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68" w:rsidRPr="003B4A6A"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p>
    <w:tbl>
      <w:tblPr>
        <w:tblW w:w="0" w:type="auto"/>
        <w:tblInd w:w="-106" w:type="dxa"/>
        <w:tblLook w:val="00A0"/>
      </w:tblPr>
      <w:tblGrid>
        <w:gridCol w:w="4785"/>
        <w:gridCol w:w="4786"/>
      </w:tblGrid>
      <w:tr w:rsidR="00AA3E68" w:rsidRPr="00325502">
        <w:tc>
          <w:tcPr>
            <w:tcW w:w="4785" w:type="dxa"/>
          </w:tcPr>
          <w:p w:rsidR="00AA3E68" w:rsidRPr="003B4A6A"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p>
        </w:tc>
        <w:tc>
          <w:tcPr>
            <w:tcW w:w="4786" w:type="dxa"/>
          </w:tcPr>
          <w:p w:rsidR="00AA3E68"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к Постановлению</w:t>
            </w:r>
          </w:p>
          <w:p w:rsidR="00AA3E68"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района № 666-п</w:t>
            </w:r>
          </w:p>
          <w:p w:rsidR="00AA3E68" w:rsidRPr="003B4A6A"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«18» октября 2013г.</w:t>
            </w:r>
          </w:p>
          <w:p w:rsidR="00AA3E68" w:rsidRPr="003B4A6A"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p>
        </w:tc>
      </w:tr>
    </w:tbl>
    <w:p w:rsidR="00AA3E68"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A3E68"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A3E68"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A3E68"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 xml:space="preserve">Положение </w:t>
      </w:r>
    </w:p>
    <w:p w:rsidR="00AA3E68" w:rsidRPr="003B4A6A"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  системе</w:t>
      </w:r>
      <w:r w:rsidRPr="003B4A6A">
        <w:rPr>
          <w:rFonts w:ascii="Times New Roman" w:hAnsi="Times New Roman" w:cs="Times New Roman"/>
          <w:b/>
          <w:bCs/>
          <w:sz w:val="28"/>
          <w:szCs w:val="28"/>
          <w:lang w:eastAsia="ru-RU"/>
        </w:rPr>
        <w:t xml:space="preserve"> оплаты труда работников Муниципального казенного учреждения «Единая дежурная диспетчерская служба Ермаковского района»</w:t>
      </w:r>
    </w:p>
    <w:p w:rsidR="00AA3E68" w:rsidRPr="003B4A6A" w:rsidRDefault="00AA3E68" w:rsidP="003B4A6A">
      <w:pPr>
        <w:widowControl w:val="0"/>
        <w:autoSpaceDE w:val="0"/>
        <w:autoSpaceDN w:val="0"/>
        <w:adjustRightInd w:val="0"/>
        <w:spacing w:after="0" w:line="240" w:lineRule="auto"/>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3B4A6A">
        <w:rPr>
          <w:rFonts w:ascii="Times New Roman" w:hAnsi="Times New Roman" w:cs="Times New Roman"/>
          <w:sz w:val="28"/>
          <w:szCs w:val="28"/>
          <w:lang w:eastAsia="ru-RU"/>
        </w:rPr>
        <w:t>Настоящее  положение  о  системе оплаты труда работников Муниципального казенного учреждения «Единая дежурная диспетчерская служба Ермаковского района» (далее - Положение) по должностям, не отнесенным к муниципальным должностям, должностям муниципальной службы (далее – работники), финансируемых за счет районного бюджета</w:t>
      </w:r>
    </w:p>
    <w:p w:rsidR="00AA3E68" w:rsidRPr="003B4A6A"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bookmarkStart w:id="0" w:name="sub_200"/>
    </w:p>
    <w:p w:rsidR="00AA3E68" w:rsidRPr="003B4A6A" w:rsidRDefault="00AA3E68" w:rsidP="003B4A6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 С</w:t>
      </w:r>
      <w:r w:rsidRPr="003B4A6A">
        <w:rPr>
          <w:rFonts w:ascii="Times New Roman" w:hAnsi="Times New Roman" w:cs="Times New Roman"/>
          <w:b/>
          <w:bCs/>
          <w:sz w:val="28"/>
          <w:szCs w:val="28"/>
          <w:lang w:eastAsia="ru-RU"/>
        </w:rPr>
        <w:t>истема оплаты труда работников учреждения</w:t>
      </w:r>
    </w:p>
    <w:bookmarkEnd w:id="0"/>
    <w:p w:rsidR="00AA3E68" w:rsidRPr="003B4A6A" w:rsidRDefault="00AA3E68" w:rsidP="003B4A6A">
      <w:pPr>
        <w:widowControl w:val="0"/>
        <w:autoSpaceDE w:val="0"/>
        <w:autoSpaceDN w:val="0"/>
        <w:adjustRightInd w:val="0"/>
        <w:spacing w:after="0" w:line="240" w:lineRule="auto"/>
        <w:rPr>
          <w:rFonts w:ascii="Times New Roman" w:hAnsi="Times New Roman" w:cs="Times New Roman"/>
          <w:sz w:val="28"/>
          <w:szCs w:val="28"/>
          <w:lang w:eastAsia="ru-RU"/>
        </w:rPr>
      </w:pPr>
    </w:p>
    <w:p w:rsidR="00AA3E68" w:rsidRPr="003B4A6A" w:rsidRDefault="00AA3E68" w:rsidP="003B4A6A">
      <w:pPr>
        <w:widowControl w:val="0"/>
        <w:autoSpaceDE w:val="0"/>
        <w:autoSpaceDN w:val="0"/>
        <w:adjustRightInd w:val="0"/>
        <w:spacing w:after="0"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1.1.С</w:t>
      </w:r>
      <w:r w:rsidRPr="003B4A6A">
        <w:rPr>
          <w:rFonts w:ascii="Times New Roman" w:hAnsi="Times New Roman" w:cs="Times New Roman"/>
          <w:sz w:val="28"/>
          <w:szCs w:val="28"/>
          <w:lang w:eastAsia="ru-RU"/>
        </w:rPr>
        <w:t>истема оплаты труда работников включает в себя следующие элементы оплаты труда:</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оклады (должностные оклады), ставки заработной платы;</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выплаты компенсационного характера;</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выплаты стимулирующего характера.</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С</w:t>
      </w:r>
      <w:r w:rsidRPr="003B4A6A">
        <w:rPr>
          <w:rFonts w:ascii="Times New Roman" w:hAnsi="Times New Roman" w:cs="Times New Roman"/>
          <w:sz w:val="28"/>
          <w:szCs w:val="28"/>
          <w:lang w:eastAsia="ru-RU"/>
        </w:rPr>
        <w:t>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С</w:t>
      </w:r>
      <w:r w:rsidRPr="003B4A6A">
        <w:rPr>
          <w:rFonts w:ascii="Times New Roman" w:hAnsi="Times New Roman" w:cs="Times New Roman"/>
          <w:sz w:val="28"/>
          <w:szCs w:val="28"/>
          <w:lang w:eastAsia="ru-RU"/>
        </w:rPr>
        <w:t>истема оплаты труда устанавливается с учетом:</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а) единого тарифно-квалификационного справочника работ и профессий рабочих;</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б) единого квалификационного справочника должностей руководителей, специалистов и служащих;</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 государственных гарантий по оплате труда;</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г) настоящего Положения с учетом вида экономической деятельности;</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д) рекомендаций Российской трехсторонней комиссии по регулированию социально-трудовых отношений;</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1.4.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1.5. Работникам в случаях, установленных настоящим Положением, осуществляется выплата единовременной материальной помощи.</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AA3E68" w:rsidRPr="003B4A6A" w:rsidRDefault="00AA3E68" w:rsidP="003B4A6A">
      <w:pPr>
        <w:widowControl w:val="0"/>
        <w:autoSpaceDE w:val="0"/>
        <w:autoSpaceDN w:val="0"/>
        <w:adjustRightInd w:val="0"/>
        <w:spacing w:after="0" w:line="240" w:lineRule="auto"/>
        <w:ind w:left="360"/>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2. Оклады (должностные оклады), ставки заработной платы</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ind w:firstLine="568"/>
        <w:jc w:val="both"/>
        <w:outlineLvl w:val="6"/>
        <w:rPr>
          <w:rFonts w:ascii="Times New Roman" w:hAnsi="Times New Roman" w:cs="Times New Roman"/>
          <w:sz w:val="28"/>
          <w:szCs w:val="28"/>
          <w:lang w:eastAsia="ru-RU"/>
        </w:rPr>
      </w:pPr>
      <w:r w:rsidRPr="003B4A6A">
        <w:rPr>
          <w:rFonts w:ascii="Times New Roman" w:hAnsi="Times New Roman" w:cs="Times New Roman"/>
          <w:sz w:val="28"/>
          <w:szCs w:val="28"/>
          <w:lang w:eastAsia="ru-RU"/>
        </w:rPr>
        <w:t>2.1.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AA3E68" w:rsidRPr="003B4A6A" w:rsidRDefault="00AA3E68" w:rsidP="003B4A6A">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от 29.05.2008 № 247н «Об утверждении профессиональных квалификационных групп общеотраслевых должностей руководителей, специалистов и служащих»;</w:t>
      </w:r>
    </w:p>
    <w:p w:rsidR="00AA3E68" w:rsidRPr="003B4A6A" w:rsidRDefault="00AA3E68" w:rsidP="003B4A6A">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от 29.05.2008 № 248н «Об утверждении профессиональных квалификационных групп общеотраслевых профессий рабочих»;</w:t>
      </w:r>
    </w:p>
    <w:p w:rsidR="00AA3E68" w:rsidRPr="003B4A6A" w:rsidRDefault="00AA3E68" w:rsidP="003B4A6A">
      <w:pPr>
        <w:widowControl w:val="0"/>
        <w:autoSpaceDE w:val="0"/>
        <w:autoSpaceDN w:val="0"/>
        <w:adjustRightInd w:val="0"/>
        <w:spacing w:after="0" w:line="240" w:lineRule="auto"/>
        <w:ind w:left="360"/>
        <w:jc w:val="center"/>
        <w:rPr>
          <w:rFonts w:ascii="Times New Roman" w:hAnsi="Times New Roman" w:cs="Times New Roman"/>
          <w:sz w:val="28"/>
          <w:szCs w:val="28"/>
          <w:lang w:eastAsia="ru-RU"/>
        </w:rPr>
      </w:pPr>
      <w:bookmarkStart w:id="1" w:name="sub_22"/>
    </w:p>
    <w:p w:rsidR="00AA3E68" w:rsidRPr="003B4A6A" w:rsidRDefault="00AA3E68" w:rsidP="003B4A6A">
      <w:pPr>
        <w:widowControl w:val="0"/>
        <w:autoSpaceDE w:val="0"/>
        <w:autoSpaceDN w:val="0"/>
        <w:adjustRightInd w:val="0"/>
        <w:spacing w:after="0" w:line="240" w:lineRule="auto"/>
        <w:ind w:left="435"/>
        <w:rPr>
          <w:rFonts w:ascii="Times New Roman" w:hAnsi="Times New Roman" w:cs="Times New Roman"/>
          <w:b/>
          <w:bCs/>
          <w:sz w:val="28"/>
          <w:szCs w:val="28"/>
          <w:lang w:eastAsia="ru-RU"/>
        </w:rPr>
      </w:pPr>
    </w:p>
    <w:p w:rsidR="00AA3E68" w:rsidRPr="003B4A6A" w:rsidRDefault="00AA3E68" w:rsidP="003B4A6A">
      <w:pPr>
        <w:widowControl w:val="0"/>
        <w:numPr>
          <w:ilvl w:val="0"/>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Выплаты компенсационного характера</w:t>
      </w:r>
    </w:p>
    <w:p w:rsidR="00AA3E68" w:rsidRPr="003B4A6A" w:rsidRDefault="00AA3E68" w:rsidP="003B4A6A">
      <w:pPr>
        <w:widowControl w:val="0"/>
        <w:autoSpaceDE w:val="0"/>
        <w:autoSpaceDN w:val="0"/>
        <w:adjustRightInd w:val="0"/>
        <w:spacing w:after="0" w:line="240" w:lineRule="auto"/>
        <w:ind w:left="435"/>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xml:space="preserve">3.2.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bookmarkEnd w:id="1"/>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3.3. Работникам устанавливаются следующие выплаты компенсационного характера:</w:t>
      </w:r>
    </w:p>
    <w:p w:rsidR="00AA3E68" w:rsidRDefault="00AA3E68" w:rsidP="003B4A6A">
      <w:pPr>
        <w:widowControl w:val="0"/>
        <w:autoSpaceDE w:val="0"/>
        <w:autoSpaceDN w:val="0"/>
        <w:adjustRightInd w:val="0"/>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выплаты за выслугу лет;</w:t>
      </w:r>
    </w:p>
    <w:p w:rsidR="00AA3E68" w:rsidRPr="003B4A6A" w:rsidRDefault="00AA3E68" w:rsidP="003B4A6A">
      <w:pPr>
        <w:widowControl w:val="0"/>
        <w:autoSpaceDE w:val="0"/>
        <w:autoSpaceDN w:val="0"/>
        <w:adjustRightInd w:val="0"/>
        <w:spacing w:after="0" w:line="240" w:lineRule="auto"/>
        <w:ind w:left="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за работу в местностях с особыми климатическими условиями;</w:t>
      </w:r>
    </w:p>
    <w:p w:rsidR="00AA3E68" w:rsidRPr="003B4A6A"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2" w:name="sub_6"/>
      <w:r>
        <w:rPr>
          <w:rFonts w:ascii="Times New Roman" w:hAnsi="Times New Roman" w:cs="Times New Roman"/>
          <w:sz w:val="28"/>
          <w:szCs w:val="28"/>
          <w:lang w:eastAsia="ru-RU"/>
        </w:rPr>
        <w:t xml:space="preserve">3.3.1. </w:t>
      </w:r>
      <w:r w:rsidRPr="003B4A6A">
        <w:rPr>
          <w:rFonts w:ascii="Times New Roman" w:hAnsi="Times New Roman" w:cs="Times New Roman"/>
          <w:sz w:val="28"/>
          <w:szCs w:val="28"/>
          <w:lang w:eastAsia="ru-RU"/>
        </w:rPr>
        <w:t>Работникам учреждений устанавливается надбавка за выслугу лет.</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Выплата надбавки производится ежемесячно в процентах к окладу по занимаемой должности (профессии) в следующих размерах:</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1 года до 2 лет - 5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2 лет до 3 лет - 10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3 лет до 4 лет - 15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4 лет до 5 лет - 20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5 лет до 10 лет - 25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от 10 лет до 15 лет - 30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при стаже свыше 15 лет - 40 процентов.</w:t>
      </w:r>
    </w:p>
    <w:p w:rsidR="00AA3E68" w:rsidRPr="003B4A6A" w:rsidRDefault="00AA3E68" w:rsidP="0016065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Работникам, получающим повышенные тарифные ставки (оклады), надбавка за стаж работы исчисляется из повышенных тарифных ставок (окладов).</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w:t>
      </w:r>
      <w:r>
        <w:rPr>
          <w:rFonts w:ascii="Times New Roman" w:hAnsi="Times New Roman" w:cs="Times New Roman"/>
          <w:sz w:val="28"/>
          <w:szCs w:val="28"/>
          <w:lang w:eastAsia="ru-RU"/>
        </w:rPr>
        <w:t>3.2.</w:t>
      </w:r>
      <w:r w:rsidRPr="003B4A6A">
        <w:rPr>
          <w:rFonts w:ascii="Times New Roman" w:hAnsi="Times New Roman" w:cs="Times New Roman"/>
          <w:sz w:val="28"/>
          <w:szCs w:val="28"/>
          <w:lang w:eastAsia="ru-RU"/>
        </w:rPr>
        <w:t xml:space="preserve">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Молодежи (лицам до 30 лет) размер надбавки  увеличивается на 30 процентов с первого дня работы, если они прожили на территории Красноярского края не менее 5 лет.</w:t>
      </w:r>
    </w:p>
    <w:bookmarkEnd w:id="2"/>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3.3. </w:t>
      </w:r>
      <w:r w:rsidRPr="003B4A6A">
        <w:rPr>
          <w:rFonts w:ascii="Times New Roman" w:hAnsi="Times New Roman" w:cs="Times New Roman"/>
          <w:sz w:val="28"/>
          <w:szCs w:val="28"/>
          <w:lang w:eastAsia="ru-RU"/>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w:t>
      </w:r>
      <w:bookmarkStart w:id="3" w:name="sub_7"/>
      <w:r w:rsidRPr="003B4A6A">
        <w:rPr>
          <w:rFonts w:ascii="Times New Roman" w:hAnsi="Times New Roman" w:cs="Times New Roman"/>
          <w:sz w:val="28"/>
          <w:szCs w:val="28"/>
          <w:lang w:eastAsia="ru-RU"/>
        </w:rPr>
        <w:t>, отклоняющихся от нормальных) предусматривают:</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б)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AA3E68"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xml:space="preserve">в)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г)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Увеличение размера выплаты (доплаты) осуществляется в соответствии с трудовым договором с работником;</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д)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bookmarkEnd w:id="3"/>
    <w:p w:rsidR="00AA3E68" w:rsidRPr="003B4A6A" w:rsidRDefault="00AA3E68" w:rsidP="003B4A6A">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w:t>
      </w:r>
      <w:r>
        <w:rPr>
          <w:rFonts w:ascii="Times New Roman" w:hAnsi="Times New Roman" w:cs="Times New Roman"/>
          <w:sz w:val="28"/>
          <w:szCs w:val="28"/>
          <w:lang w:eastAsia="ru-RU"/>
        </w:rPr>
        <w:t>4</w:t>
      </w:r>
      <w:r w:rsidRPr="003B4A6A">
        <w:rPr>
          <w:rFonts w:ascii="Times New Roman" w:hAnsi="Times New Roman" w:cs="Times New Roman"/>
          <w:sz w:val="28"/>
          <w:szCs w:val="28"/>
          <w:lang w:eastAsia="ru-RU"/>
        </w:rPr>
        <w:t>.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3.</w:t>
      </w:r>
      <w:r>
        <w:rPr>
          <w:rFonts w:ascii="Times New Roman" w:hAnsi="Times New Roman" w:cs="Times New Roman"/>
          <w:sz w:val="28"/>
          <w:szCs w:val="28"/>
          <w:lang w:eastAsia="ru-RU"/>
        </w:rPr>
        <w:t>5</w:t>
      </w:r>
      <w:r w:rsidRPr="003B4A6A">
        <w:rPr>
          <w:rFonts w:ascii="Times New Roman" w:hAnsi="Times New Roman" w:cs="Times New Roman"/>
          <w:sz w:val="28"/>
          <w:szCs w:val="28"/>
          <w:lang w:eastAsia="ru-RU"/>
        </w:rPr>
        <w:t>. Конкретные виды и размеры выплат компенсационного характера для каждого работника устанавливаются в трудовых договорах.</w:t>
      </w:r>
    </w:p>
    <w:p w:rsidR="00AA3E68" w:rsidRPr="003B4A6A" w:rsidRDefault="00AA3E68" w:rsidP="003B4A6A">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A3E68" w:rsidRPr="003B4A6A" w:rsidRDefault="00AA3E68" w:rsidP="003B4A6A">
      <w:pPr>
        <w:widowControl w:val="0"/>
        <w:numPr>
          <w:ilvl w:val="0"/>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Выплаты стимулирующего характера</w:t>
      </w:r>
    </w:p>
    <w:p w:rsidR="00AA3E68" w:rsidRPr="003B4A6A" w:rsidRDefault="00AA3E68" w:rsidP="003B4A6A">
      <w:pPr>
        <w:widowControl w:val="0"/>
        <w:autoSpaceDE w:val="0"/>
        <w:autoSpaceDN w:val="0"/>
        <w:adjustRightInd w:val="0"/>
        <w:spacing w:after="0" w:line="240" w:lineRule="auto"/>
        <w:ind w:left="435"/>
        <w:rPr>
          <w:rFonts w:ascii="Times New Roman" w:hAnsi="Times New Roman" w:cs="Times New Roman"/>
          <w:b/>
          <w:bCs/>
          <w:sz w:val="28"/>
          <w:szCs w:val="28"/>
          <w:lang w:eastAsia="ru-RU"/>
        </w:rPr>
      </w:pPr>
    </w:p>
    <w:p w:rsidR="00AA3E68" w:rsidRPr="003B4A6A" w:rsidRDefault="00AA3E68" w:rsidP="003B4A6A">
      <w:pPr>
        <w:widowControl w:val="0"/>
        <w:numPr>
          <w:ilvl w:val="1"/>
          <w:numId w:val="1"/>
        </w:num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 w:name="sub_33"/>
      <w:r w:rsidRPr="003B4A6A">
        <w:rPr>
          <w:rFonts w:ascii="Times New Roman" w:hAnsi="Times New Roman" w:cs="Times New Roman"/>
          <w:sz w:val="28"/>
          <w:szCs w:val="28"/>
          <w:lang w:eastAsia="ru-RU"/>
        </w:rPr>
        <w:t xml:space="preserve">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AA3E68" w:rsidRPr="003B4A6A" w:rsidRDefault="00AA3E68" w:rsidP="003B4A6A">
      <w:pPr>
        <w:autoSpaceDE w:val="0"/>
        <w:autoSpaceDN w:val="0"/>
        <w:adjustRightInd w:val="0"/>
        <w:spacing w:after="0" w:line="240" w:lineRule="auto"/>
        <w:ind w:firstLine="71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 пределах утвержденного фонда оплаты труда работникам могут устанавливаться следующие выплаты стимулирующего характера:</w:t>
      </w:r>
    </w:p>
    <w:p w:rsidR="00AA3E68" w:rsidRPr="003B4A6A" w:rsidRDefault="00AA3E68" w:rsidP="003B4A6A">
      <w:pPr>
        <w:autoSpaceDE w:val="0"/>
        <w:autoSpaceDN w:val="0"/>
        <w:adjustRightInd w:val="0"/>
        <w:spacing w:after="0" w:line="240" w:lineRule="auto"/>
        <w:ind w:firstLine="108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за важность выполняемой работы, степень самостоятельности и ответственности при выполнении поставленных задач;</w:t>
      </w:r>
    </w:p>
    <w:p w:rsidR="00AA3E68" w:rsidRPr="003B4A6A" w:rsidRDefault="00AA3E68" w:rsidP="003B4A6A">
      <w:pPr>
        <w:autoSpaceDE w:val="0"/>
        <w:autoSpaceDN w:val="0"/>
        <w:adjustRightInd w:val="0"/>
        <w:spacing w:after="0" w:line="240" w:lineRule="auto"/>
        <w:ind w:left="1134"/>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за интенсивность и высокие результаты работы;</w:t>
      </w:r>
    </w:p>
    <w:p w:rsidR="00AA3E68" w:rsidRPr="003B4A6A" w:rsidRDefault="00AA3E68" w:rsidP="003B4A6A">
      <w:pPr>
        <w:autoSpaceDE w:val="0"/>
        <w:autoSpaceDN w:val="0"/>
        <w:adjustRightInd w:val="0"/>
        <w:spacing w:after="0" w:line="240" w:lineRule="auto"/>
        <w:ind w:left="1134"/>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за качество выполняемых работ;</w:t>
      </w:r>
    </w:p>
    <w:p w:rsidR="00AA3E68" w:rsidRPr="003B4A6A" w:rsidRDefault="00AA3E68" w:rsidP="003B4A6A">
      <w:pPr>
        <w:autoSpaceDE w:val="0"/>
        <w:autoSpaceDN w:val="0"/>
        <w:adjustRightInd w:val="0"/>
        <w:spacing w:after="0" w:line="240" w:lineRule="auto"/>
        <w:ind w:firstLine="1134"/>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xml:space="preserve">- персональные выплаты: за квалификационную категорию, за опыт работы; </w:t>
      </w:r>
      <w:r>
        <w:rPr>
          <w:rFonts w:ascii="Times New Roman" w:hAnsi="Times New Roman" w:cs="Times New Roman"/>
          <w:sz w:val="28"/>
          <w:szCs w:val="28"/>
          <w:lang w:eastAsia="ru-RU"/>
        </w:rPr>
        <w:t xml:space="preserve">за </w:t>
      </w:r>
      <w:r w:rsidRPr="00160656">
        <w:rPr>
          <w:rFonts w:ascii="Times New Roman" w:hAnsi="Times New Roman" w:cs="Times New Roman"/>
          <w:color w:val="000000"/>
          <w:spacing w:val="3"/>
          <w:sz w:val="29"/>
          <w:szCs w:val="29"/>
          <w:lang w:eastAsia="ru-RU"/>
        </w:rPr>
        <w:t>повышение деловых (трудовых) качеств работника</w:t>
      </w:r>
      <w:r>
        <w:rPr>
          <w:rFonts w:ascii="Times New Roman" w:hAnsi="Times New Roman" w:cs="Times New Roman"/>
          <w:color w:val="000000"/>
          <w:spacing w:val="3"/>
          <w:sz w:val="29"/>
          <w:szCs w:val="29"/>
          <w:lang w:eastAsia="ru-RU"/>
        </w:rPr>
        <w:t xml:space="preserve">; </w:t>
      </w:r>
      <w:r w:rsidRPr="003B4A6A">
        <w:rPr>
          <w:rFonts w:ascii="Times New Roman" w:hAnsi="Times New Roman" w:cs="Times New Roman"/>
          <w:sz w:val="28"/>
          <w:szCs w:val="28"/>
          <w:lang w:eastAsia="ru-RU"/>
        </w:rPr>
        <w:t>за сложность, напряженность и особый режим работы; в целях обеспечения региональной выплаты;</w:t>
      </w:r>
    </w:p>
    <w:p w:rsidR="00AA3E68" w:rsidRPr="003B4A6A" w:rsidRDefault="00AA3E68" w:rsidP="003B4A6A">
      <w:pPr>
        <w:autoSpaceDE w:val="0"/>
        <w:autoSpaceDN w:val="0"/>
        <w:adjustRightInd w:val="0"/>
        <w:spacing w:after="0" w:line="240" w:lineRule="auto"/>
        <w:ind w:left="1134"/>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 выплаты по итогам работы.</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1.1</w:t>
      </w:r>
      <w:r w:rsidRPr="003B4A6A">
        <w:rPr>
          <w:rFonts w:ascii="Times New Roman" w:hAnsi="Times New Roman" w:cs="Times New Roman"/>
          <w:sz w:val="28"/>
          <w:szCs w:val="28"/>
          <w:lang w:eastAsia="ru-RU"/>
        </w:rPr>
        <w:t xml:space="preserve">.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учреждения администрации района. </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1.2</w:t>
      </w:r>
      <w:r w:rsidRPr="003B4A6A">
        <w:rPr>
          <w:rFonts w:ascii="Times New Roman" w:hAnsi="Times New Roman" w:cs="Times New Roman"/>
          <w:sz w:val="28"/>
          <w:szCs w:val="28"/>
          <w:lang w:eastAsia="ru-RU"/>
        </w:rPr>
        <w:t xml:space="preserve">.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отраслевых органов администрации района. </w:t>
      </w:r>
    </w:p>
    <w:p w:rsidR="00AA3E68" w:rsidRPr="003B4A6A" w:rsidRDefault="00AA3E68" w:rsidP="003B4A6A">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1.3</w:t>
      </w:r>
      <w:r w:rsidRPr="003B4A6A">
        <w:rPr>
          <w:rFonts w:ascii="Times New Roman" w:hAnsi="Times New Roman" w:cs="Times New Roman"/>
          <w:sz w:val="28"/>
          <w:szCs w:val="28"/>
          <w:lang w:eastAsia="ru-RU"/>
        </w:rPr>
        <w:t xml:space="preserve">. Выплаты за качество выполняемых работ устанавливаются с целью стимулирования работников на достижение более высоких показателей результатов труда. </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2</w:t>
      </w:r>
      <w:r w:rsidRPr="003B4A6A">
        <w:rPr>
          <w:rFonts w:ascii="Times New Roman" w:hAnsi="Times New Roman" w:cs="Times New Roman"/>
          <w:sz w:val="28"/>
          <w:szCs w:val="28"/>
          <w:lang w:eastAsia="ru-RU"/>
        </w:rPr>
        <w:t xml:space="preserve">. Стимулирующие выплаты, за исключением персональных выплат и выплат по итогам работы, устанавливаются работодателем ежемесячно или ежеквартально с учетом критериев оценки результативности и качества труда работников, согласно </w:t>
      </w:r>
      <w:r w:rsidRPr="00981861">
        <w:rPr>
          <w:rFonts w:ascii="Times New Roman" w:hAnsi="Times New Roman" w:cs="Times New Roman"/>
          <w:sz w:val="28"/>
          <w:szCs w:val="28"/>
          <w:lang w:eastAsia="ru-RU"/>
        </w:rPr>
        <w:t>Приложениям 2-4 к настоящему Положению</w:t>
      </w:r>
      <w:r w:rsidRPr="003B4A6A">
        <w:rPr>
          <w:rFonts w:ascii="Times New Roman" w:hAnsi="Times New Roman" w:cs="Times New Roman"/>
          <w:sz w:val="28"/>
          <w:szCs w:val="28"/>
          <w:lang w:eastAsia="ru-RU"/>
        </w:rPr>
        <w:t>.</w:t>
      </w:r>
    </w:p>
    <w:p w:rsidR="00AA3E68" w:rsidRDefault="00AA3E68" w:rsidP="00160656">
      <w:pPr>
        <w:shd w:val="clear" w:color="auto" w:fill="FFFFFF"/>
        <w:spacing w:before="19"/>
        <w:ind w:firstLine="703"/>
        <w:jc w:val="both"/>
        <w:rPr>
          <w:rFonts w:ascii="Times New Roman" w:hAnsi="Times New Roman" w:cs="Times New Roman"/>
          <w:color w:val="000000"/>
          <w:spacing w:val="3"/>
          <w:sz w:val="29"/>
          <w:szCs w:val="29"/>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3</w:t>
      </w:r>
      <w:r w:rsidRPr="003B4A6A">
        <w:rPr>
          <w:rFonts w:ascii="Times New Roman" w:hAnsi="Times New Roman" w:cs="Times New Roman"/>
          <w:sz w:val="28"/>
          <w:szCs w:val="28"/>
          <w:lang w:eastAsia="ru-RU"/>
        </w:rPr>
        <w:t>. Персональные выплаты к окладу (должностному окладу), ставке заработной платы устанавливаются:</w:t>
      </w:r>
    </w:p>
    <w:p w:rsidR="00AA3E68" w:rsidRPr="003B4A6A" w:rsidRDefault="00AA3E68" w:rsidP="00160656">
      <w:pPr>
        <w:shd w:val="clear" w:color="auto" w:fill="FFFFFF"/>
        <w:spacing w:before="19"/>
        <w:ind w:firstLine="703"/>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3</w:t>
      </w:r>
      <w:r w:rsidRPr="003B4A6A">
        <w:rPr>
          <w:rFonts w:ascii="Times New Roman" w:hAnsi="Times New Roman" w:cs="Times New Roman"/>
          <w:sz w:val="28"/>
          <w:szCs w:val="28"/>
          <w:lang w:eastAsia="ru-RU"/>
        </w:rPr>
        <w:t>.1. За квалификационную категорию, с целью стимулирования работников, в том числе их потенциала и профессионального роста.  Размеры выплат устанавливаются в зависимости от квалификационной категории, присвоенной работнику за профессиональное мастерство. Размеры (в процентах от оклада (должностного оклада), ставки заработной платы):</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главный - 25%;</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ведущий - 20%;</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высшей категории - 15%;</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первой категории - 10%;</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второй категории - 5%.</w:t>
      </w:r>
    </w:p>
    <w:p w:rsidR="00AA3E68" w:rsidRPr="00160656" w:rsidRDefault="00AA3E68" w:rsidP="00160656">
      <w:pPr>
        <w:widowControl w:val="0"/>
        <w:shd w:val="clear" w:color="auto" w:fill="FFFFFF"/>
        <w:autoSpaceDE w:val="0"/>
        <w:autoSpaceDN w:val="0"/>
        <w:adjustRightInd w:val="0"/>
        <w:spacing w:before="19" w:after="0" w:line="240" w:lineRule="auto"/>
        <w:ind w:firstLine="703"/>
        <w:jc w:val="both"/>
        <w:rPr>
          <w:rFonts w:ascii="Times New Roman" w:hAnsi="Times New Roman" w:cs="Times New Roman"/>
          <w:color w:val="000000"/>
          <w:spacing w:val="3"/>
          <w:sz w:val="29"/>
          <w:szCs w:val="29"/>
          <w:lang w:eastAsia="ru-RU"/>
        </w:rPr>
      </w:pPr>
      <w:r>
        <w:rPr>
          <w:rFonts w:ascii="Times New Roman" w:hAnsi="Times New Roman" w:cs="Times New Roman"/>
          <w:color w:val="000000"/>
          <w:spacing w:val="3"/>
          <w:sz w:val="29"/>
          <w:szCs w:val="29"/>
          <w:lang w:eastAsia="ru-RU"/>
        </w:rPr>
        <w:t>4.3.2.</w:t>
      </w:r>
      <w:r w:rsidRPr="00160656">
        <w:rPr>
          <w:rFonts w:ascii="Times New Roman" w:hAnsi="Times New Roman" w:cs="Times New Roman"/>
          <w:color w:val="000000"/>
          <w:spacing w:val="3"/>
          <w:sz w:val="29"/>
          <w:szCs w:val="29"/>
          <w:lang w:eastAsia="ru-RU"/>
        </w:rPr>
        <w:t xml:space="preserve">  При расчёте персональной надбавки, стимулирующей повышение деловых (трудовых) качеств работника,  учитываются следующие выплаты:</w:t>
      </w:r>
    </w:p>
    <w:p w:rsidR="00AA3E68" w:rsidRPr="00160656" w:rsidRDefault="00AA3E68" w:rsidP="006E6A78">
      <w:pPr>
        <w:widowControl w:val="0"/>
        <w:shd w:val="clear" w:color="auto" w:fill="FFFFFF"/>
        <w:autoSpaceDE w:val="0"/>
        <w:autoSpaceDN w:val="0"/>
        <w:adjustRightInd w:val="0"/>
        <w:spacing w:before="19" w:after="0" w:line="240" w:lineRule="auto"/>
        <w:ind w:firstLine="703"/>
        <w:jc w:val="both"/>
        <w:rPr>
          <w:rFonts w:ascii="Times New Roman" w:hAnsi="Times New Roman" w:cs="Times New Roman"/>
          <w:color w:val="000000"/>
          <w:spacing w:val="3"/>
          <w:sz w:val="29"/>
          <w:szCs w:val="29"/>
          <w:lang w:eastAsia="ru-RU"/>
        </w:rPr>
      </w:pPr>
      <w:r w:rsidRPr="006E6A78">
        <w:rPr>
          <w:rFonts w:ascii="Times New Roman" w:hAnsi="Times New Roman" w:cs="Times New Roman"/>
          <w:color w:val="000000"/>
          <w:spacing w:val="3"/>
          <w:sz w:val="29"/>
          <w:szCs w:val="29"/>
        </w:rPr>
        <w:t>выплат</w:t>
      </w:r>
      <w:r>
        <w:rPr>
          <w:rFonts w:ascii="Times New Roman" w:hAnsi="Times New Roman" w:cs="Times New Roman"/>
          <w:color w:val="000000"/>
          <w:spacing w:val="3"/>
          <w:sz w:val="29"/>
          <w:szCs w:val="29"/>
        </w:rPr>
        <w:t>ы</w:t>
      </w:r>
      <w:r w:rsidRPr="006E6A78">
        <w:rPr>
          <w:rFonts w:ascii="Times New Roman" w:hAnsi="Times New Roman" w:cs="Times New Roman"/>
          <w:color w:val="000000"/>
          <w:spacing w:val="3"/>
          <w:sz w:val="29"/>
          <w:szCs w:val="29"/>
        </w:rPr>
        <w:t xml:space="preserve"> компенсационного и стимулирующего характера</w:t>
      </w:r>
      <w:r>
        <w:rPr>
          <w:rFonts w:ascii="Times New Roman" w:hAnsi="Times New Roman" w:cs="Times New Roman"/>
          <w:color w:val="000000"/>
          <w:spacing w:val="3"/>
          <w:sz w:val="29"/>
          <w:szCs w:val="29"/>
        </w:rPr>
        <w:t>.</w:t>
      </w:r>
    </w:p>
    <w:p w:rsidR="00AA3E68" w:rsidRPr="00160656" w:rsidRDefault="00AA3E68" w:rsidP="00160656">
      <w:pPr>
        <w:widowControl w:val="0"/>
        <w:shd w:val="clear" w:color="auto" w:fill="FFFFFF"/>
        <w:autoSpaceDE w:val="0"/>
        <w:autoSpaceDN w:val="0"/>
        <w:adjustRightInd w:val="0"/>
        <w:spacing w:before="19" w:after="0" w:line="240" w:lineRule="auto"/>
        <w:ind w:firstLine="703"/>
        <w:jc w:val="both"/>
        <w:rPr>
          <w:rFonts w:ascii="Times New Roman" w:hAnsi="Times New Roman" w:cs="Times New Roman"/>
          <w:color w:val="000000"/>
          <w:spacing w:val="3"/>
          <w:sz w:val="29"/>
          <w:szCs w:val="29"/>
          <w:lang w:eastAsia="ru-RU"/>
        </w:rPr>
      </w:pPr>
      <w:r w:rsidRPr="006E6A78">
        <w:rPr>
          <w:rFonts w:ascii="Times New Roman" w:hAnsi="Times New Roman" w:cs="Times New Roman"/>
          <w:color w:val="000000"/>
          <w:spacing w:val="3"/>
          <w:sz w:val="29"/>
          <w:szCs w:val="29"/>
        </w:rPr>
        <w:t>Персональная надбавка, стимулирующая повышение деловых (трудовых) качеств работника, – в размере 25,4 процента от установленных в расчётном месяце размеров тарифной ставки (оклада), размеров выплат компенсационного и стимулирующего характера, без учёта выплат</w:t>
      </w:r>
      <w:r>
        <w:rPr>
          <w:rFonts w:ascii="Times New Roman" w:hAnsi="Times New Roman" w:cs="Times New Roman"/>
          <w:color w:val="000000"/>
          <w:spacing w:val="3"/>
          <w:sz w:val="29"/>
          <w:szCs w:val="29"/>
        </w:rPr>
        <w:t>.</w:t>
      </w:r>
    </w:p>
    <w:p w:rsidR="00AA3E68" w:rsidRPr="003B4A6A" w:rsidRDefault="00AA3E68" w:rsidP="003B4A6A">
      <w:pPr>
        <w:autoSpaceDE w:val="0"/>
        <w:autoSpaceDN w:val="0"/>
        <w:adjustRightInd w:val="0"/>
        <w:spacing w:after="0" w:line="240" w:lineRule="auto"/>
        <w:ind w:firstLine="73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4.3.3. </w:t>
      </w:r>
      <w:r w:rsidRPr="003B4A6A">
        <w:rPr>
          <w:rFonts w:ascii="Times New Roman" w:hAnsi="Times New Roman" w:cs="Times New Roman"/>
          <w:sz w:val="28"/>
          <w:szCs w:val="28"/>
          <w:lang w:eastAsia="ru-RU"/>
        </w:rPr>
        <w:t xml:space="preserve">За сложность, напряженность и особый режим работы - до 60%. </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3</w:t>
      </w:r>
      <w:r w:rsidRPr="003B4A6A">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3B4A6A">
        <w:rPr>
          <w:rFonts w:ascii="Times New Roman" w:hAnsi="Times New Roman" w:cs="Times New Roman"/>
          <w:sz w:val="28"/>
          <w:szCs w:val="28"/>
          <w:lang w:eastAsia="ru-RU"/>
        </w:rPr>
        <w:t>.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Для целей расчета региональной выплаты размер заработной платы составляет 5752 рубля.</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A3E68" w:rsidRPr="003B4A6A" w:rsidRDefault="00AA3E68" w:rsidP="003B4A6A">
      <w:pPr>
        <w:widowControl w:val="0"/>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A3E68" w:rsidRPr="003B4A6A" w:rsidRDefault="00AA3E68" w:rsidP="003B4A6A">
      <w:pPr>
        <w:widowControl w:val="0"/>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4</w:t>
      </w:r>
      <w:r w:rsidRPr="003B4A6A">
        <w:rPr>
          <w:rFonts w:ascii="Times New Roman" w:hAnsi="Times New Roman" w:cs="Times New Roman"/>
          <w:sz w:val="28"/>
          <w:szCs w:val="28"/>
          <w:lang w:eastAsia="ru-RU"/>
        </w:rPr>
        <w:t>. Выплаты по итогам работы.</w:t>
      </w: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4</w:t>
      </w:r>
      <w:r w:rsidRPr="003B4A6A">
        <w:rPr>
          <w:rFonts w:ascii="Times New Roman" w:hAnsi="Times New Roman" w:cs="Times New Roman"/>
          <w:sz w:val="28"/>
          <w:szCs w:val="28"/>
          <w:lang w:eastAsia="ru-RU"/>
        </w:rPr>
        <w:t>.1. Выплаты по итогам работы в виде премирования осуществляются по решению директора учреждения, в пределах фонда оплаты труда, в соответствии с приложением 5 к настоящему Положению, и оформляются соответствующим приказом.</w:t>
      </w:r>
    </w:p>
    <w:p w:rsidR="00AA3E68" w:rsidRPr="003B4A6A" w:rsidRDefault="00AA3E68" w:rsidP="003B4A6A">
      <w:pPr>
        <w:widowControl w:val="0"/>
        <w:autoSpaceDE w:val="0"/>
        <w:autoSpaceDN w:val="0"/>
        <w:adjustRightInd w:val="0"/>
        <w:spacing w:after="0" w:line="240" w:lineRule="auto"/>
        <w:ind w:firstLine="709"/>
        <w:jc w:val="both"/>
        <w:outlineLvl w:val="0"/>
        <w:rPr>
          <w:rFonts w:ascii="Times New Roman" w:hAnsi="Times New Roman" w:cs="Times New Roman"/>
          <w:color w:val="000000"/>
          <w:sz w:val="28"/>
          <w:szCs w:val="28"/>
          <w:lang w:eastAsia="ru-RU"/>
        </w:rPr>
      </w:pPr>
      <w:r w:rsidRPr="003B4A6A">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5</w:t>
      </w:r>
      <w:r w:rsidRPr="003B4A6A">
        <w:rPr>
          <w:rFonts w:ascii="Times New Roman" w:hAnsi="Times New Roman" w:cs="Times New Roman"/>
          <w:color w:val="000000"/>
          <w:sz w:val="28"/>
          <w:szCs w:val="28"/>
          <w:lang w:eastAsia="ru-RU"/>
        </w:rPr>
        <w:t xml:space="preserve">. Выплаты по итогам работы за год производятся с учетом личного вклада работника учреждения в результаты деятельности отраслевого органа, оцениваемого в баллах согласно приложению 5 к настоящему положению. </w:t>
      </w:r>
    </w:p>
    <w:p w:rsidR="00AA3E68" w:rsidRPr="003B4A6A" w:rsidRDefault="00AA3E68" w:rsidP="003B4A6A">
      <w:pPr>
        <w:spacing w:after="0" w:line="240" w:lineRule="auto"/>
        <w:ind w:firstLine="709"/>
        <w:jc w:val="both"/>
        <w:outlineLvl w:val="1"/>
        <w:rPr>
          <w:rFonts w:ascii="Times New Roman" w:hAnsi="Times New Roman" w:cs="Times New Roman"/>
          <w:color w:val="000000"/>
          <w:sz w:val="28"/>
          <w:szCs w:val="28"/>
        </w:rPr>
      </w:pPr>
      <w:r w:rsidRPr="003B4A6A">
        <w:rPr>
          <w:rFonts w:ascii="Times New Roman" w:hAnsi="Times New Roman" w:cs="Times New Roman"/>
          <w:color w:val="000000"/>
          <w:sz w:val="28"/>
          <w:szCs w:val="28"/>
        </w:rPr>
        <w:t>Выплаты по итогам работы за год работникам отраслевого органа, п</w:t>
      </w:r>
      <w:r w:rsidRPr="003B4A6A">
        <w:rPr>
          <w:rFonts w:ascii="Times New Roman" w:hAnsi="Times New Roman" w:cs="Times New Roman"/>
          <w:sz w:val="28"/>
          <w:szCs w:val="28"/>
        </w:rPr>
        <w:t xml:space="preserve">ринятым </w:t>
      </w:r>
      <w:r w:rsidRPr="003B4A6A">
        <w:rPr>
          <w:rFonts w:ascii="Times New Roman" w:hAnsi="Times New Roman" w:cs="Times New Roman"/>
          <w:sz w:val="28"/>
          <w:szCs w:val="28"/>
        </w:rPr>
        <w:br/>
        <w:t xml:space="preserve">и (или) уволенным в течение календарного года, </w:t>
      </w:r>
      <w:r w:rsidRPr="003B4A6A">
        <w:rPr>
          <w:rFonts w:ascii="Times New Roman" w:hAnsi="Times New Roman" w:cs="Times New Roman"/>
          <w:color w:val="000000"/>
          <w:sz w:val="28"/>
          <w:szCs w:val="28"/>
        </w:rPr>
        <w:t>производятся за фактически отработанное время.</w:t>
      </w:r>
    </w:p>
    <w:p w:rsidR="00AA3E68" w:rsidRPr="003B4A6A" w:rsidRDefault="00AA3E68" w:rsidP="003B4A6A">
      <w:pPr>
        <w:widowControl w:val="0"/>
        <w:autoSpaceDE w:val="0"/>
        <w:autoSpaceDN w:val="0"/>
        <w:adjustRightInd w:val="0"/>
        <w:spacing w:after="0" w:line="240" w:lineRule="auto"/>
        <w:ind w:firstLine="737"/>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6</w:t>
      </w:r>
      <w:r w:rsidRPr="003B4A6A">
        <w:rPr>
          <w:rFonts w:ascii="Times New Roman" w:hAnsi="Times New Roman" w:cs="Times New Roman"/>
          <w:sz w:val="28"/>
          <w:szCs w:val="28"/>
          <w:lang w:eastAsia="ru-RU"/>
        </w:rPr>
        <w:t>. Абсолютный размер персональных стимулирующих выплат</w:t>
      </w:r>
      <w:r>
        <w:rPr>
          <w:rFonts w:ascii="Times New Roman" w:hAnsi="Times New Roman" w:cs="Times New Roman"/>
          <w:sz w:val="28"/>
          <w:szCs w:val="28"/>
          <w:lang w:eastAsia="ru-RU"/>
        </w:rPr>
        <w:t xml:space="preserve"> и стимулирующих компенсационных выплат</w:t>
      </w:r>
      <w:r w:rsidRPr="003B4A6A">
        <w:rPr>
          <w:rFonts w:ascii="Times New Roman" w:hAnsi="Times New Roman" w:cs="Times New Roman"/>
          <w:sz w:val="28"/>
          <w:szCs w:val="28"/>
          <w:lang w:eastAsia="ru-RU"/>
        </w:rPr>
        <w:t xml:space="preserve">: за квалификационную категорию, за опыт работы; за выслугу лет; </w:t>
      </w:r>
      <w:r>
        <w:rPr>
          <w:rFonts w:ascii="Times New Roman" w:hAnsi="Times New Roman" w:cs="Times New Roman"/>
          <w:sz w:val="28"/>
          <w:szCs w:val="28"/>
          <w:lang w:eastAsia="ru-RU"/>
        </w:rPr>
        <w:t xml:space="preserve">за </w:t>
      </w:r>
      <w:r w:rsidRPr="00160656">
        <w:rPr>
          <w:rFonts w:ascii="Times New Roman" w:hAnsi="Times New Roman" w:cs="Times New Roman"/>
          <w:color w:val="000000"/>
          <w:spacing w:val="3"/>
          <w:sz w:val="29"/>
          <w:szCs w:val="29"/>
          <w:lang w:eastAsia="ru-RU"/>
        </w:rPr>
        <w:t>повышение деловых (трудовых) качеств работника</w:t>
      </w:r>
      <w:r>
        <w:rPr>
          <w:rFonts w:ascii="Times New Roman" w:hAnsi="Times New Roman" w:cs="Times New Roman"/>
          <w:color w:val="000000"/>
          <w:spacing w:val="3"/>
          <w:sz w:val="29"/>
          <w:szCs w:val="29"/>
          <w:lang w:eastAsia="ru-RU"/>
        </w:rPr>
        <w:t>;</w:t>
      </w:r>
      <w:r w:rsidRPr="003B4A6A">
        <w:rPr>
          <w:rFonts w:ascii="Times New Roman" w:hAnsi="Times New Roman" w:cs="Times New Roman"/>
          <w:sz w:val="28"/>
          <w:szCs w:val="28"/>
          <w:lang w:eastAsia="ru-RU"/>
        </w:rPr>
        <w:t xml:space="preserve"> за сложность, напряженность и особый режим работы; ставке заработной платы работника </w:t>
      </w:r>
      <w:r>
        <w:rPr>
          <w:rFonts w:ascii="Times New Roman" w:hAnsi="Times New Roman" w:cs="Times New Roman"/>
          <w:sz w:val="28"/>
          <w:szCs w:val="28"/>
          <w:lang w:eastAsia="ru-RU"/>
        </w:rPr>
        <w:t>учреждения</w:t>
      </w:r>
      <w:r w:rsidRPr="003B4A6A">
        <w:rPr>
          <w:rFonts w:ascii="Times New Roman" w:hAnsi="Times New Roman" w:cs="Times New Roman"/>
          <w:sz w:val="28"/>
          <w:szCs w:val="28"/>
          <w:lang w:eastAsia="ru-RU"/>
        </w:rPr>
        <w:t xml:space="preserve">, исчисляется из оклада (должностного оклада), ставки заработной платы работника </w:t>
      </w:r>
      <w:r>
        <w:rPr>
          <w:rFonts w:ascii="Times New Roman" w:hAnsi="Times New Roman" w:cs="Times New Roman"/>
          <w:sz w:val="28"/>
          <w:szCs w:val="28"/>
          <w:lang w:eastAsia="ru-RU"/>
        </w:rPr>
        <w:t xml:space="preserve">учреждения </w:t>
      </w:r>
      <w:r w:rsidRPr="003B4A6A">
        <w:rPr>
          <w:rFonts w:ascii="Times New Roman" w:hAnsi="Times New Roman" w:cs="Times New Roman"/>
          <w:sz w:val="28"/>
          <w:szCs w:val="28"/>
          <w:lang w:eastAsia="ru-RU"/>
        </w:rPr>
        <w:t xml:space="preserve"> без учета иных повышений, доплат, надбавок, выплат.</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7</w:t>
      </w:r>
      <w:r w:rsidRPr="003B4A6A">
        <w:rPr>
          <w:rFonts w:ascii="Times New Roman" w:hAnsi="Times New Roman" w:cs="Times New Roman"/>
          <w:sz w:val="28"/>
          <w:szCs w:val="28"/>
          <w:lang w:eastAsia="ru-RU"/>
        </w:rPr>
        <w:t>.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w:t>
      </w:r>
    </w:p>
    <w:bookmarkEnd w:id="4"/>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8</w:t>
      </w:r>
      <w:r w:rsidRPr="003B4A6A">
        <w:rPr>
          <w:rFonts w:ascii="Times New Roman" w:hAnsi="Times New Roman" w:cs="Times New Roman"/>
          <w:sz w:val="28"/>
          <w:szCs w:val="28"/>
          <w:lang w:eastAsia="ru-RU"/>
        </w:rPr>
        <w:t>. Ответственное лицо, назначенное приказом руководителя учреждения,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w:t>
      </w:r>
      <w:r>
        <w:rPr>
          <w:rFonts w:ascii="Times New Roman" w:hAnsi="Times New Roman" w:cs="Times New Roman"/>
          <w:sz w:val="28"/>
          <w:szCs w:val="28"/>
          <w:lang w:eastAsia="ru-RU"/>
        </w:rPr>
        <w:t>9</w:t>
      </w:r>
      <w:r w:rsidRPr="003B4A6A">
        <w:rPr>
          <w:rFonts w:ascii="Times New Roman" w:hAnsi="Times New Roman" w:cs="Times New Roman"/>
          <w:sz w:val="28"/>
          <w:szCs w:val="28"/>
          <w:lang w:eastAsia="ru-RU"/>
        </w:rPr>
        <w:t>. Работники имеют право присутствовать на заседании рабочей группы и давать необходимые пояснения.</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4.1</w:t>
      </w:r>
      <w:r>
        <w:rPr>
          <w:rFonts w:ascii="Times New Roman" w:hAnsi="Times New Roman" w:cs="Times New Roman"/>
          <w:sz w:val="28"/>
          <w:szCs w:val="28"/>
          <w:lang w:eastAsia="ru-RU"/>
        </w:rPr>
        <w:t>0</w:t>
      </w:r>
      <w:r w:rsidRPr="003B4A6A">
        <w:rPr>
          <w:rFonts w:ascii="Times New Roman" w:hAnsi="Times New Roman" w:cs="Times New Roman"/>
          <w:sz w:val="28"/>
          <w:szCs w:val="28"/>
          <w:lang w:eastAsia="ru-RU"/>
        </w:rPr>
        <w:t xml:space="preserve">.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w:t>
      </w:r>
      <w:r>
        <w:rPr>
          <w:rFonts w:ascii="Times New Roman" w:hAnsi="Times New Roman" w:cs="Times New Roman"/>
          <w:sz w:val="28"/>
          <w:szCs w:val="28"/>
          <w:lang w:eastAsia="ru-RU"/>
        </w:rPr>
        <w:t>директор</w:t>
      </w:r>
      <w:r w:rsidRPr="003B4A6A">
        <w:rPr>
          <w:rFonts w:ascii="Times New Roman" w:hAnsi="Times New Roman" w:cs="Times New Roman"/>
          <w:sz w:val="28"/>
          <w:szCs w:val="28"/>
          <w:lang w:eastAsia="ru-RU"/>
        </w:rPr>
        <w:t xml:space="preserve"> издает приказ об установлении стимулирующих выплат.</w:t>
      </w:r>
    </w:p>
    <w:p w:rsidR="00AA3E68" w:rsidRPr="003B4A6A" w:rsidRDefault="00AA3E68" w:rsidP="003B4A6A">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4.1</w:t>
      </w:r>
      <w:r>
        <w:rPr>
          <w:rFonts w:ascii="Times New Roman" w:hAnsi="Times New Roman" w:cs="Times New Roman"/>
          <w:sz w:val="28"/>
          <w:szCs w:val="28"/>
          <w:lang w:eastAsia="ru-RU"/>
        </w:rPr>
        <w:t>1</w:t>
      </w:r>
      <w:r w:rsidRPr="003B4A6A">
        <w:rPr>
          <w:rFonts w:ascii="Times New Roman" w:hAnsi="Times New Roman" w:cs="Times New Roman"/>
          <w:sz w:val="28"/>
          <w:szCs w:val="28"/>
          <w:lang w:eastAsia="ru-RU"/>
        </w:rPr>
        <w:t>. Выплаты стимулирующего характера устанавливаются за каждый вид выплат раздельно.</w:t>
      </w:r>
    </w:p>
    <w:p w:rsidR="00AA3E68" w:rsidRPr="003B4A6A" w:rsidRDefault="00AA3E68" w:rsidP="003B4A6A">
      <w:pPr>
        <w:widowControl w:val="0"/>
        <w:autoSpaceDE w:val="0"/>
        <w:autoSpaceDN w:val="0"/>
        <w:adjustRightInd w:val="0"/>
        <w:spacing w:after="0" w:line="240" w:lineRule="auto"/>
        <w:ind w:firstLine="698"/>
        <w:jc w:val="center"/>
        <w:rPr>
          <w:rFonts w:ascii="Times New Roman" w:hAnsi="Times New Roman" w:cs="Times New Roman"/>
          <w:sz w:val="28"/>
          <w:szCs w:val="28"/>
          <w:lang w:eastAsia="ru-RU"/>
        </w:rPr>
      </w:pPr>
    </w:p>
    <w:p w:rsidR="00AA3E68" w:rsidRPr="003B4A6A" w:rsidRDefault="00AA3E68" w:rsidP="003B4A6A">
      <w:pPr>
        <w:widowControl w:val="0"/>
        <w:numPr>
          <w:ilvl w:val="0"/>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Единовременная материальная помощь</w:t>
      </w:r>
    </w:p>
    <w:p w:rsidR="00AA3E68" w:rsidRPr="003B4A6A" w:rsidRDefault="00AA3E68" w:rsidP="003B4A6A">
      <w:pPr>
        <w:widowControl w:val="0"/>
        <w:autoSpaceDE w:val="0"/>
        <w:autoSpaceDN w:val="0"/>
        <w:adjustRightInd w:val="0"/>
        <w:spacing w:after="0" w:line="240" w:lineRule="auto"/>
        <w:ind w:left="435"/>
        <w:rPr>
          <w:rFonts w:ascii="Times New Roman" w:hAnsi="Times New Roman" w:cs="Times New Roman"/>
          <w:b/>
          <w:bCs/>
          <w:sz w:val="28"/>
          <w:szCs w:val="28"/>
          <w:lang w:eastAsia="ru-RU"/>
        </w:rPr>
      </w:pPr>
    </w:p>
    <w:p w:rsidR="00AA3E68" w:rsidRPr="003B4A6A"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5.1. Работникам в пределах утвержденного фонда оплаты труда осуществляется выплата единовременной материальной помощи.</w:t>
      </w:r>
    </w:p>
    <w:p w:rsidR="00AA3E68" w:rsidRPr="003B4A6A"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5.2. Единовременная материальная помощь р</w:t>
      </w:r>
      <w:r>
        <w:rPr>
          <w:rFonts w:ascii="Times New Roman" w:hAnsi="Times New Roman" w:cs="Times New Roman"/>
          <w:sz w:val="28"/>
          <w:szCs w:val="28"/>
          <w:lang w:eastAsia="ru-RU"/>
        </w:rPr>
        <w:t>аботникам оказывается по приказу</w:t>
      </w:r>
      <w:bookmarkStart w:id="5" w:name="_GoBack"/>
      <w:bookmarkEnd w:id="5"/>
      <w:r w:rsidRPr="003B4A6A">
        <w:rPr>
          <w:rFonts w:ascii="Times New Roman" w:hAnsi="Times New Roman" w:cs="Times New Roman"/>
          <w:sz w:val="28"/>
          <w:szCs w:val="28"/>
          <w:lang w:eastAsia="ru-RU"/>
        </w:rPr>
        <w:t xml:space="preserve"> директора учреждения  в связи с бракосочетанием, рождением ребенка, в связи со смертью супруга (супруги) или близких родственников (детей, родителей).</w:t>
      </w:r>
    </w:p>
    <w:p w:rsidR="00AA3E68" w:rsidRPr="003B4A6A"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5.3. Размер единовременной материальной помощи не может превышать трех тысяч рублей по кажд</w:t>
      </w:r>
      <w:r>
        <w:rPr>
          <w:rFonts w:ascii="Times New Roman" w:hAnsi="Times New Roman" w:cs="Times New Roman"/>
          <w:sz w:val="28"/>
          <w:szCs w:val="28"/>
          <w:lang w:eastAsia="ru-RU"/>
        </w:rPr>
        <w:t>ому основанию.</w:t>
      </w:r>
    </w:p>
    <w:p w:rsidR="00AA3E68"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5.4. Выплата единовременной материальной помощи работникам производится на основании распоряжения директора учреждения с учетом положений настоящего раздела.</w:t>
      </w:r>
      <w:r>
        <w:rPr>
          <w:rFonts w:ascii="Times New Roman" w:hAnsi="Times New Roman" w:cs="Times New Roman"/>
          <w:sz w:val="28"/>
          <w:szCs w:val="28"/>
          <w:lang w:eastAsia="ru-RU"/>
        </w:rPr>
        <w:t xml:space="preserve">  </w:t>
      </w:r>
    </w:p>
    <w:p w:rsidR="00AA3E68"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A3E68"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A3E68"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A3E68"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A3E68" w:rsidRPr="003B4A6A" w:rsidRDefault="00AA3E68" w:rsidP="003B4A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A3E68" w:rsidRPr="003B4A6A" w:rsidRDefault="00AA3E68" w:rsidP="003B4A6A">
      <w:pPr>
        <w:widowControl w:val="0"/>
        <w:autoSpaceDE w:val="0"/>
        <w:autoSpaceDN w:val="0"/>
        <w:adjustRightInd w:val="0"/>
        <w:spacing w:after="0" w:line="240" w:lineRule="auto"/>
        <w:ind w:firstLine="698"/>
        <w:jc w:val="right"/>
        <w:rPr>
          <w:rFonts w:ascii="Times New Roman" w:hAnsi="Times New Roman" w:cs="Times New Roman"/>
          <w:sz w:val="28"/>
          <w:szCs w:val="28"/>
          <w:lang w:eastAsia="ru-RU"/>
        </w:rPr>
      </w:pPr>
    </w:p>
    <w:p w:rsidR="00AA3E68" w:rsidRPr="003B4A6A" w:rsidRDefault="00AA3E68" w:rsidP="003B4A6A">
      <w:pPr>
        <w:widowControl w:val="0"/>
        <w:numPr>
          <w:ilvl w:val="0"/>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3B4A6A">
        <w:rPr>
          <w:rFonts w:ascii="Times New Roman" w:hAnsi="Times New Roman" w:cs="Times New Roman"/>
          <w:b/>
          <w:bCs/>
          <w:sz w:val="28"/>
          <w:szCs w:val="28"/>
          <w:lang w:eastAsia="ru-RU"/>
        </w:rPr>
        <w:t>Расходные обязательства</w:t>
      </w:r>
    </w:p>
    <w:p w:rsidR="00AA3E68" w:rsidRPr="003B4A6A" w:rsidRDefault="00AA3E68" w:rsidP="003B4A6A">
      <w:pPr>
        <w:autoSpaceDE w:val="0"/>
        <w:autoSpaceDN w:val="0"/>
        <w:adjustRightInd w:val="0"/>
        <w:spacing w:after="0" w:line="240" w:lineRule="auto"/>
        <w:ind w:left="435"/>
        <w:rPr>
          <w:rFonts w:ascii="Times New Roman" w:hAnsi="Times New Roman" w:cs="Times New Roman"/>
          <w:b/>
          <w:bCs/>
          <w:sz w:val="28"/>
          <w:szCs w:val="28"/>
          <w:lang w:eastAsia="ru-RU"/>
        </w:rPr>
      </w:pPr>
    </w:p>
    <w:p w:rsidR="00AA3E68" w:rsidRPr="003B4A6A" w:rsidRDefault="00AA3E68" w:rsidP="003B4A6A">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B4A6A">
        <w:rPr>
          <w:rFonts w:ascii="Times New Roman" w:hAnsi="Times New Roman" w:cs="Times New Roman"/>
          <w:sz w:val="28"/>
          <w:szCs w:val="28"/>
          <w:lang w:eastAsia="ru-RU"/>
        </w:rPr>
        <w:t>Оплата труда работников учреждения осуществляется в соответствии с настоящим Положением и является расходным обязательством Ермаковского района.</w:t>
      </w:r>
    </w:p>
    <w:p w:rsidR="00AA3E68" w:rsidRPr="003B4A6A" w:rsidRDefault="00AA3E68" w:rsidP="003B4A6A">
      <w:pPr>
        <w:widowControl w:val="0"/>
        <w:autoSpaceDE w:val="0"/>
        <w:autoSpaceDN w:val="0"/>
        <w:adjustRightInd w:val="0"/>
        <w:spacing w:after="0" w:line="240" w:lineRule="auto"/>
        <w:ind w:firstLine="698"/>
        <w:rPr>
          <w:rFonts w:ascii="Times New Roman" w:hAnsi="Times New Roman" w:cs="Times New Roman"/>
          <w:sz w:val="28"/>
          <w:szCs w:val="28"/>
          <w:lang w:eastAsia="ru-RU"/>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Pr="004B0F89" w:rsidRDefault="00AA3E68" w:rsidP="004B0F89">
      <w:pPr>
        <w:suppressAutoHyphens/>
        <w:spacing w:after="0" w:line="240" w:lineRule="auto"/>
        <w:ind w:left="5670" w:hanging="567"/>
        <w:jc w:val="right"/>
        <w:rPr>
          <w:rFonts w:ascii="Times New Roman" w:hAnsi="Times New Roman" w:cs="Times New Roman"/>
          <w:sz w:val="28"/>
          <w:szCs w:val="28"/>
          <w:lang w:eastAsia="ar-SA"/>
        </w:rPr>
      </w:pPr>
      <w:r w:rsidRPr="004B0F89">
        <w:rPr>
          <w:rFonts w:ascii="Times New Roman" w:hAnsi="Times New Roman" w:cs="Times New Roman"/>
          <w:sz w:val="28"/>
          <w:szCs w:val="28"/>
          <w:lang w:eastAsia="ar-SA"/>
        </w:rPr>
        <w:t xml:space="preserve">Приложение 1 </w:t>
      </w:r>
    </w:p>
    <w:p w:rsidR="00AA3E68" w:rsidRPr="004B0F89" w:rsidRDefault="00AA3E68" w:rsidP="004B0F89">
      <w:pPr>
        <w:suppressAutoHyphens/>
        <w:spacing w:after="0" w:line="240" w:lineRule="auto"/>
        <w:ind w:left="5103"/>
        <w:jc w:val="right"/>
        <w:rPr>
          <w:rFonts w:ascii="Times New Roman" w:hAnsi="Times New Roman" w:cs="Times New Roman"/>
          <w:sz w:val="28"/>
          <w:szCs w:val="28"/>
          <w:lang w:eastAsia="ar-SA"/>
        </w:rPr>
      </w:pPr>
      <w:r w:rsidRPr="004B0F89">
        <w:rPr>
          <w:rFonts w:ascii="Times New Roman" w:hAnsi="Times New Roman" w:cs="Times New Roman"/>
          <w:sz w:val="28"/>
          <w:szCs w:val="28"/>
          <w:lang w:eastAsia="ar-SA"/>
        </w:rPr>
        <w:t>к примерному Положению о системе оплаты труда работников муниципального казенного учреждения «Единая дежурная диспетчерская служба Ермаковского района»</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Профессиональная квалификационная группа «Общеотраслевые профессии рабочих первого уровня»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286"/>
        <w:gridCol w:w="3110"/>
      </w:tblGrid>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Квалификационные уровни</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Должности, отнесенные к квалификационным уровням</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Минимальный размер оклада (должностного оклада), руб.</w:t>
            </w:r>
          </w:p>
        </w:tc>
      </w:tr>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color w:val="26282F"/>
                <w:sz w:val="28"/>
                <w:szCs w:val="28"/>
                <w:lang w:eastAsia="ru-RU"/>
              </w:rPr>
              <w:t>1 квалификационный уровень</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Уборщик служебных помещений</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1940,00</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p>
        </w:tc>
      </w:tr>
    </w:tbl>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 xml:space="preserve">Профессиональная квалификационная группа «Общеотраслевые </w:t>
      </w:r>
      <w:r>
        <w:rPr>
          <w:rFonts w:ascii="Times New Roman" w:hAnsi="Times New Roman" w:cs="Times New Roman"/>
          <w:b/>
          <w:bCs/>
          <w:color w:val="26282F"/>
          <w:sz w:val="28"/>
          <w:szCs w:val="28"/>
          <w:lang w:eastAsia="ru-RU"/>
        </w:rPr>
        <w:t>д</w:t>
      </w:r>
      <w:r w:rsidRPr="004B0F89">
        <w:rPr>
          <w:rFonts w:ascii="Times New Roman" w:hAnsi="Times New Roman" w:cs="Times New Roman"/>
          <w:b/>
          <w:bCs/>
          <w:color w:val="26282F"/>
          <w:sz w:val="28"/>
          <w:szCs w:val="28"/>
          <w:lang w:eastAsia="ru-RU"/>
        </w:rPr>
        <w:t>олжности служащих второго уровня»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286"/>
        <w:gridCol w:w="3110"/>
      </w:tblGrid>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Квалификационные уровни</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Должности, отнесенные к квалификационным уровням</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Минимальный размер оклада (должностного оклада), руб.</w:t>
            </w:r>
          </w:p>
        </w:tc>
      </w:tr>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color w:val="26282F"/>
                <w:sz w:val="28"/>
                <w:szCs w:val="28"/>
                <w:lang w:eastAsia="ru-RU"/>
              </w:rPr>
              <w:t>1 квалификационный уровень</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Диспетчер</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2506,00</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p>
        </w:tc>
      </w:tr>
    </w:tbl>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Профессиональная квалификационная группа «Общеотраслевые должности служащих третьего уровня»</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286"/>
        <w:gridCol w:w="3110"/>
      </w:tblGrid>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Квалификационные уровни</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Должности, отнесенные к квалификационным уровням</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Минимальный размер оклада (должностного оклада), руб.</w:t>
            </w:r>
          </w:p>
        </w:tc>
      </w:tr>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color w:val="26282F"/>
                <w:sz w:val="28"/>
                <w:szCs w:val="28"/>
                <w:lang w:eastAsia="ru-RU"/>
              </w:rPr>
              <w:t>5 квалификационный уровень</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Главный бухгалтер</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4662,00</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p>
        </w:tc>
      </w:tr>
    </w:tbl>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Профессиональная квалификационная группа «Общеотраслевые должности служащих четвертого уровня»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286"/>
        <w:gridCol w:w="3110"/>
      </w:tblGrid>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Квалификационные уровни</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Должности, отнесенные к квалификационным уровням</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b/>
                <w:bCs/>
                <w:color w:val="26282F"/>
                <w:sz w:val="28"/>
                <w:szCs w:val="28"/>
                <w:lang w:eastAsia="ru-RU"/>
              </w:rPr>
              <w:t>Минимальный размер оклада (должностного оклада), руб.</w:t>
            </w:r>
          </w:p>
        </w:tc>
      </w:tr>
      <w:tr w:rsidR="00AA3E68" w:rsidRPr="00325502">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color w:val="26282F"/>
                <w:sz w:val="28"/>
                <w:szCs w:val="28"/>
                <w:lang w:eastAsia="ru-RU"/>
              </w:rPr>
            </w:pPr>
            <w:r w:rsidRPr="004B0F89">
              <w:rPr>
                <w:rFonts w:ascii="Times New Roman" w:hAnsi="Times New Roman" w:cs="Times New Roman"/>
                <w:color w:val="26282F"/>
                <w:sz w:val="28"/>
                <w:szCs w:val="28"/>
                <w:lang w:eastAsia="ru-RU"/>
              </w:rPr>
              <w:t>2 квалификационный уровень</w:t>
            </w:r>
          </w:p>
        </w:tc>
        <w:tc>
          <w:tcPr>
            <w:tcW w:w="3438"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Директор</w:t>
            </w:r>
          </w:p>
        </w:tc>
        <w:tc>
          <w:tcPr>
            <w:tcW w:w="3439" w:type="dxa"/>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r w:rsidRPr="004B0F89">
              <w:rPr>
                <w:rFonts w:ascii="Times New Roman" w:hAnsi="Times New Roman" w:cs="Times New Roman"/>
                <w:color w:val="26282F"/>
                <w:sz w:val="28"/>
                <w:szCs w:val="28"/>
                <w:lang w:eastAsia="ru-RU"/>
              </w:rPr>
              <w:t>5804,00</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26282F"/>
                <w:sz w:val="28"/>
                <w:szCs w:val="28"/>
                <w:lang w:eastAsia="ru-RU"/>
              </w:rPr>
            </w:pPr>
          </w:p>
        </w:tc>
      </w:tr>
    </w:tbl>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Default="00AA3E68" w:rsidP="004B0F89">
      <w:pPr>
        <w:suppressAutoHyphens/>
        <w:spacing w:after="0" w:line="240" w:lineRule="auto"/>
        <w:ind w:left="5670" w:hanging="567"/>
        <w:jc w:val="right"/>
        <w:rPr>
          <w:rFonts w:ascii="Times New Roman" w:hAnsi="Times New Roman" w:cs="Times New Roman"/>
          <w:sz w:val="28"/>
          <w:szCs w:val="28"/>
          <w:lang w:eastAsia="ar-SA"/>
        </w:rPr>
      </w:pPr>
    </w:p>
    <w:p w:rsidR="00AA3E68" w:rsidRPr="004B0F89" w:rsidRDefault="00AA3E68" w:rsidP="004B0F89">
      <w:pPr>
        <w:suppressAutoHyphens/>
        <w:spacing w:after="0" w:line="240" w:lineRule="auto"/>
        <w:ind w:left="5670" w:hanging="567"/>
        <w:jc w:val="right"/>
        <w:rPr>
          <w:rFonts w:ascii="Times New Roman" w:hAnsi="Times New Roman" w:cs="Times New Roman"/>
          <w:sz w:val="28"/>
          <w:szCs w:val="28"/>
          <w:lang w:eastAsia="ar-SA"/>
        </w:rPr>
      </w:pPr>
      <w:r w:rsidRPr="004B0F89">
        <w:rPr>
          <w:rFonts w:ascii="Times New Roman" w:hAnsi="Times New Roman" w:cs="Times New Roman"/>
          <w:sz w:val="28"/>
          <w:szCs w:val="28"/>
          <w:lang w:eastAsia="ar-SA"/>
        </w:rPr>
        <w:t xml:space="preserve">Приложение 2 </w:t>
      </w:r>
    </w:p>
    <w:p w:rsidR="00AA3E68" w:rsidRPr="004B0F89" w:rsidRDefault="00AA3E68" w:rsidP="004B0F89">
      <w:pPr>
        <w:suppressAutoHyphens/>
        <w:spacing w:after="0" w:line="240" w:lineRule="auto"/>
        <w:ind w:left="5103"/>
        <w:jc w:val="right"/>
        <w:rPr>
          <w:rFonts w:ascii="Times New Roman" w:hAnsi="Times New Roman" w:cs="Times New Roman"/>
          <w:sz w:val="28"/>
          <w:szCs w:val="28"/>
          <w:lang w:eastAsia="ar-SA"/>
        </w:rPr>
      </w:pPr>
      <w:r w:rsidRPr="004B0F89">
        <w:rPr>
          <w:rFonts w:ascii="Times New Roman" w:hAnsi="Times New Roman" w:cs="Times New Roman"/>
          <w:sz w:val="28"/>
          <w:szCs w:val="28"/>
          <w:lang w:eastAsia="ar-SA"/>
        </w:rPr>
        <w:t>к примерному Положению о системе оплаты труда работников муниципального казенного учреждения «Единая дежурная диспетчерская служба Ермаковского района»</w:t>
      </w:r>
    </w:p>
    <w:p w:rsidR="00AA3E68" w:rsidRPr="004B0F89" w:rsidRDefault="00AA3E68" w:rsidP="004B0F89">
      <w:pPr>
        <w:widowControl w:val="0"/>
        <w:autoSpaceDE w:val="0"/>
        <w:autoSpaceDN w:val="0"/>
        <w:adjustRightInd w:val="0"/>
        <w:spacing w:before="100" w:beforeAutospacing="1" w:after="0" w:line="240" w:lineRule="auto"/>
        <w:ind w:firstLine="709"/>
        <w:jc w:val="both"/>
        <w:outlineLvl w:val="0"/>
        <w:rPr>
          <w:rFonts w:ascii="Arial" w:hAnsi="Arial" w:cs="Arial"/>
          <w:sz w:val="28"/>
          <w:szCs w:val="28"/>
          <w:lang w:eastAsia="ru-RU"/>
        </w:rPr>
      </w:pPr>
    </w:p>
    <w:p w:rsidR="00AA3E68" w:rsidRPr="004B0F89" w:rsidRDefault="00AA3E68" w:rsidP="004B0F89">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4B0F89" w:rsidRDefault="00AA3E68" w:rsidP="00090F0A">
      <w:pPr>
        <w:widowControl w:val="0"/>
        <w:autoSpaceDE w:val="0"/>
        <w:autoSpaceDN w:val="0"/>
        <w:adjustRightInd w:val="0"/>
        <w:spacing w:before="108" w:after="108" w:line="240" w:lineRule="auto"/>
        <w:jc w:val="center"/>
        <w:outlineLvl w:val="0"/>
        <w:rPr>
          <w:rFonts w:ascii="Arial" w:hAnsi="Arial" w:cs="Arial"/>
          <w:sz w:val="26"/>
          <w:szCs w:val="26"/>
          <w:lang w:eastAsia="ru-RU"/>
        </w:rPr>
      </w:pPr>
      <w:r w:rsidRPr="004B0F89">
        <w:rPr>
          <w:rFonts w:ascii="Times New Roman" w:hAnsi="Times New Roman" w:cs="Times New Roman"/>
          <w:b/>
          <w:bCs/>
          <w:color w:val="26282F"/>
          <w:sz w:val="28"/>
          <w:szCs w:val="28"/>
          <w:lang w:eastAsia="ru-RU"/>
        </w:rPr>
        <w:t>Виды выплат стимулирующего характера, размер и условия их осуществления, критерии оценки результативности и качества деятельности</w:t>
      </w:r>
    </w:p>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4B0F89">
        <w:rPr>
          <w:rFonts w:ascii="Times New Roman" w:hAnsi="Times New Roman" w:cs="Times New Roman"/>
          <w:b/>
          <w:bCs/>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b/>
          <w:bCs/>
          <w:sz w:val="28"/>
          <w:szCs w:val="28"/>
          <w:lang w:eastAsia="ru-RU"/>
        </w:rPr>
      </w:pPr>
    </w:p>
    <w:tbl>
      <w:tblPr>
        <w:tblW w:w="9781" w:type="dxa"/>
        <w:tblInd w:w="-106" w:type="dxa"/>
        <w:tblLayout w:type="fixed"/>
        <w:tblLook w:val="00A0"/>
      </w:tblPr>
      <w:tblGrid>
        <w:gridCol w:w="1841"/>
        <w:gridCol w:w="4255"/>
        <w:gridCol w:w="2126"/>
        <w:gridCol w:w="1559"/>
      </w:tblGrid>
      <w:tr w:rsidR="00AA3E68" w:rsidRPr="00325502">
        <w:trPr>
          <w:trHeight w:val="615"/>
        </w:trPr>
        <w:tc>
          <w:tcPr>
            <w:tcW w:w="1841" w:type="dxa"/>
            <w:tcBorders>
              <w:top w:val="single" w:sz="8" w:space="0" w:color="auto"/>
              <w:left w:val="single" w:sz="8" w:space="0" w:color="auto"/>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Должность</w:t>
            </w:r>
          </w:p>
        </w:tc>
        <w:tc>
          <w:tcPr>
            <w:tcW w:w="4255" w:type="dxa"/>
            <w:tcBorders>
              <w:top w:val="single" w:sz="8" w:space="0" w:color="auto"/>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Критерии</w:t>
            </w:r>
          </w:p>
        </w:tc>
        <w:tc>
          <w:tcPr>
            <w:tcW w:w="2126" w:type="dxa"/>
            <w:tcBorders>
              <w:top w:val="single" w:sz="8" w:space="0" w:color="auto"/>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показатели</w:t>
            </w:r>
          </w:p>
        </w:tc>
        <w:tc>
          <w:tcPr>
            <w:tcW w:w="1559" w:type="dxa"/>
            <w:tcBorders>
              <w:top w:val="single" w:sz="8" w:space="0" w:color="auto"/>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Предельный размер оценки в баллах </w:t>
            </w:r>
          </w:p>
        </w:tc>
      </w:tr>
      <w:tr w:rsidR="00AA3E68" w:rsidRPr="00325502">
        <w:trPr>
          <w:trHeight w:val="628"/>
        </w:trPr>
        <w:tc>
          <w:tcPr>
            <w:tcW w:w="1841" w:type="dxa"/>
            <w:vMerge w:val="restart"/>
            <w:tcBorders>
              <w:top w:val="single" w:sz="8" w:space="0" w:color="auto"/>
              <w:left w:val="single" w:sz="8" w:space="0" w:color="auto"/>
              <w:bottom w:val="single" w:sz="4" w:space="0" w:color="auto"/>
              <w:right w:val="single" w:sz="8" w:space="0" w:color="auto"/>
            </w:tcBorders>
            <w:vAlign w:val="center"/>
          </w:tcPr>
          <w:p w:rsidR="00AA3E68" w:rsidRPr="004B0F89" w:rsidRDefault="00AA3E68" w:rsidP="004B0F89">
            <w:pPr>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xml:space="preserve">Директор </w:t>
            </w: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xml:space="preserve">Успешное и добросовестное исполнение профессиональной деятельности </w:t>
            </w:r>
          </w:p>
        </w:tc>
        <w:tc>
          <w:tcPr>
            <w:tcW w:w="2126" w:type="dxa"/>
            <w:tcBorders>
              <w:top w:val="nil"/>
              <w:left w:val="nil"/>
              <w:bottom w:val="single" w:sz="8" w:space="0" w:color="auto"/>
              <w:right w:val="single" w:sz="8" w:space="0" w:color="auto"/>
            </w:tcBorders>
            <w:vAlign w:val="center"/>
          </w:tcPr>
          <w:p w:rsidR="00AA3E68" w:rsidRPr="004B0F89" w:rsidRDefault="00AA3E68" w:rsidP="004B0F89">
            <w:pPr>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Отсутствие замечаний</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5</w:t>
            </w:r>
          </w:p>
        </w:tc>
      </w:tr>
      <w:tr w:rsidR="00AA3E68" w:rsidRPr="00325502">
        <w:trPr>
          <w:trHeight w:val="617"/>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Наличие замечаний</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1026"/>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Соблюдение регламентов, требований при выполнении работ. Инициатива творчество и применение в работе современных форм и методов организации труда.</w:t>
            </w:r>
          </w:p>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344"/>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5</w:t>
            </w:r>
          </w:p>
        </w:tc>
      </w:tr>
      <w:tr w:rsidR="00AA3E68" w:rsidRPr="00325502">
        <w:trPr>
          <w:trHeight w:val="760"/>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Своевременное и качественное исполнение и предоставление запрашиваемой  информации.</w:t>
            </w:r>
          </w:p>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335"/>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5</w:t>
            </w:r>
          </w:p>
        </w:tc>
      </w:tr>
      <w:tr w:rsidR="00AA3E68" w:rsidRPr="00325502">
        <w:trPr>
          <w:trHeight w:val="1114"/>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Качество подготовки и проведения мероприятий, связанных с уставной деятельностью администрации. Соблюдение трудовой дисциплины.</w:t>
            </w: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1548"/>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single" w:sz="8" w:space="0" w:color="auto"/>
              <w:left w:val="nil"/>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single" w:sz="8" w:space="0" w:color="auto"/>
              <w:left w:val="nil"/>
              <w:bottom w:val="single" w:sz="4"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5</w:t>
            </w:r>
          </w:p>
        </w:tc>
      </w:tr>
      <w:tr w:rsidR="00AA3E68" w:rsidRPr="00325502">
        <w:trPr>
          <w:trHeight w:val="557"/>
        </w:trPr>
        <w:tc>
          <w:tcPr>
            <w:tcW w:w="1841" w:type="dxa"/>
            <w:vMerge w:val="restart"/>
            <w:tcBorders>
              <w:top w:val="single" w:sz="4" w:space="0" w:color="auto"/>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Главный  бухгалтер</w:t>
            </w:r>
          </w:p>
        </w:tc>
        <w:tc>
          <w:tcPr>
            <w:tcW w:w="4255" w:type="dxa"/>
            <w:vMerge w:val="restart"/>
            <w:tcBorders>
              <w:top w:val="single" w:sz="4" w:space="0" w:color="auto"/>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Организация работы по постановке и ведению бюджетного учета</w:t>
            </w:r>
          </w:p>
        </w:tc>
        <w:tc>
          <w:tcPr>
            <w:tcW w:w="2126" w:type="dxa"/>
            <w:tcBorders>
              <w:top w:val="single" w:sz="4" w:space="0" w:color="auto"/>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single" w:sz="4" w:space="0" w:color="auto"/>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2</w:t>
            </w:r>
          </w:p>
        </w:tc>
      </w:tr>
      <w:tr w:rsidR="00AA3E68" w:rsidRPr="00325502">
        <w:trPr>
          <w:trHeight w:val="121"/>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single" w:sz="8" w:space="0" w:color="000000"/>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686"/>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Организация работы по ведению регистров бухгалтерского учета на основе применения современных информационных смет, расходов учету имущества, обязательств, основных средств, денежных средств</w:t>
            </w: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2</w:t>
            </w:r>
          </w:p>
        </w:tc>
      </w:tr>
      <w:tr w:rsidR="00AA3E68" w:rsidRPr="00325502">
        <w:trPr>
          <w:trHeight w:val="680"/>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553"/>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Обеспечение своевременного перечисления налогов и сборов, средств на финансирование капитальных вложений; контроль за расходованием фонда оплаты труда, организации и правильностью расчетов по оплате труда работников</w:t>
            </w: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2</w:t>
            </w:r>
          </w:p>
        </w:tc>
      </w:tr>
      <w:tr w:rsidR="00AA3E68" w:rsidRPr="00325502">
        <w:trPr>
          <w:trHeight w:val="1128"/>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691"/>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Обеспечение составления отчета об исполнении бюджетов денежных средств и смет расходов, подготовки необходимой бухгалтерской, налоговой и статистической отчетности</w:t>
            </w: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2</w:t>
            </w:r>
          </w:p>
        </w:tc>
      </w:tr>
      <w:tr w:rsidR="00AA3E68" w:rsidRPr="00325502">
        <w:trPr>
          <w:trHeight w:val="733"/>
        </w:trPr>
        <w:tc>
          <w:tcPr>
            <w:tcW w:w="1841" w:type="dxa"/>
            <w:vMerge/>
            <w:tcBorders>
              <w:top w:val="single" w:sz="8" w:space="0" w:color="000000"/>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541"/>
        </w:trPr>
        <w:tc>
          <w:tcPr>
            <w:tcW w:w="1841" w:type="dxa"/>
            <w:vMerge w:val="restart"/>
            <w:tcBorders>
              <w:top w:val="single" w:sz="4" w:space="0" w:color="auto"/>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Диспетчер</w:t>
            </w:r>
          </w:p>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w:t>
            </w:r>
          </w:p>
        </w:tc>
        <w:tc>
          <w:tcPr>
            <w:tcW w:w="4255" w:type="dxa"/>
            <w:vMerge w:val="restart"/>
            <w:tcBorders>
              <w:top w:val="single" w:sz="4" w:space="0" w:color="auto"/>
              <w:left w:val="single" w:sz="8" w:space="0" w:color="auto"/>
              <w:bottom w:val="single" w:sz="8" w:space="0" w:color="000000"/>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Владение оперативной информацией, своевременное и достоверное её доведение до ответственных лиц.</w:t>
            </w:r>
          </w:p>
        </w:tc>
        <w:tc>
          <w:tcPr>
            <w:tcW w:w="2126" w:type="dxa"/>
            <w:tcBorders>
              <w:top w:val="single" w:sz="4" w:space="0" w:color="auto"/>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Исполнено</w:t>
            </w:r>
          </w:p>
        </w:tc>
        <w:tc>
          <w:tcPr>
            <w:tcW w:w="1559" w:type="dxa"/>
            <w:tcBorders>
              <w:top w:val="single" w:sz="4" w:space="0" w:color="auto"/>
              <w:left w:val="nil"/>
              <w:bottom w:val="single" w:sz="8"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3</w:t>
            </w:r>
          </w:p>
        </w:tc>
      </w:tr>
      <w:tr w:rsidR="00AA3E68" w:rsidRPr="00325502">
        <w:trPr>
          <w:trHeight w:val="60"/>
        </w:trPr>
        <w:tc>
          <w:tcPr>
            <w:tcW w:w="1841" w:type="dxa"/>
            <w:vMerge/>
            <w:tcBorders>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single" w:sz="8" w:space="0" w:color="auto"/>
              <w:bottom w:val="single" w:sz="8" w:space="0" w:color="000000"/>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nil"/>
              <w:left w:val="nil"/>
              <w:bottom w:val="single" w:sz="8"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475"/>
        </w:trPr>
        <w:tc>
          <w:tcPr>
            <w:tcW w:w="1841" w:type="dxa"/>
            <w:vMerge/>
            <w:tcBorders>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nil"/>
              <w:left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Чёткое выполнение алгоритма действий при получении информации о ЧС (угрозе ЧС).</w:t>
            </w:r>
          </w:p>
        </w:tc>
        <w:tc>
          <w:tcPr>
            <w:tcW w:w="2126" w:type="dxa"/>
            <w:tcBorders>
              <w:top w:val="single" w:sz="4" w:space="0" w:color="auto"/>
              <w:left w:val="nil"/>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xml:space="preserve">Исполнено </w:t>
            </w:r>
          </w:p>
        </w:tc>
        <w:tc>
          <w:tcPr>
            <w:tcW w:w="1559" w:type="dxa"/>
            <w:tcBorders>
              <w:top w:val="single" w:sz="4" w:space="0" w:color="auto"/>
              <w:left w:val="nil"/>
              <w:bottom w:val="single" w:sz="4"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3</w:t>
            </w:r>
          </w:p>
        </w:tc>
      </w:tr>
      <w:tr w:rsidR="00AA3E68" w:rsidRPr="00325502">
        <w:trPr>
          <w:trHeight w:val="124"/>
        </w:trPr>
        <w:tc>
          <w:tcPr>
            <w:tcW w:w="1841" w:type="dxa"/>
            <w:vMerge/>
            <w:tcBorders>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single" w:sz="4" w:space="0" w:color="auto"/>
              <w:left w:val="nil"/>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Не исполнено</w:t>
            </w:r>
          </w:p>
        </w:tc>
        <w:tc>
          <w:tcPr>
            <w:tcW w:w="1559" w:type="dxa"/>
            <w:tcBorders>
              <w:top w:val="single" w:sz="4" w:space="0" w:color="auto"/>
              <w:left w:val="nil"/>
              <w:bottom w:val="single" w:sz="4"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902"/>
        </w:trPr>
        <w:tc>
          <w:tcPr>
            <w:tcW w:w="1841" w:type="dxa"/>
            <w:vMerge w:val="restart"/>
            <w:tcBorders>
              <w:top w:val="single" w:sz="4" w:space="0" w:color="auto"/>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Уборщик служебных помещений</w:t>
            </w:r>
          </w:p>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w:t>
            </w:r>
          </w:p>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 </w:t>
            </w:r>
          </w:p>
        </w:tc>
        <w:tc>
          <w:tcPr>
            <w:tcW w:w="4255" w:type="dxa"/>
            <w:vMerge w:val="restart"/>
            <w:tcBorders>
              <w:top w:val="single" w:sz="4" w:space="0" w:color="auto"/>
              <w:left w:val="nil"/>
              <w:bottom w:val="single" w:sz="8" w:space="0" w:color="000000"/>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Обеспечение сохранности имущества</w:t>
            </w:r>
          </w:p>
        </w:tc>
        <w:tc>
          <w:tcPr>
            <w:tcW w:w="2126" w:type="dxa"/>
            <w:tcBorders>
              <w:top w:val="single" w:sz="4" w:space="0" w:color="auto"/>
              <w:left w:val="nil"/>
              <w:bottom w:val="single" w:sz="4"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Отсутствие фиксированных случаев порчи имущества</w:t>
            </w:r>
          </w:p>
        </w:tc>
        <w:tc>
          <w:tcPr>
            <w:tcW w:w="1559" w:type="dxa"/>
            <w:tcBorders>
              <w:top w:val="single" w:sz="4" w:space="0" w:color="auto"/>
              <w:left w:val="nil"/>
              <w:bottom w:val="single" w:sz="4"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1</w:t>
            </w:r>
          </w:p>
        </w:tc>
      </w:tr>
      <w:tr w:rsidR="00AA3E68" w:rsidRPr="00325502">
        <w:trPr>
          <w:trHeight w:val="70"/>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nil"/>
              <w:left w:val="nil"/>
              <w:bottom w:val="single" w:sz="8" w:space="0" w:color="000000"/>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p>
        </w:tc>
        <w:tc>
          <w:tcPr>
            <w:tcW w:w="2126" w:type="dxa"/>
            <w:tcBorders>
              <w:top w:val="single" w:sz="4" w:space="0" w:color="auto"/>
              <w:left w:val="nil"/>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p>
        </w:tc>
        <w:tc>
          <w:tcPr>
            <w:tcW w:w="1559" w:type="dxa"/>
            <w:tcBorders>
              <w:top w:val="single" w:sz="4" w:space="0" w:color="auto"/>
              <w:left w:val="nil"/>
              <w:right w:val="single" w:sz="8" w:space="0" w:color="auto"/>
            </w:tcBorders>
            <w:vAlign w:val="center"/>
          </w:tcPr>
          <w:p w:rsidR="00AA3E68" w:rsidRPr="004B0F89" w:rsidRDefault="00AA3E68" w:rsidP="004B0F89">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AA3E68" w:rsidRPr="00325502">
        <w:trPr>
          <w:trHeight w:val="635"/>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widowControl w:val="0"/>
              <w:autoSpaceDE w:val="0"/>
              <w:autoSpaceDN w:val="0"/>
              <w:adjustRightInd w:val="0"/>
              <w:spacing w:after="0" w:line="240" w:lineRule="auto"/>
              <w:rPr>
                <w:rFonts w:ascii="Times New Roman" w:hAnsi="Times New Roman" w:cs="Times New Roman"/>
                <w:color w:val="000000"/>
                <w:sz w:val="24"/>
                <w:szCs w:val="24"/>
                <w:lang w:eastAsia="ru-RU"/>
              </w:rPr>
            </w:pPr>
          </w:p>
        </w:tc>
        <w:tc>
          <w:tcPr>
            <w:tcW w:w="4255" w:type="dxa"/>
            <w:vMerge/>
            <w:tcBorders>
              <w:left w:val="single" w:sz="8" w:space="0" w:color="auto"/>
              <w:bottom w:val="single" w:sz="8" w:space="0" w:color="000000"/>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Наличие фиксированных случаев порчи имущества</w:t>
            </w:r>
          </w:p>
        </w:tc>
        <w:tc>
          <w:tcPr>
            <w:tcW w:w="1559" w:type="dxa"/>
            <w:tcBorders>
              <w:top w:val="nil"/>
              <w:left w:val="nil"/>
              <w:bottom w:val="single" w:sz="4"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r w:rsidR="00AA3E68" w:rsidRPr="00325502">
        <w:trPr>
          <w:trHeight w:val="1468"/>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val="restart"/>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Соблюдение санитарно-гигиенических норм, правил по охране труда, правил техники безопасности, пожарной безопасности</w:t>
            </w:r>
          </w:p>
        </w:tc>
        <w:tc>
          <w:tcPr>
            <w:tcW w:w="2126" w:type="dxa"/>
            <w:tcBorders>
              <w:top w:val="single" w:sz="4" w:space="0" w:color="auto"/>
              <w:left w:val="nil"/>
              <w:bottom w:val="single" w:sz="8"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Отсутствие  замечаний директора, предписаний контролирующих или надзорных органов, аварий</w:t>
            </w:r>
          </w:p>
        </w:tc>
        <w:tc>
          <w:tcPr>
            <w:tcW w:w="1559" w:type="dxa"/>
            <w:tcBorders>
              <w:top w:val="single" w:sz="4" w:space="0" w:color="auto"/>
              <w:left w:val="nil"/>
              <w:bottom w:val="single" w:sz="8"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1</w:t>
            </w:r>
          </w:p>
        </w:tc>
      </w:tr>
      <w:tr w:rsidR="00AA3E68" w:rsidRPr="00325502">
        <w:trPr>
          <w:trHeight w:val="2248"/>
        </w:trPr>
        <w:tc>
          <w:tcPr>
            <w:tcW w:w="1841"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4255" w:type="dxa"/>
            <w:vMerge/>
            <w:tcBorders>
              <w:top w:val="single" w:sz="8" w:space="0" w:color="000000"/>
              <w:left w:val="single" w:sz="8" w:space="0" w:color="auto"/>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p>
        </w:tc>
        <w:tc>
          <w:tcPr>
            <w:tcW w:w="2126" w:type="dxa"/>
            <w:tcBorders>
              <w:top w:val="single" w:sz="8" w:space="0" w:color="auto"/>
              <w:left w:val="nil"/>
              <w:bottom w:val="single" w:sz="4" w:space="0" w:color="auto"/>
              <w:right w:val="single" w:sz="8" w:space="0" w:color="auto"/>
            </w:tcBorders>
            <w:vAlign w:val="center"/>
          </w:tcPr>
          <w:p w:rsidR="00AA3E68" w:rsidRPr="004B0F89" w:rsidRDefault="00AA3E68" w:rsidP="004B0F89">
            <w:pPr>
              <w:spacing w:after="0" w:line="240" w:lineRule="auto"/>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Наличие одного и более замечаний директора, предписаний контролирующих или надзорных органов, аварий</w:t>
            </w:r>
          </w:p>
        </w:tc>
        <w:tc>
          <w:tcPr>
            <w:tcW w:w="1559" w:type="dxa"/>
            <w:tcBorders>
              <w:top w:val="single" w:sz="8" w:space="0" w:color="auto"/>
              <w:left w:val="nil"/>
              <w:bottom w:val="single" w:sz="4" w:space="0" w:color="auto"/>
              <w:right w:val="single" w:sz="8" w:space="0" w:color="auto"/>
            </w:tcBorders>
            <w:vAlign w:val="center"/>
          </w:tcPr>
          <w:p w:rsidR="00AA3E68" w:rsidRPr="004B0F89" w:rsidRDefault="00AA3E68" w:rsidP="004B0F89">
            <w:pPr>
              <w:spacing w:after="0" w:line="240" w:lineRule="auto"/>
              <w:jc w:val="center"/>
              <w:rPr>
                <w:rFonts w:ascii="Times New Roman" w:hAnsi="Times New Roman" w:cs="Times New Roman"/>
                <w:color w:val="000000"/>
                <w:sz w:val="24"/>
                <w:szCs w:val="24"/>
                <w:lang w:eastAsia="ru-RU"/>
              </w:rPr>
            </w:pPr>
            <w:r w:rsidRPr="004B0F89">
              <w:rPr>
                <w:rFonts w:ascii="Times New Roman" w:hAnsi="Times New Roman" w:cs="Times New Roman"/>
                <w:color w:val="000000"/>
                <w:sz w:val="24"/>
                <w:szCs w:val="24"/>
                <w:lang w:eastAsia="ru-RU"/>
              </w:rPr>
              <w:t>0</w:t>
            </w:r>
          </w:p>
        </w:tc>
      </w:tr>
    </w:tbl>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b/>
          <w:bCs/>
          <w:sz w:val="28"/>
          <w:szCs w:val="28"/>
          <w:lang w:eastAsia="ru-RU"/>
        </w:rPr>
      </w:pPr>
      <w:r w:rsidRPr="00FC0AB1">
        <w:rPr>
          <w:rFonts w:ascii="Times New Roman" w:hAnsi="Times New Roman" w:cs="Times New Roman"/>
          <w:color w:val="26282F"/>
          <w:sz w:val="28"/>
          <w:szCs w:val="28"/>
          <w:lang w:eastAsia="ru-RU"/>
        </w:rPr>
        <w:t>Приложение 3</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к Примерному положению </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новых системах оплаты труда  работников </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Муниципального казенного учреждения</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«Единая дежурная диспетчерская служба</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Ермаковского района»</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center"/>
        <w:rPr>
          <w:rFonts w:ascii="Times New Roman" w:hAnsi="Times New Roman" w:cs="Times New Roman"/>
          <w:b/>
          <w:bCs/>
          <w:sz w:val="28"/>
          <w:szCs w:val="28"/>
          <w:lang w:eastAsia="ru-RU"/>
        </w:rPr>
      </w:pPr>
      <w:r w:rsidRPr="00FC0AB1">
        <w:rPr>
          <w:rFonts w:ascii="Times New Roman" w:hAnsi="Times New Roman" w:cs="Times New Roman"/>
          <w:b/>
          <w:bCs/>
          <w:sz w:val="28"/>
          <w:szCs w:val="28"/>
          <w:lang w:eastAsia="ru-RU"/>
        </w:rPr>
        <w:t>Выплаты за качество выполняемых работ</w:t>
      </w:r>
    </w:p>
    <w:p w:rsidR="00AA3E68" w:rsidRPr="00FC0AB1" w:rsidRDefault="00AA3E68" w:rsidP="00FC0AB1">
      <w:pPr>
        <w:widowControl w:val="0"/>
        <w:autoSpaceDE w:val="0"/>
        <w:autoSpaceDN w:val="0"/>
        <w:adjustRightInd w:val="0"/>
        <w:spacing w:after="0" w:line="240" w:lineRule="auto"/>
        <w:ind w:firstLine="698"/>
        <w:jc w:val="center"/>
        <w:rPr>
          <w:rFonts w:ascii="Times New Roman" w:hAnsi="Times New Roman" w:cs="Times New Roman"/>
          <w:b/>
          <w:bCs/>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center"/>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4253"/>
        <w:gridCol w:w="2126"/>
        <w:gridCol w:w="1559"/>
      </w:tblGrid>
      <w:tr w:rsidR="00AA3E68" w:rsidRPr="00325502">
        <w:tc>
          <w:tcPr>
            <w:tcW w:w="1809"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Должность</w:t>
            </w:r>
          </w:p>
        </w:tc>
        <w:tc>
          <w:tcPr>
            <w:tcW w:w="4253"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Критерии</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показатели</w:t>
            </w:r>
          </w:p>
        </w:tc>
        <w:tc>
          <w:tcPr>
            <w:tcW w:w="1559"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Предельный размер оценки в баллах</w:t>
            </w:r>
          </w:p>
        </w:tc>
      </w:tr>
      <w:tr w:rsidR="00AA3E68" w:rsidRPr="00325502">
        <w:trPr>
          <w:trHeight w:val="545"/>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Директор</w:t>
            </w: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Оперативность и качество выполнения возложенных задач</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Наличие</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5</w:t>
            </w:r>
          </w:p>
        </w:tc>
      </w:tr>
      <w:tr w:rsidR="00AA3E68" w:rsidRPr="00325502">
        <w:trPr>
          <w:trHeight w:val="692"/>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Отсутствие</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577"/>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Соблюдение трудовой дисциплины</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5</w:t>
            </w:r>
          </w:p>
        </w:tc>
      </w:tr>
      <w:tr w:rsidR="00AA3E68" w:rsidRPr="00325502">
        <w:trPr>
          <w:trHeight w:val="551"/>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551"/>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Главный  бухгалтер</w:t>
            </w: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 xml:space="preserve">Обеспечение сохранности бухгалтерских документов. </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2</w:t>
            </w:r>
          </w:p>
        </w:tc>
      </w:tr>
      <w:tr w:rsidR="00AA3E68" w:rsidRPr="00325502">
        <w:trPr>
          <w:trHeight w:val="832"/>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84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Ведение работы по обеспечению соблюдения финансовой и кассовой дисциплины, смет расходов, законности списания со счетов бухгалтерского учета недостач, дебиторской задолженности и других потерь</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2</w:t>
            </w:r>
          </w:p>
        </w:tc>
      </w:tr>
      <w:tr w:rsidR="00AA3E68" w:rsidRPr="00325502">
        <w:trPr>
          <w:trHeight w:val="1339"/>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565"/>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Диспетчер</w:t>
            </w:r>
          </w:p>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Знание и выполнение должностных и функциональных обязанностей</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842"/>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1265"/>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Повседневное выполнение Порядка предоставления, донесений, докладов в ГУ МЧС России по Красноярскому краю</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1161"/>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51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Соблюдение профессиональной этики при приёме, получении, и передачи информации, умение правильно оценить её достоверность и провести анализ.</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1453"/>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186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Качественное и правильное ведение документации. Умение пользоваться АРМ, информационными ресурсами, вносить, если необходимо изменения и дополнения в паспорта территории Ермаковского  района и н.п. Ермаковского  района и др. подобные  документы)</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 xml:space="preserve">Исполнено </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1535"/>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1615"/>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Уборщик служебных помещений</w:t>
            </w:r>
          </w:p>
        </w:tc>
        <w:tc>
          <w:tcPr>
            <w:tcW w:w="4253" w:type="dxa"/>
            <w:vMerge w:val="restart"/>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Ресурсосбережение при выполнении работ</w:t>
            </w: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Экономное использование расходных материалов</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1836"/>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ign w:val="center"/>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vAlign w:val="center"/>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эффективное использование расходных материалов</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842"/>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vAlign w:val="center"/>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Соблюдение трудовой дисциплины, надлежащее исполнение трудовых обязанностей</w:t>
            </w:r>
          </w:p>
        </w:tc>
        <w:tc>
          <w:tcPr>
            <w:tcW w:w="2126" w:type="dxa"/>
            <w:vAlign w:val="center"/>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Отсутствие замечаний</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2093"/>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59"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bl>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b/>
          <w:bCs/>
          <w:sz w:val="28"/>
          <w:szCs w:val="28"/>
          <w:lang w:eastAsia="ru-RU"/>
        </w:rPr>
      </w:pPr>
      <w:r>
        <w:rPr>
          <w:rFonts w:ascii="Times New Roman" w:hAnsi="Times New Roman" w:cs="Times New Roman"/>
          <w:color w:val="26282F"/>
          <w:sz w:val="28"/>
          <w:szCs w:val="28"/>
          <w:lang w:eastAsia="ru-RU"/>
        </w:rPr>
        <w:t>П</w:t>
      </w:r>
      <w:r w:rsidRPr="00FC0AB1">
        <w:rPr>
          <w:rFonts w:ascii="Times New Roman" w:hAnsi="Times New Roman" w:cs="Times New Roman"/>
          <w:color w:val="26282F"/>
          <w:sz w:val="28"/>
          <w:szCs w:val="28"/>
          <w:lang w:eastAsia="ru-RU"/>
        </w:rPr>
        <w:t>риложение 4</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к Примерному положению </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о системах оплаты труда работников </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Муниципального казенного учреждения</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«Единая дежурная диспетчерская служба</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Ермаковского района»</w:t>
      </w: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C0AB1">
        <w:rPr>
          <w:rFonts w:ascii="Times New Roman" w:hAnsi="Times New Roman" w:cs="Times New Roman"/>
          <w:b/>
          <w:bCs/>
          <w:sz w:val="28"/>
          <w:szCs w:val="28"/>
          <w:lang w:eastAsia="ru-RU"/>
        </w:rPr>
        <w:t>Выплаты за интенсивность и высокие результаты работы</w:t>
      </w: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tbl>
      <w:tblPr>
        <w:tblW w:w="97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4253"/>
        <w:gridCol w:w="2126"/>
        <w:gridCol w:w="1585"/>
      </w:tblGrid>
      <w:tr w:rsidR="00AA3E68" w:rsidRPr="00325502">
        <w:trPr>
          <w:trHeight w:val="1152"/>
        </w:trPr>
        <w:tc>
          <w:tcPr>
            <w:tcW w:w="1809"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Должность</w:t>
            </w: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4253"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Критерии</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показатели</w:t>
            </w:r>
          </w:p>
        </w:tc>
        <w:tc>
          <w:tcPr>
            <w:tcW w:w="1585"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Оценка в баллах</w:t>
            </w:r>
          </w:p>
        </w:tc>
      </w:tr>
      <w:tr w:rsidR="00AA3E68" w:rsidRPr="00325502">
        <w:trPr>
          <w:trHeight w:val="715"/>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Директор</w:t>
            </w: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Эффективное руководство работникам учреждения</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3</w:t>
            </w:r>
          </w:p>
        </w:tc>
      </w:tr>
      <w:tr w:rsidR="00AA3E68" w:rsidRPr="00325502">
        <w:trPr>
          <w:trHeight w:val="483"/>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767"/>
        </w:trPr>
        <w:tc>
          <w:tcPr>
            <w:tcW w:w="1809"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Главный бухгалтер</w:t>
            </w:r>
          </w:p>
        </w:tc>
        <w:tc>
          <w:tcPr>
            <w:tcW w:w="4253" w:type="dxa"/>
            <w:vMerge w:val="restart"/>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Участие в совещаниях, конференциях различного уровня</w:t>
            </w: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2</w:t>
            </w:r>
          </w:p>
        </w:tc>
      </w:tr>
      <w:tr w:rsidR="00AA3E68" w:rsidRPr="00325502">
        <w:trPr>
          <w:trHeight w:val="493"/>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960"/>
        </w:trPr>
        <w:tc>
          <w:tcPr>
            <w:tcW w:w="1809" w:type="dxa"/>
            <w:vMerge w:val="restart"/>
          </w:tcPr>
          <w:p w:rsidR="00AA3E68" w:rsidRPr="00FC0AB1" w:rsidRDefault="00AA3E68" w:rsidP="00FC0AB1">
            <w:pPr>
              <w:spacing w:after="0" w:line="240" w:lineRule="auto"/>
              <w:rPr>
                <w:rFonts w:ascii="Times New Roman" w:hAnsi="Times New Roman" w:cs="Times New Roman"/>
                <w:color w:val="000000"/>
                <w:sz w:val="24"/>
                <w:szCs w:val="24"/>
                <w:lang w:eastAsia="ru-RU"/>
              </w:rPr>
            </w:pPr>
            <w:r w:rsidRPr="00FC0AB1">
              <w:rPr>
                <w:rFonts w:ascii="Times New Roman" w:hAnsi="Times New Roman" w:cs="Times New Roman"/>
                <w:color w:val="000000"/>
                <w:sz w:val="24"/>
                <w:szCs w:val="24"/>
                <w:lang w:eastAsia="ru-RU"/>
              </w:rPr>
              <w:t>Диспетчер</w:t>
            </w:r>
          </w:p>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Обеспечение качественного и своевременного предоставления формализованных документов при изменении оперативной обстановки в районе (оперативного события, ЧС или угрозе ЧС)</w:t>
            </w:r>
          </w:p>
        </w:tc>
        <w:tc>
          <w:tcPr>
            <w:tcW w:w="2126" w:type="dxa"/>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3</w:t>
            </w:r>
          </w:p>
        </w:tc>
      </w:tr>
      <w:tr w:rsidR="00AA3E68" w:rsidRPr="00325502">
        <w:trPr>
          <w:trHeight w:val="1144"/>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767"/>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Участие  в проведении тренировок проводимых ЦУКС МЧС России по Красноярскому краю с ЕДДС МО, и учениях администрации района по линии МЧС</w:t>
            </w: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 xml:space="preserve">Исполнено </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3</w:t>
            </w: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A3E68" w:rsidRPr="00325502">
        <w:trPr>
          <w:trHeight w:val="8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750"/>
        </w:trPr>
        <w:tc>
          <w:tcPr>
            <w:tcW w:w="1809" w:type="dxa"/>
            <w:vMerge w:val="restart"/>
            <w:tcBorders>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Borders>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Borders>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585" w:type="dxa"/>
            <w:tcBorders>
              <w:bottom w:val="nil"/>
            </w:tcBorders>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A3E68" w:rsidRPr="00325502">
        <w:trPr>
          <w:trHeight w:val="90"/>
        </w:trPr>
        <w:tc>
          <w:tcPr>
            <w:tcW w:w="1809" w:type="dxa"/>
            <w:vMerge/>
            <w:tcBorders>
              <w:top w:val="nil"/>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tcBorders>
              <w:top w:val="nil"/>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126" w:type="dxa"/>
            <w:tcBorders>
              <w:top w:val="nil"/>
              <w:bottom w:val="nil"/>
            </w:tcBorders>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585" w:type="dxa"/>
            <w:tcBorders>
              <w:top w:val="nil"/>
              <w:bottom w:val="nil"/>
            </w:tcBorders>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A3E68" w:rsidRPr="00325502">
        <w:trPr>
          <w:trHeight w:val="401"/>
        </w:trPr>
        <w:tc>
          <w:tcPr>
            <w:tcW w:w="1809" w:type="dxa"/>
            <w:vMerge w:val="restart"/>
            <w:tcBorders>
              <w:top w:val="nil"/>
            </w:tcBorders>
          </w:tcPr>
          <w:p w:rsidR="00AA3E68" w:rsidRPr="00FC0AB1" w:rsidRDefault="00AA3E68" w:rsidP="00FC0AB1">
            <w:pPr>
              <w:spacing w:after="0" w:line="240" w:lineRule="auto"/>
              <w:rPr>
                <w:rFonts w:ascii="Times New Roman" w:hAnsi="Times New Roman" w:cs="Times New Roman"/>
                <w:color w:val="000000"/>
                <w:sz w:val="24"/>
                <w:szCs w:val="24"/>
                <w:lang w:eastAsia="ru-RU"/>
              </w:rPr>
            </w:pPr>
            <w:r w:rsidRPr="00FC0AB1">
              <w:rPr>
                <w:rFonts w:ascii="Times New Roman" w:hAnsi="Times New Roman" w:cs="Times New Roman"/>
                <w:color w:val="000000"/>
                <w:sz w:val="24"/>
                <w:szCs w:val="24"/>
                <w:lang w:eastAsia="ru-RU"/>
              </w:rPr>
              <w:t>Уборщик служебных помещений</w:t>
            </w:r>
          </w:p>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tcBorders>
              <w:top w:val="nil"/>
            </w:tcBorders>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Участие в подготовке мероприятий</w:t>
            </w:r>
          </w:p>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p>
        </w:tc>
        <w:tc>
          <w:tcPr>
            <w:tcW w:w="2126" w:type="dxa"/>
            <w:tcBorders>
              <w:top w:val="nil"/>
            </w:tcBorders>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85" w:type="dxa"/>
            <w:tcBorders>
              <w:top w:val="nil"/>
            </w:tcBorders>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tc>
      </w:tr>
      <w:tr w:rsidR="00AA3E68" w:rsidRPr="00325502">
        <w:trPr>
          <w:trHeight w:val="8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r w:rsidR="00AA3E68" w:rsidRPr="00325502">
        <w:trPr>
          <w:trHeight w:val="225"/>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restart"/>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Осуществление дополнительных видов работ</w:t>
            </w: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1</w:t>
            </w: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AA3E68" w:rsidRPr="00325502">
        <w:trPr>
          <w:trHeight w:val="80"/>
        </w:trPr>
        <w:tc>
          <w:tcPr>
            <w:tcW w:w="1809" w:type="dxa"/>
            <w:vMerge/>
          </w:tcPr>
          <w:p w:rsidR="00AA3E68" w:rsidRPr="00FC0AB1" w:rsidRDefault="00AA3E68" w:rsidP="00FC0AB1">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253" w:type="dxa"/>
            <w:vMerge/>
            <w:vAlign w:val="center"/>
          </w:tcPr>
          <w:p w:rsidR="00AA3E68" w:rsidRPr="00FC0AB1" w:rsidRDefault="00AA3E68" w:rsidP="00FC0AB1">
            <w:pPr>
              <w:spacing w:before="100" w:beforeAutospacing="1" w:after="100" w:afterAutospacing="1" w:line="240" w:lineRule="auto"/>
              <w:rPr>
                <w:rFonts w:ascii="Times New Roman" w:hAnsi="Times New Roman" w:cs="Times New Roman"/>
                <w:sz w:val="24"/>
                <w:szCs w:val="24"/>
                <w:lang w:eastAsia="ru-RU"/>
              </w:rPr>
            </w:pPr>
          </w:p>
        </w:tc>
        <w:tc>
          <w:tcPr>
            <w:tcW w:w="2126" w:type="dxa"/>
            <w:vAlign w:val="center"/>
          </w:tcPr>
          <w:p w:rsidR="00AA3E68" w:rsidRPr="00FC0AB1" w:rsidRDefault="00AA3E68" w:rsidP="00FC0AB1">
            <w:pPr>
              <w:widowControl w:val="0"/>
              <w:autoSpaceDE w:val="0"/>
              <w:autoSpaceDN w:val="0"/>
              <w:adjustRightInd w:val="0"/>
              <w:spacing w:before="100" w:beforeAutospacing="1" w:after="100" w:afterAutospacing="1" w:line="240" w:lineRule="auto"/>
              <w:rPr>
                <w:rFonts w:ascii="Times New Roman" w:hAnsi="Times New Roman" w:cs="Times New Roman"/>
                <w:sz w:val="24"/>
                <w:szCs w:val="24"/>
                <w:lang w:eastAsia="ru-RU"/>
              </w:rPr>
            </w:pPr>
            <w:r w:rsidRPr="00FC0AB1">
              <w:rPr>
                <w:rFonts w:ascii="Times New Roman" w:hAnsi="Times New Roman" w:cs="Times New Roman"/>
                <w:sz w:val="24"/>
                <w:szCs w:val="24"/>
                <w:lang w:eastAsia="ru-RU"/>
              </w:rPr>
              <w:t>Не исполнено</w:t>
            </w:r>
          </w:p>
        </w:tc>
        <w:tc>
          <w:tcPr>
            <w:tcW w:w="1585" w:type="dxa"/>
          </w:tcPr>
          <w:p w:rsidR="00AA3E68" w:rsidRPr="00FC0AB1" w:rsidRDefault="00AA3E68" w:rsidP="00FC0AB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C0AB1">
              <w:rPr>
                <w:rFonts w:ascii="Times New Roman" w:hAnsi="Times New Roman" w:cs="Times New Roman"/>
                <w:sz w:val="24"/>
                <w:szCs w:val="24"/>
                <w:lang w:eastAsia="ru-RU"/>
              </w:rPr>
              <w:t>0</w:t>
            </w:r>
          </w:p>
        </w:tc>
      </w:tr>
    </w:tbl>
    <w:p w:rsidR="00AA3E68" w:rsidRPr="00673470" w:rsidRDefault="00AA3E68" w:rsidP="00090F0A">
      <w:pPr>
        <w:spacing w:line="240" w:lineRule="auto"/>
        <w:ind w:firstLine="698"/>
        <w:jc w:val="right"/>
        <w:rPr>
          <w:rFonts w:ascii="Times New Roman" w:hAnsi="Times New Roman" w:cs="Times New Roman"/>
          <w:b/>
          <w:bCs/>
          <w:sz w:val="28"/>
          <w:szCs w:val="28"/>
        </w:rPr>
      </w:pPr>
      <w:r w:rsidRPr="00673470">
        <w:rPr>
          <w:rStyle w:val="a"/>
          <w:rFonts w:ascii="Times New Roman" w:hAnsi="Times New Roman" w:cs="Times New Roman"/>
          <w:b w:val="0"/>
          <w:sz w:val="28"/>
          <w:szCs w:val="28"/>
        </w:rPr>
        <w:t>Приложение </w:t>
      </w:r>
      <w:r>
        <w:rPr>
          <w:rStyle w:val="a"/>
          <w:rFonts w:ascii="Times New Roman" w:hAnsi="Times New Roman" w:cs="Times New Roman"/>
          <w:b w:val="0"/>
          <w:sz w:val="28"/>
          <w:szCs w:val="28"/>
        </w:rPr>
        <w:t>5</w:t>
      </w:r>
    </w:p>
    <w:p w:rsidR="00AA3E68" w:rsidRPr="00FC0AB1" w:rsidRDefault="00AA3E68" w:rsidP="00090F0A">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к Примерному положению </w:t>
      </w:r>
    </w:p>
    <w:p w:rsidR="00AA3E68" w:rsidRPr="00FC0AB1" w:rsidRDefault="00AA3E68" w:rsidP="00090F0A">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о системах оплаты труда работников </w:t>
      </w:r>
    </w:p>
    <w:p w:rsidR="00AA3E68" w:rsidRPr="00FC0AB1" w:rsidRDefault="00AA3E68" w:rsidP="00090F0A">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Муниципального казенного учреждения</w:t>
      </w:r>
    </w:p>
    <w:p w:rsidR="00AA3E68" w:rsidRPr="00FC0AB1" w:rsidRDefault="00AA3E68" w:rsidP="00090F0A">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«Единая дежурная диспетчерская служба</w:t>
      </w:r>
    </w:p>
    <w:p w:rsidR="00AA3E68" w:rsidRPr="00FC0AB1" w:rsidRDefault="00AA3E68" w:rsidP="00090F0A">
      <w:pPr>
        <w:widowControl w:val="0"/>
        <w:autoSpaceDE w:val="0"/>
        <w:autoSpaceDN w:val="0"/>
        <w:adjustRightInd w:val="0"/>
        <w:spacing w:after="0" w:line="240" w:lineRule="auto"/>
        <w:ind w:firstLine="698"/>
        <w:jc w:val="right"/>
        <w:rPr>
          <w:rFonts w:ascii="Times New Roman" w:hAnsi="Times New Roman" w:cs="Times New Roman"/>
          <w:color w:val="26282F"/>
          <w:sz w:val="28"/>
          <w:szCs w:val="28"/>
          <w:lang w:eastAsia="ru-RU"/>
        </w:rPr>
      </w:pPr>
      <w:r w:rsidRPr="00FC0AB1">
        <w:rPr>
          <w:rFonts w:ascii="Times New Roman" w:hAnsi="Times New Roman" w:cs="Times New Roman"/>
          <w:color w:val="26282F"/>
          <w:sz w:val="28"/>
          <w:szCs w:val="28"/>
          <w:lang w:eastAsia="ru-RU"/>
        </w:rPr>
        <w:t xml:space="preserve"> Ермаковского района»</w:t>
      </w:r>
    </w:p>
    <w:p w:rsidR="00AA3E68" w:rsidRDefault="00AA3E68" w:rsidP="00090F0A">
      <w:pPr>
        <w:jc w:val="center"/>
        <w:rPr>
          <w:rFonts w:ascii="Times New Roman" w:hAnsi="Times New Roman" w:cs="Times New Roman"/>
          <w:b/>
          <w:bCs/>
          <w:sz w:val="28"/>
          <w:szCs w:val="28"/>
        </w:rPr>
      </w:pPr>
    </w:p>
    <w:p w:rsidR="00AA3E68" w:rsidRDefault="00AA3E68" w:rsidP="00090F0A">
      <w:pPr>
        <w:jc w:val="center"/>
        <w:rPr>
          <w:rFonts w:ascii="Times New Roman" w:hAnsi="Times New Roman" w:cs="Times New Roman"/>
          <w:b/>
          <w:bCs/>
          <w:sz w:val="28"/>
          <w:szCs w:val="28"/>
        </w:rPr>
      </w:pPr>
      <w:r w:rsidRPr="00547B2A">
        <w:rPr>
          <w:rFonts w:ascii="Times New Roman" w:hAnsi="Times New Roman" w:cs="Times New Roman"/>
          <w:b/>
          <w:bCs/>
          <w:sz w:val="28"/>
          <w:szCs w:val="28"/>
        </w:rPr>
        <w:t xml:space="preserve">Выплаты </w:t>
      </w:r>
      <w:r>
        <w:rPr>
          <w:rFonts w:ascii="Times New Roman" w:hAnsi="Times New Roman" w:cs="Times New Roman"/>
          <w:b/>
          <w:bCs/>
          <w:sz w:val="28"/>
          <w:szCs w:val="28"/>
        </w:rPr>
        <w:t>по итогам работы</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4320"/>
        <w:gridCol w:w="2160"/>
        <w:gridCol w:w="1620"/>
      </w:tblGrid>
      <w:tr w:rsidR="00AA3E68" w:rsidRPr="008F6FDD">
        <w:tc>
          <w:tcPr>
            <w:tcW w:w="1728" w:type="dxa"/>
          </w:tcPr>
          <w:p w:rsidR="00AA3E68" w:rsidRPr="008F6FDD" w:rsidRDefault="00AA3E68" w:rsidP="001F5A3C">
            <w:pPr>
              <w:rPr>
                <w:rFonts w:ascii="Times New Roman" w:hAnsi="Times New Roman" w:cs="Times New Roman"/>
                <w:sz w:val="24"/>
                <w:szCs w:val="24"/>
              </w:rPr>
            </w:pPr>
            <w:r w:rsidRPr="008F6FDD">
              <w:rPr>
                <w:rFonts w:ascii="Times New Roman" w:hAnsi="Times New Roman" w:cs="Times New Roman"/>
                <w:sz w:val="24"/>
                <w:szCs w:val="24"/>
              </w:rPr>
              <w:t>Должность</w:t>
            </w:r>
          </w:p>
        </w:tc>
        <w:tc>
          <w:tcPr>
            <w:tcW w:w="4320" w:type="dxa"/>
          </w:tcPr>
          <w:p w:rsidR="00AA3E68" w:rsidRPr="008F6FDD" w:rsidRDefault="00AA3E68" w:rsidP="001F5A3C">
            <w:pPr>
              <w:rPr>
                <w:rFonts w:ascii="Times New Roman" w:hAnsi="Times New Roman" w:cs="Times New Roman"/>
                <w:sz w:val="24"/>
                <w:szCs w:val="24"/>
              </w:rPr>
            </w:pPr>
            <w:r w:rsidRPr="008F6FDD">
              <w:rPr>
                <w:rFonts w:ascii="Times New Roman" w:hAnsi="Times New Roman" w:cs="Times New Roman"/>
                <w:sz w:val="24"/>
                <w:szCs w:val="24"/>
              </w:rPr>
              <w:t>Критерии</w:t>
            </w:r>
          </w:p>
        </w:tc>
        <w:tc>
          <w:tcPr>
            <w:tcW w:w="2160" w:type="dxa"/>
          </w:tcPr>
          <w:p w:rsidR="00AA3E68" w:rsidRPr="008F6FDD" w:rsidRDefault="00AA3E68" w:rsidP="001F5A3C">
            <w:pPr>
              <w:rPr>
                <w:rFonts w:ascii="Times New Roman" w:hAnsi="Times New Roman" w:cs="Times New Roman"/>
                <w:sz w:val="24"/>
                <w:szCs w:val="24"/>
              </w:rPr>
            </w:pPr>
            <w:r w:rsidRPr="008F6FDD">
              <w:rPr>
                <w:rFonts w:ascii="Times New Roman" w:hAnsi="Times New Roman" w:cs="Times New Roman"/>
                <w:sz w:val="24"/>
                <w:szCs w:val="24"/>
              </w:rPr>
              <w:t>показатели</w:t>
            </w:r>
          </w:p>
        </w:tc>
        <w:tc>
          <w:tcPr>
            <w:tcW w:w="1620" w:type="dxa"/>
          </w:tcPr>
          <w:p w:rsidR="00AA3E68" w:rsidRPr="008F6FDD" w:rsidRDefault="00AA3E68" w:rsidP="001F5A3C">
            <w:pPr>
              <w:rPr>
                <w:rFonts w:ascii="Times New Roman" w:hAnsi="Times New Roman" w:cs="Times New Roman"/>
                <w:sz w:val="24"/>
                <w:szCs w:val="24"/>
              </w:rPr>
            </w:pPr>
            <w:r w:rsidRPr="008F6FDD">
              <w:rPr>
                <w:rFonts w:ascii="Times New Roman" w:hAnsi="Times New Roman" w:cs="Times New Roman"/>
                <w:sz w:val="24"/>
                <w:szCs w:val="24"/>
              </w:rPr>
              <w:t>Предельный размер оценки в баллах</w:t>
            </w:r>
          </w:p>
        </w:tc>
      </w:tr>
      <w:tr w:rsidR="00AA3E68" w:rsidRPr="008F6FDD">
        <w:tc>
          <w:tcPr>
            <w:tcW w:w="1728" w:type="dxa"/>
            <w:vMerge w:val="restart"/>
          </w:tcPr>
          <w:p w:rsidR="00AA3E68" w:rsidRPr="008F6FDD" w:rsidRDefault="00AA3E68" w:rsidP="001F5A3C">
            <w:pPr>
              <w:rPr>
                <w:rFonts w:ascii="Times New Roman" w:hAnsi="Times New Roman" w:cs="Times New Roman"/>
                <w:sz w:val="24"/>
                <w:szCs w:val="24"/>
              </w:rPr>
            </w:pPr>
            <w:r>
              <w:rPr>
                <w:rFonts w:ascii="Times New Roman" w:hAnsi="Times New Roman" w:cs="Times New Roman"/>
                <w:sz w:val="24"/>
                <w:szCs w:val="24"/>
              </w:rPr>
              <w:t>Директор</w:t>
            </w: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Создание благоприятных условия организации рабочего процесса руководителя</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Fonts w:ascii="Times New Roman" w:hAnsi="Times New Roman" w:cs="Times New Roman"/>
                <w:sz w:val="24"/>
                <w:szCs w:val="24"/>
              </w:rPr>
              <w:t>Качество подготовки и проведения мероприятий, связанных с уставной деятельностью администрации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Fonts w:ascii="Times New Roman" w:hAnsi="Times New Roman" w:cs="Times New Roman"/>
                <w:sz w:val="24"/>
                <w:szCs w:val="24"/>
              </w:rPr>
            </w:pPr>
            <w:r w:rsidRPr="008F6FDD">
              <w:rPr>
                <w:rStyle w:val="a"/>
                <w:rFonts w:ascii="Times New Roman" w:eastAsia="SimSun" w:hAnsi="Times New Roman" w:cs="Times New Roman"/>
                <w:b w:val="0"/>
                <w:sz w:val="24"/>
                <w:szCs w:val="24"/>
              </w:rPr>
              <w:t>Успешное и добросовестное исполнение профессиональной деятельности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Соблюдение регламентов, стандартов, технологий требований при выполнении работ</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Fonts w:ascii="Times New Roman" w:hAnsi="Times New Roman" w:cs="Times New Roman"/>
                <w:sz w:val="24"/>
                <w:szCs w:val="24"/>
              </w:rPr>
              <w:t>Непосредственное участие работника в выполнении важных работ, мероприятий</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Инициатива творчество и применение в работе современных форм и методов организации труда</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Наличие положительных зафиксированных отзывов</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328"/>
        </w:trPr>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Своевременное и качественное исполнение и предоставление запрашиваемой  информации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294"/>
        </w:trPr>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Качественная подготовка и своевременное сопровождение документов</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restart"/>
            <w:vAlign w:val="center"/>
          </w:tcPr>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b w:val="0"/>
                <w:sz w:val="24"/>
                <w:szCs w:val="24"/>
              </w:rPr>
            </w:pPr>
          </w:p>
          <w:p w:rsidR="00AA3E68" w:rsidRPr="008F6FDD" w:rsidRDefault="00AA3E68" w:rsidP="001F5A3C">
            <w:pPr>
              <w:jc w:val="center"/>
              <w:rPr>
                <w:rStyle w:val="a"/>
                <w:rFonts w:ascii="Times New Roman" w:eastAsia="SimSun" w:hAnsi="Times New Roman" w:cs="Times New Roman"/>
                <w:b w:val="0"/>
                <w:sz w:val="24"/>
                <w:szCs w:val="24"/>
              </w:rPr>
            </w:pPr>
            <w:r>
              <w:rPr>
                <w:rStyle w:val="a"/>
                <w:rFonts w:ascii="Times New Roman" w:eastAsia="SimSun" w:hAnsi="Times New Roman" w:cs="Times New Roman"/>
                <w:b w:val="0"/>
                <w:sz w:val="24"/>
                <w:szCs w:val="24"/>
              </w:rPr>
              <w:t xml:space="preserve">Главный </w:t>
            </w:r>
            <w:r w:rsidRPr="008F6FDD">
              <w:rPr>
                <w:rStyle w:val="a"/>
                <w:rFonts w:ascii="Times New Roman" w:eastAsia="SimSun" w:hAnsi="Times New Roman" w:cs="Times New Roman"/>
                <w:b w:val="0"/>
                <w:sz w:val="24"/>
                <w:szCs w:val="24"/>
              </w:rPr>
              <w:t>бухгалтер</w:t>
            </w:r>
          </w:p>
          <w:p w:rsidR="00AA3E68" w:rsidRPr="008F6FDD" w:rsidRDefault="00AA3E68" w:rsidP="001F5A3C">
            <w:pPr>
              <w:jc w:val="center"/>
              <w:rPr>
                <w:rStyle w:val="a"/>
                <w:rFonts w:ascii="Times New Roman" w:eastAsia="SimSun" w:hAnsi="Times New Roman" w:cs="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 xml:space="preserve">Соблюдение регламентов, стандартов, технологий требований при выполнении работ </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Style w:val="a"/>
                <w:rFonts w:ascii="Times New Roman" w:eastAsia="SimSun" w:hAnsi="Times New Roman" w:cs="Times New Roman"/>
                <w:b w:val="0"/>
                <w:sz w:val="24"/>
                <w:szCs w:val="24"/>
              </w:rPr>
              <w:t>Своевременное и качественное исполнение и предоставление запрашиваемой  информации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Fonts w:ascii="Times New Roman" w:hAnsi="Times New Roman" w:cs="Times New Roman"/>
                <w:sz w:val="24"/>
                <w:szCs w:val="24"/>
              </w:rPr>
              <w:t>Качество подготовки и проведения мероприятий, связанных с уставной деятельностью администрации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Успешное и добросовестное исполнение профессиональной деятельности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Соблюдение регламентов, стандартов, технологий требований при выполнении работ</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Инициатива творчество и применение в работе современных форм и методов организации труда</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Наличие положительных зафиксированных отзывов</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225"/>
        </w:trPr>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Своевременное и качественное исполнение и предоставление запрашиваемой  информации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36"/>
        </w:trPr>
        <w:tc>
          <w:tcPr>
            <w:tcW w:w="1728" w:type="dxa"/>
            <w:vMerge/>
          </w:tcPr>
          <w:p w:rsidR="00AA3E68" w:rsidRPr="008F6FDD" w:rsidRDefault="00AA3E68" w:rsidP="001F5A3C">
            <w:pPr>
              <w:rPr>
                <w:rFonts w:ascii="Times New Roman" w:hAnsi="Times New Roman" w:cs="Times New Roman"/>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Качественная подготовка и своевременное сопровождение документов</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restart"/>
            <w:vAlign w:val="center"/>
          </w:tcPr>
          <w:p w:rsidR="00AA3E68" w:rsidRPr="008F6FDD" w:rsidRDefault="00AA3E68" w:rsidP="001F5A3C">
            <w:pPr>
              <w:rPr>
                <w:rStyle w:val="a"/>
                <w:rFonts w:ascii="Times New Roman" w:eastAsia="SimSun" w:hAnsi="Times New Roman"/>
                <w:b w:val="0"/>
                <w:sz w:val="24"/>
                <w:szCs w:val="24"/>
              </w:rPr>
            </w:pPr>
            <w:r>
              <w:rPr>
                <w:rStyle w:val="a"/>
                <w:rFonts w:ascii="Times New Roman" w:eastAsia="SimSun" w:hAnsi="Times New Roman" w:cs="Times New Roman"/>
                <w:b w:val="0"/>
                <w:sz w:val="24"/>
                <w:szCs w:val="24"/>
              </w:rPr>
              <w:t>Диспетчер</w:t>
            </w:r>
          </w:p>
          <w:p w:rsidR="00AA3E68" w:rsidRPr="008F6FDD" w:rsidRDefault="00AA3E68" w:rsidP="001F5A3C">
            <w:pPr>
              <w:jc w:val="center"/>
              <w:rPr>
                <w:rStyle w:val="a"/>
                <w:rFonts w:ascii="Times New Roman" w:eastAsia="SimSun" w:hAnsi="Times New Roman"/>
                <w:b w:val="0"/>
                <w:sz w:val="24"/>
                <w:szCs w:val="24"/>
              </w:rPr>
            </w:pPr>
          </w:p>
        </w:tc>
        <w:tc>
          <w:tcPr>
            <w:tcW w:w="4320" w:type="dxa"/>
            <w:vAlign w:val="center"/>
          </w:tcPr>
          <w:p w:rsidR="00AA3E68" w:rsidRPr="00030474" w:rsidRDefault="00AA3E68" w:rsidP="001F5A3C">
            <w:pPr>
              <w:pStyle w:val="1"/>
              <w:rPr>
                <w:rStyle w:val="a"/>
                <w:rFonts w:ascii="Times New Roman" w:eastAsia="SimSun" w:hAnsi="Times New Roman"/>
                <w:b w:val="0"/>
                <w:sz w:val="24"/>
                <w:szCs w:val="24"/>
              </w:rPr>
            </w:pPr>
            <w:r w:rsidRPr="00030474">
              <w:rPr>
                <w:rFonts w:ascii="Times New Roman" w:hAnsi="Times New Roman" w:cs="Times New Roman"/>
                <w:sz w:val="24"/>
                <w:szCs w:val="24"/>
              </w:rPr>
              <w:t>Обеспечение в установленные сроки выполнение положений руководящих документов МЧС России, приказов и распоряжении администрации района.</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982"/>
        </w:trPr>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Fonts w:ascii="Times New Roman" w:hAnsi="Times New Roman" w:cs="Times New Roman"/>
                <w:sz w:val="24"/>
                <w:szCs w:val="24"/>
              </w:rPr>
              <w:t>Непосредственное участие работника в выполнении важных работ, мероприятий</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Fonts w:ascii="Times New Roman" w:hAnsi="Times New Roman" w:cs="Times New Roman"/>
                <w:sz w:val="24"/>
                <w:szCs w:val="24"/>
              </w:rPr>
              <w:t>Качество подготовки и проведения мероприятий, связанных с уставной деятельностью администрации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301"/>
        </w:trPr>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Успешное и добросовестное исполнение профессиональной деятельности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rPr>
          <w:trHeight w:val="1635"/>
        </w:trPr>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Соблюдение регламентов, стандартов, технологий требований при выполнении работ</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Инициатива творчество и применение в работе современных форм и методов организации труда</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Наличие положительных зафиксированных отзывов</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Своевременное и качественное исполнение и предоставление запрашиваемой  информации</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rPr>
          <w:trHeight w:val="1521"/>
        </w:trPr>
        <w:tc>
          <w:tcPr>
            <w:tcW w:w="1728" w:type="dxa"/>
            <w:vMerge/>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030474" w:rsidRDefault="00AA3E68" w:rsidP="001F5A3C">
            <w:pPr>
              <w:pStyle w:val="1"/>
              <w:rPr>
                <w:rStyle w:val="a"/>
                <w:rFonts w:ascii="Times New Roman" w:eastAsia="SimSun" w:hAnsi="Times New Roman"/>
                <w:b w:val="0"/>
                <w:sz w:val="24"/>
                <w:szCs w:val="24"/>
              </w:rPr>
            </w:pPr>
            <w:r w:rsidRPr="00030474">
              <w:rPr>
                <w:rFonts w:ascii="Times New Roman" w:hAnsi="Times New Roman" w:cs="Times New Roman"/>
                <w:sz w:val="24"/>
                <w:szCs w:val="24"/>
              </w:rPr>
              <w:t>Соблюдение инструкций по ТБ и пожарной безопасности. Сохранение оборудования, имущества и инвентаря. Поддержание в чистоте и порядке служебных помещений ЕДДС.</w:t>
            </w:r>
          </w:p>
        </w:tc>
        <w:tc>
          <w:tcPr>
            <w:tcW w:w="2160" w:type="dxa"/>
            <w:vAlign w:val="center"/>
          </w:tcPr>
          <w:p w:rsidR="00AA3E68" w:rsidRPr="008F6FDD" w:rsidRDefault="00AA3E68" w:rsidP="001F5A3C">
            <w:pPr>
              <w:pStyle w:val="1"/>
              <w:rPr>
                <w:rStyle w:val="a"/>
                <w:rFonts w:ascii="Times New Roman" w:eastAsia="SimSun" w:hAnsi="Times New Roman" w:cs="Times New Roman"/>
                <w:b w:val="0"/>
                <w:sz w:val="24"/>
                <w:szCs w:val="24"/>
              </w:rPr>
            </w:pPr>
            <w:r w:rsidRPr="008F6FDD">
              <w:rPr>
                <w:rStyle w:val="a"/>
                <w:rFonts w:ascii="Times New Roman" w:eastAsia="SimSun" w:hAnsi="Times New Roman" w:cs="Times New Roman"/>
                <w:b w:val="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rPr>
          <w:trHeight w:val="1587"/>
        </w:trPr>
        <w:tc>
          <w:tcPr>
            <w:tcW w:w="1728" w:type="dxa"/>
            <w:vMerge w:val="restart"/>
            <w:tcBorders>
              <w:bottom w:val="nil"/>
            </w:tcBorders>
            <w:vAlign w:val="center"/>
          </w:tcPr>
          <w:p w:rsidR="00AA3E68" w:rsidRPr="008F6FDD" w:rsidRDefault="00AA3E68" w:rsidP="001F5A3C">
            <w:pPr>
              <w:pStyle w:val="1"/>
              <w:rPr>
                <w:rStyle w:val="a"/>
                <w:rFonts w:ascii="Times New Roman" w:hAnsi="Times New Roman" w:cs="Times New Roman"/>
                <w:b w:val="0"/>
                <w:sz w:val="24"/>
                <w:szCs w:val="24"/>
              </w:rPr>
            </w:pPr>
            <w:r w:rsidRPr="008F6FDD">
              <w:rPr>
                <w:rStyle w:val="a"/>
                <w:rFonts w:ascii="Times New Roman" w:hAnsi="Times New Roman" w:cs="Times New Roman"/>
                <w:b w:val="0"/>
                <w:color w:val="000000"/>
                <w:sz w:val="24"/>
                <w:szCs w:val="24"/>
              </w:rPr>
              <w:t>Уборщик служебных помещений</w:t>
            </w:r>
          </w:p>
          <w:p w:rsidR="00AA3E68" w:rsidRPr="008F6FDD" w:rsidRDefault="00AA3E68" w:rsidP="001F5A3C">
            <w:pPr>
              <w:pStyle w:val="1"/>
              <w:rPr>
                <w:rStyle w:val="a"/>
                <w:rFonts w:ascii="Times New Roman" w:hAnsi="Times New Roman" w:cs="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Fonts w:ascii="Times New Roman" w:hAnsi="Times New Roman" w:cs="Times New Roman"/>
                <w:sz w:val="24"/>
                <w:szCs w:val="24"/>
              </w:rPr>
              <w:t>Непосредственное участие работника в выполнении важных работ, мероприятий</w:t>
            </w:r>
          </w:p>
        </w:tc>
        <w:tc>
          <w:tcPr>
            <w:tcW w:w="216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Style w:val="a"/>
                <w:rFonts w:ascii="Times New Roman" w:hAnsi="Times New Roman" w:cs="Times New Roman"/>
                <w:b w:val="0"/>
                <w:color w:val="00000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rPr>
          <w:trHeight w:val="1611"/>
        </w:trPr>
        <w:tc>
          <w:tcPr>
            <w:tcW w:w="1728" w:type="dxa"/>
            <w:vMerge/>
            <w:tcBorders>
              <w:bottom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Style w:val="a"/>
                <w:rFonts w:ascii="Times New Roman" w:hAnsi="Times New Roman" w:cs="Times New Roman"/>
                <w:b w:val="0"/>
                <w:color w:val="000000"/>
                <w:sz w:val="24"/>
                <w:szCs w:val="24"/>
              </w:rPr>
              <w:t>Успешное и добросовестное исполнение должностных обязанностей</w:t>
            </w:r>
          </w:p>
        </w:tc>
        <w:tc>
          <w:tcPr>
            <w:tcW w:w="216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Style w:val="a"/>
                <w:rFonts w:ascii="Times New Roman" w:hAnsi="Times New Roman" w:cs="Times New Roman"/>
                <w:b w:val="0"/>
                <w:color w:val="00000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c>
          <w:tcPr>
            <w:tcW w:w="1728" w:type="dxa"/>
            <w:vMerge/>
            <w:tcBorders>
              <w:bottom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hAnsi="Times New Roman" w:cs="Times New Roman"/>
                <w:b w:val="0"/>
                <w:sz w:val="24"/>
                <w:szCs w:val="24"/>
              </w:rPr>
            </w:pPr>
            <w:r w:rsidRPr="008F6FDD">
              <w:rPr>
                <w:rStyle w:val="a"/>
                <w:rFonts w:ascii="Times New Roman" w:hAnsi="Times New Roman" w:cs="Times New Roman"/>
                <w:b w:val="0"/>
                <w:color w:val="000000"/>
                <w:sz w:val="24"/>
                <w:szCs w:val="24"/>
              </w:rPr>
              <w:t>Соблюдение регламентов, стандартов, требований при выполнении работ</w:t>
            </w:r>
          </w:p>
        </w:tc>
        <w:tc>
          <w:tcPr>
            <w:tcW w:w="216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Style w:val="a"/>
                <w:rFonts w:ascii="Times New Roman" w:hAnsi="Times New Roman" w:cs="Times New Roman"/>
                <w:b w:val="0"/>
                <w:color w:val="000000"/>
                <w:sz w:val="24"/>
                <w:szCs w:val="24"/>
              </w:rPr>
              <w:t>Отсутствие обоснованных зафиксированных замечаний</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c>
          <w:tcPr>
            <w:tcW w:w="1728" w:type="dxa"/>
            <w:vMerge/>
            <w:tcBorders>
              <w:bottom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Style w:val="a"/>
                <w:rFonts w:ascii="Times New Roman" w:hAnsi="Times New Roman" w:cs="Times New Roman"/>
                <w:b w:val="0"/>
                <w:color w:val="000000"/>
                <w:sz w:val="24"/>
                <w:szCs w:val="24"/>
              </w:rPr>
              <w:t>Инициатива творчество и применение в работе современных форм и методов организации труда</w:t>
            </w:r>
          </w:p>
        </w:tc>
        <w:tc>
          <w:tcPr>
            <w:tcW w:w="2160" w:type="dxa"/>
            <w:vAlign w:val="center"/>
          </w:tcPr>
          <w:p w:rsidR="00AA3E68" w:rsidRPr="008F6FDD" w:rsidRDefault="00AA3E68" w:rsidP="001F5A3C">
            <w:pPr>
              <w:pStyle w:val="1"/>
              <w:rPr>
                <w:rStyle w:val="a"/>
                <w:rFonts w:ascii="Times New Roman" w:eastAsia="SimSun" w:hAnsi="Times New Roman"/>
                <w:b w:val="0"/>
                <w:sz w:val="24"/>
                <w:szCs w:val="24"/>
              </w:rPr>
            </w:pPr>
            <w:r w:rsidRPr="008F6FDD">
              <w:rPr>
                <w:rStyle w:val="a"/>
                <w:rFonts w:ascii="Times New Roman" w:hAnsi="Times New Roman" w:cs="Times New Roman"/>
                <w:b w:val="0"/>
                <w:color w:val="000000"/>
                <w:sz w:val="24"/>
                <w:szCs w:val="24"/>
              </w:rPr>
              <w:t>Наличие положительных зафиксированных отзывов</w:t>
            </w:r>
          </w:p>
        </w:tc>
        <w:tc>
          <w:tcPr>
            <w:tcW w:w="1620" w:type="dxa"/>
          </w:tcPr>
          <w:p w:rsidR="00AA3E68" w:rsidRDefault="00AA3E68" w:rsidP="001F5A3C">
            <w:pPr>
              <w:jc w:val="center"/>
            </w:pPr>
            <w:r w:rsidRPr="008F6FDD">
              <w:rPr>
                <w:rFonts w:ascii="Times New Roman" w:hAnsi="Times New Roman" w:cs="Times New Roman"/>
                <w:sz w:val="24"/>
                <w:szCs w:val="24"/>
              </w:rPr>
              <w:t>20</w:t>
            </w:r>
          </w:p>
        </w:tc>
      </w:tr>
      <w:tr w:rsidR="00AA3E68" w:rsidRPr="008F6FDD" w:rsidTr="002202EF">
        <w:trPr>
          <w:trHeight w:val="104"/>
        </w:trPr>
        <w:tc>
          <w:tcPr>
            <w:tcW w:w="1728" w:type="dxa"/>
            <w:vMerge/>
            <w:tcBorders>
              <w:left w:val="nil"/>
              <w:bottom w:val="nil"/>
              <w:right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tcBorders>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2160" w:type="dxa"/>
            <w:tcBorders>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1620" w:type="dxa"/>
            <w:tcBorders>
              <w:left w:val="nil"/>
              <w:bottom w:val="nil"/>
              <w:right w:val="nil"/>
            </w:tcBorders>
          </w:tcPr>
          <w:p w:rsidR="00AA3E68" w:rsidRDefault="00AA3E68" w:rsidP="001F5A3C">
            <w:pPr>
              <w:jc w:val="center"/>
            </w:pPr>
          </w:p>
        </w:tc>
      </w:tr>
      <w:tr w:rsidR="00AA3E68" w:rsidRPr="008F6FDD" w:rsidTr="002202EF">
        <w:trPr>
          <w:trHeight w:val="90"/>
        </w:trPr>
        <w:tc>
          <w:tcPr>
            <w:tcW w:w="1728" w:type="dxa"/>
            <w:vMerge/>
            <w:tcBorders>
              <w:left w:val="nil"/>
              <w:bottom w:val="nil"/>
              <w:right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216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1620" w:type="dxa"/>
            <w:tcBorders>
              <w:top w:val="nil"/>
              <w:left w:val="nil"/>
              <w:bottom w:val="nil"/>
              <w:right w:val="nil"/>
            </w:tcBorders>
          </w:tcPr>
          <w:p w:rsidR="00AA3E68" w:rsidRDefault="00AA3E68" w:rsidP="001F5A3C">
            <w:pPr>
              <w:jc w:val="center"/>
            </w:pPr>
          </w:p>
        </w:tc>
      </w:tr>
      <w:tr w:rsidR="00AA3E68" w:rsidRPr="008F6FDD" w:rsidTr="002202EF">
        <w:trPr>
          <w:trHeight w:val="1128"/>
        </w:trPr>
        <w:tc>
          <w:tcPr>
            <w:tcW w:w="1728" w:type="dxa"/>
            <w:vMerge/>
            <w:tcBorders>
              <w:left w:val="nil"/>
              <w:bottom w:val="nil"/>
              <w:right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216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1620" w:type="dxa"/>
            <w:tcBorders>
              <w:top w:val="nil"/>
              <w:left w:val="nil"/>
              <w:bottom w:val="nil"/>
              <w:right w:val="nil"/>
            </w:tcBorders>
          </w:tcPr>
          <w:p w:rsidR="00AA3E68" w:rsidRDefault="00AA3E68" w:rsidP="001F5A3C">
            <w:pPr>
              <w:jc w:val="center"/>
            </w:pPr>
          </w:p>
        </w:tc>
      </w:tr>
      <w:tr w:rsidR="00AA3E68" w:rsidRPr="008F6FDD" w:rsidTr="002202EF">
        <w:trPr>
          <w:trHeight w:val="212"/>
        </w:trPr>
        <w:tc>
          <w:tcPr>
            <w:tcW w:w="1728" w:type="dxa"/>
            <w:vMerge/>
            <w:tcBorders>
              <w:left w:val="nil"/>
              <w:bottom w:val="nil"/>
              <w:right w:val="nil"/>
            </w:tcBorders>
            <w:vAlign w:val="center"/>
          </w:tcPr>
          <w:p w:rsidR="00AA3E68" w:rsidRPr="008F6FDD" w:rsidRDefault="00AA3E68" w:rsidP="001F5A3C">
            <w:pPr>
              <w:rPr>
                <w:rStyle w:val="a"/>
                <w:rFonts w:ascii="Times New Roman" w:eastAsia="SimSun" w:hAnsi="Times New Roman"/>
                <w:b w:val="0"/>
                <w:sz w:val="24"/>
                <w:szCs w:val="24"/>
              </w:rPr>
            </w:pPr>
          </w:p>
        </w:tc>
        <w:tc>
          <w:tcPr>
            <w:tcW w:w="432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2160" w:type="dxa"/>
            <w:tcBorders>
              <w:top w:val="nil"/>
              <w:left w:val="nil"/>
              <w:bottom w:val="nil"/>
              <w:right w:val="nil"/>
            </w:tcBorders>
            <w:vAlign w:val="center"/>
          </w:tcPr>
          <w:p w:rsidR="00AA3E68" w:rsidRPr="008F6FDD" w:rsidRDefault="00AA3E68" w:rsidP="001F5A3C">
            <w:pPr>
              <w:pStyle w:val="1"/>
              <w:rPr>
                <w:rStyle w:val="a"/>
                <w:rFonts w:ascii="Times New Roman" w:eastAsia="SimSun" w:hAnsi="Times New Roman"/>
                <w:b w:val="0"/>
                <w:sz w:val="24"/>
                <w:szCs w:val="24"/>
              </w:rPr>
            </w:pPr>
          </w:p>
        </w:tc>
        <w:tc>
          <w:tcPr>
            <w:tcW w:w="1620" w:type="dxa"/>
            <w:tcBorders>
              <w:top w:val="nil"/>
              <w:left w:val="nil"/>
              <w:bottom w:val="nil"/>
              <w:right w:val="nil"/>
            </w:tcBorders>
          </w:tcPr>
          <w:p w:rsidR="00AA3E68" w:rsidRDefault="00AA3E68" w:rsidP="001F5A3C">
            <w:pPr>
              <w:jc w:val="center"/>
            </w:pPr>
          </w:p>
        </w:tc>
      </w:tr>
    </w:tbl>
    <w:p w:rsidR="00AA3E68" w:rsidRPr="008F7C11" w:rsidRDefault="00AA3E68" w:rsidP="00090F0A">
      <w:pPr>
        <w:pStyle w:val="1"/>
        <w:rPr>
          <w:rFonts w:ascii="Times New Roman" w:hAnsi="Times New Roman" w:cs="Times New Roman"/>
          <w:sz w:val="24"/>
          <w:szCs w:val="24"/>
        </w:rPr>
      </w:pPr>
    </w:p>
    <w:p w:rsidR="00AA3E68" w:rsidRPr="00090F0A" w:rsidRDefault="00AA3E68" w:rsidP="00090F0A"/>
    <w:sectPr w:rsidR="00AA3E68" w:rsidRPr="00090F0A" w:rsidSect="004B0F8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70ED"/>
    <w:multiLevelType w:val="multilevel"/>
    <w:tmpl w:val="185AB738"/>
    <w:lvl w:ilvl="0">
      <w:start w:val="3"/>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A6A"/>
    <w:rsid w:val="00030474"/>
    <w:rsid w:val="0006565C"/>
    <w:rsid w:val="000674BE"/>
    <w:rsid w:val="00090F0A"/>
    <w:rsid w:val="00132A84"/>
    <w:rsid w:val="00160656"/>
    <w:rsid w:val="001F5A3C"/>
    <w:rsid w:val="002202EF"/>
    <w:rsid w:val="00325502"/>
    <w:rsid w:val="0037254A"/>
    <w:rsid w:val="003B4A6A"/>
    <w:rsid w:val="003D1E35"/>
    <w:rsid w:val="003D50D8"/>
    <w:rsid w:val="004B0F89"/>
    <w:rsid w:val="0052701C"/>
    <w:rsid w:val="00547B2A"/>
    <w:rsid w:val="00582E1B"/>
    <w:rsid w:val="0063384E"/>
    <w:rsid w:val="00673470"/>
    <w:rsid w:val="006E6A78"/>
    <w:rsid w:val="007376B9"/>
    <w:rsid w:val="00782EBA"/>
    <w:rsid w:val="008E1ECD"/>
    <w:rsid w:val="008F6FDD"/>
    <w:rsid w:val="008F7C11"/>
    <w:rsid w:val="00902DE9"/>
    <w:rsid w:val="00943668"/>
    <w:rsid w:val="00981861"/>
    <w:rsid w:val="00AA24AB"/>
    <w:rsid w:val="00AA3E68"/>
    <w:rsid w:val="00BB2404"/>
    <w:rsid w:val="00BB33F6"/>
    <w:rsid w:val="00BC316E"/>
    <w:rsid w:val="00C46325"/>
    <w:rsid w:val="00C8534F"/>
    <w:rsid w:val="00C86204"/>
    <w:rsid w:val="00CB504E"/>
    <w:rsid w:val="00CF120F"/>
    <w:rsid w:val="00DE7C5D"/>
    <w:rsid w:val="00E67288"/>
    <w:rsid w:val="00E75659"/>
    <w:rsid w:val="00FC0A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Цветовое выделение"/>
    <w:uiPriority w:val="99"/>
    <w:rsid w:val="00090F0A"/>
    <w:rPr>
      <w:b/>
      <w:color w:val="26282F"/>
      <w:sz w:val="26"/>
    </w:rPr>
  </w:style>
  <w:style w:type="paragraph" w:customStyle="1" w:styleId="1">
    <w:name w:val="Без интервала1"/>
    <w:uiPriority w:val="99"/>
    <w:rsid w:val="00090F0A"/>
    <w:pPr>
      <w:widowControl w:val="0"/>
      <w:autoSpaceDE w:val="0"/>
      <w:autoSpaceDN w:val="0"/>
      <w:adjustRightInd w:val="0"/>
    </w:pPr>
    <w:rPr>
      <w:rFonts w:ascii="Arial" w:hAnsi="Arial" w:cs="Arial"/>
      <w:sz w:val="26"/>
      <w:szCs w:val="26"/>
    </w:rPr>
  </w:style>
  <w:style w:type="paragraph" w:styleId="BalloonText">
    <w:name w:val="Balloon Text"/>
    <w:basedOn w:val="Normal"/>
    <w:link w:val="BalloonTextChar"/>
    <w:uiPriority w:val="99"/>
    <w:semiHidden/>
    <w:rsid w:val="00067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4B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18</Pages>
  <Words>4019</Words>
  <Characters>22912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302-1s</cp:lastModifiedBy>
  <cp:revision>15</cp:revision>
  <cp:lastPrinted>2013-10-17T02:13:00Z</cp:lastPrinted>
  <dcterms:created xsi:type="dcterms:W3CDTF">2013-10-08T03:59:00Z</dcterms:created>
  <dcterms:modified xsi:type="dcterms:W3CDTF">2013-10-22T01:31:00Z</dcterms:modified>
</cp:coreProperties>
</file>