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E8" w:rsidRPr="00E649E8" w:rsidRDefault="00D925A4" w:rsidP="00E649E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7675" cy="53340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5A4" w:rsidRDefault="00E649E8" w:rsidP="00D925A4">
      <w:pPr>
        <w:pStyle w:val="1"/>
        <w:spacing w:before="0" w:after="0"/>
      </w:pPr>
      <w:r>
        <w:t xml:space="preserve"> </w:t>
      </w:r>
      <w:r w:rsidR="00D925A4">
        <w:t>Контрольно-счетный орган Ермаковского</w:t>
      </w:r>
      <w:r w:rsidR="00D925A4" w:rsidRPr="001D1319">
        <w:t xml:space="preserve"> район</w:t>
      </w:r>
      <w:r w:rsidR="00D925A4">
        <w:t>а</w:t>
      </w:r>
    </w:p>
    <w:p w:rsidR="00D925A4" w:rsidRPr="00D925A4" w:rsidRDefault="00D925A4" w:rsidP="00D925A4">
      <w:pPr>
        <w:rPr>
          <w:lang w:eastAsia="ru-RU"/>
        </w:rPr>
      </w:pPr>
    </w:p>
    <w:p w:rsidR="00214C80" w:rsidRPr="00BD17DE" w:rsidRDefault="00EA5596" w:rsidP="00EA55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17DE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BD17DE">
        <w:rPr>
          <w:rFonts w:ascii="Times New Roman" w:hAnsi="Times New Roman" w:cs="Times New Roman"/>
          <w:b/>
          <w:sz w:val="28"/>
          <w:szCs w:val="28"/>
        </w:rPr>
        <w:t xml:space="preserve"> А К Л Ю Ч Е Н И Е</w:t>
      </w:r>
    </w:p>
    <w:p w:rsidR="00EA0C1F" w:rsidRDefault="00D925A4" w:rsidP="00D925A4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25A4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по результатам </w:t>
      </w:r>
      <w:r w:rsidR="00EA0C1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проведения </w:t>
      </w:r>
      <w:r w:rsidRPr="00D925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внешней проверки </w:t>
      </w:r>
      <w:r w:rsidR="00EA0C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</w:p>
    <w:p w:rsidR="00D925A4" w:rsidRPr="00EA0C1F" w:rsidRDefault="00D925A4" w:rsidP="00EA0C1F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25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годового отчета об исп</w:t>
      </w:r>
      <w:r w:rsidR="00EA0C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олнении районного бюджета </w:t>
      </w:r>
    </w:p>
    <w:p w:rsidR="00EA5596" w:rsidRDefault="00EA5596" w:rsidP="00D925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5A4">
        <w:rPr>
          <w:rFonts w:ascii="Times New Roman" w:hAnsi="Times New Roman" w:cs="Times New Roman"/>
          <w:b/>
          <w:sz w:val="28"/>
          <w:szCs w:val="28"/>
        </w:rPr>
        <w:t>МО «Ермаковский район»</w:t>
      </w:r>
      <w:r w:rsidR="00EA0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C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2020</w:t>
      </w:r>
      <w:r w:rsidR="00EA0C1F" w:rsidRPr="00D925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D925A4" w:rsidRPr="00D925A4" w:rsidRDefault="00D925A4" w:rsidP="00D925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5D0" w:rsidRPr="00AE1307" w:rsidRDefault="00946A2C" w:rsidP="00AE13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5A4">
        <w:rPr>
          <w:rFonts w:ascii="Times New Roman" w:hAnsi="Times New Roman" w:cs="Times New Roman"/>
          <w:b/>
          <w:sz w:val="28"/>
          <w:szCs w:val="28"/>
        </w:rPr>
        <w:t xml:space="preserve">с. Ермаковское                             </w:t>
      </w:r>
      <w:r w:rsidR="008F24D0" w:rsidRPr="00D925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1D12BB" w:rsidRPr="009448D1">
        <w:rPr>
          <w:rFonts w:ascii="Times New Roman" w:hAnsi="Times New Roman" w:cs="Times New Roman"/>
          <w:b/>
          <w:sz w:val="28"/>
          <w:szCs w:val="28"/>
        </w:rPr>
        <w:t>2</w:t>
      </w:r>
      <w:r w:rsidR="00E649E8">
        <w:rPr>
          <w:rFonts w:ascii="Times New Roman" w:hAnsi="Times New Roman" w:cs="Times New Roman"/>
          <w:b/>
          <w:sz w:val="28"/>
          <w:szCs w:val="28"/>
        </w:rPr>
        <w:t>9</w:t>
      </w:r>
      <w:r w:rsidR="008F24D0" w:rsidRPr="009448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5D0" w:rsidRPr="009448D1">
        <w:rPr>
          <w:rFonts w:ascii="Times New Roman" w:hAnsi="Times New Roman" w:cs="Times New Roman"/>
          <w:b/>
          <w:sz w:val="28"/>
          <w:szCs w:val="28"/>
        </w:rPr>
        <w:t>апреля</w:t>
      </w:r>
      <w:r w:rsidR="008F24D0" w:rsidRPr="00D925A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97AE1" w:rsidRPr="00D925A4">
        <w:rPr>
          <w:rFonts w:ascii="Times New Roman" w:hAnsi="Times New Roman" w:cs="Times New Roman"/>
          <w:b/>
          <w:sz w:val="28"/>
          <w:szCs w:val="28"/>
        </w:rPr>
        <w:t>2</w:t>
      </w:r>
      <w:r w:rsidR="00000040">
        <w:rPr>
          <w:rFonts w:ascii="Times New Roman" w:hAnsi="Times New Roman" w:cs="Times New Roman"/>
          <w:b/>
          <w:sz w:val="28"/>
          <w:szCs w:val="28"/>
        </w:rPr>
        <w:t>1</w:t>
      </w:r>
      <w:r w:rsidR="008F24D0" w:rsidRPr="00D925A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115D0" w:rsidRPr="004115D0" w:rsidRDefault="008C430F" w:rsidP="004A7097">
      <w:pPr>
        <w:pStyle w:val="20"/>
        <w:shd w:val="clear" w:color="auto" w:fill="auto"/>
        <w:spacing w:before="0" w:line="341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</w:t>
      </w:r>
      <w:r w:rsidR="004A7097">
        <w:rPr>
          <w:color w:val="000000"/>
          <w:sz w:val="28"/>
          <w:szCs w:val="28"/>
          <w:lang w:eastAsia="ru-RU" w:bidi="ru-RU"/>
        </w:rPr>
        <w:t xml:space="preserve">   </w:t>
      </w:r>
      <w:r w:rsidR="004115D0" w:rsidRPr="004115D0">
        <w:rPr>
          <w:color w:val="000000"/>
          <w:sz w:val="28"/>
          <w:szCs w:val="28"/>
          <w:lang w:eastAsia="ru-RU" w:bidi="ru-RU"/>
        </w:rPr>
        <w:t xml:space="preserve">Заключение </w:t>
      </w:r>
      <w:r w:rsidR="00F42C5C">
        <w:rPr>
          <w:color w:val="000000"/>
          <w:sz w:val="28"/>
          <w:szCs w:val="28"/>
          <w:lang w:eastAsia="ru-RU" w:bidi="ru-RU"/>
        </w:rPr>
        <w:t xml:space="preserve">на годовой отчет </w:t>
      </w:r>
      <w:r w:rsidR="00F42C5C" w:rsidRPr="00F42C5C">
        <w:rPr>
          <w:color w:val="000000"/>
          <w:sz w:val="28"/>
          <w:szCs w:val="28"/>
          <w:lang w:eastAsia="ru-RU" w:bidi="ru-RU"/>
        </w:rPr>
        <w:t>о</w:t>
      </w:r>
      <w:r w:rsidR="004115D0" w:rsidRPr="00F42C5C">
        <w:rPr>
          <w:color w:val="000000"/>
          <w:sz w:val="28"/>
          <w:szCs w:val="28"/>
          <w:lang w:eastAsia="ru-RU" w:bidi="ru-RU"/>
        </w:rPr>
        <w:t xml:space="preserve">б исполнении </w:t>
      </w:r>
      <w:r w:rsidR="00F42C5C" w:rsidRPr="00F42C5C">
        <w:rPr>
          <w:color w:val="000000"/>
          <w:sz w:val="28"/>
          <w:szCs w:val="28"/>
          <w:lang w:eastAsia="ru-RU" w:bidi="ru-RU"/>
        </w:rPr>
        <w:t xml:space="preserve">районного </w:t>
      </w:r>
      <w:r w:rsidR="004115D0" w:rsidRPr="00F42C5C">
        <w:rPr>
          <w:color w:val="000000"/>
          <w:sz w:val="28"/>
          <w:szCs w:val="28"/>
          <w:lang w:eastAsia="ru-RU" w:bidi="ru-RU"/>
        </w:rPr>
        <w:t xml:space="preserve">бюджета </w:t>
      </w:r>
      <w:r>
        <w:rPr>
          <w:color w:val="000000"/>
          <w:sz w:val="28"/>
          <w:szCs w:val="28"/>
          <w:lang w:eastAsia="ru-RU" w:bidi="ru-RU"/>
        </w:rPr>
        <w:t xml:space="preserve">        </w:t>
      </w:r>
      <w:r w:rsidR="00F42C5C" w:rsidRPr="00F42C5C">
        <w:rPr>
          <w:color w:val="000000"/>
          <w:sz w:val="28"/>
          <w:szCs w:val="28"/>
          <w:lang w:eastAsia="ru-RU" w:bidi="ru-RU"/>
        </w:rPr>
        <w:t xml:space="preserve"> МО «Ермаковский район»</w:t>
      </w:r>
      <w:r w:rsidR="004115D0" w:rsidRPr="00F42C5C">
        <w:rPr>
          <w:color w:val="000000"/>
          <w:sz w:val="28"/>
          <w:szCs w:val="28"/>
          <w:lang w:eastAsia="ru-RU" w:bidi="ru-RU"/>
        </w:rPr>
        <w:t xml:space="preserve">  за 20</w:t>
      </w:r>
      <w:r w:rsidR="00000040" w:rsidRPr="00F42C5C">
        <w:rPr>
          <w:color w:val="000000"/>
          <w:sz w:val="28"/>
          <w:szCs w:val="28"/>
          <w:lang w:eastAsia="ru-RU" w:bidi="ru-RU"/>
        </w:rPr>
        <w:t>20</w:t>
      </w:r>
      <w:r w:rsidR="004115D0" w:rsidRPr="00F42C5C">
        <w:rPr>
          <w:color w:val="000000"/>
          <w:sz w:val="28"/>
          <w:szCs w:val="28"/>
          <w:lang w:eastAsia="ru-RU" w:bidi="ru-RU"/>
        </w:rPr>
        <w:t xml:space="preserve">  год подготовлено на основании статей </w:t>
      </w:r>
      <w:r w:rsidR="004115D0" w:rsidRPr="008C430F">
        <w:rPr>
          <w:color w:val="000000"/>
          <w:sz w:val="28"/>
          <w:szCs w:val="28"/>
          <w:lang w:eastAsia="ru-RU" w:bidi="ru-RU"/>
        </w:rPr>
        <w:t>157</w:t>
      </w:r>
      <w:r w:rsidR="004115D0" w:rsidRPr="00F42C5C">
        <w:rPr>
          <w:color w:val="000000"/>
          <w:sz w:val="28"/>
          <w:szCs w:val="28"/>
          <w:lang w:eastAsia="ru-RU" w:bidi="ru-RU"/>
        </w:rPr>
        <w:t>, 264.4 Бюджетного кодекса РФ</w:t>
      </w:r>
      <w:proofErr w:type="gramStart"/>
      <w:r w:rsidR="004115D0" w:rsidRPr="00F42C5C">
        <w:rPr>
          <w:color w:val="000000"/>
          <w:sz w:val="28"/>
          <w:szCs w:val="28"/>
          <w:lang w:eastAsia="ru-RU" w:bidi="ru-RU"/>
        </w:rPr>
        <w:t xml:space="preserve"> </w:t>
      </w:r>
      <w:r w:rsidR="004115D0" w:rsidRPr="004115D0">
        <w:rPr>
          <w:color w:val="000000"/>
          <w:sz w:val="28"/>
          <w:szCs w:val="28"/>
          <w:lang w:eastAsia="ru-RU" w:bidi="ru-RU"/>
        </w:rPr>
        <w:t>,</w:t>
      </w:r>
      <w:proofErr w:type="gramEnd"/>
      <w:r w:rsidR="004115D0" w:rsidRPr="004115D0">
        <w:rPr>
          <w:color w:val="000000"/>
          <w:sz w:val="28"/>
          <w:szCs w:val="28"/>
          <w:lang w:eastAsia="ru-RU" w:bidi="ru-RU"/>
        </w:rPr>
        <w:t xml:space="preserve"> пункта 3 части 2 статьи 9 Федерального закона № 6-ФЗ от 07.02.2011 «Об общих принципах организации</w:t>
      </w:r>
      <w:r w:rsidR="00755818">
        <w:rPr>
          <w:color w:val="000000"/>
          <w:sz w:val="28"/>
          <w:szCs w:val="28"/>
          <w:lang w:eastAsia="ru-RU" w:bidi="ru-RU"/>
        </w:rPr>
        <w:t xml:space="preserve">                   </w:t>
      </w:r>
      <w:r w:rsidR="004115D0" w:rsidRPr="004115D0">
        <w:rPr>
          <w:color w:val="000000"/>
          <w:sz w:val="28"/>
          <w:szCs w:val="28"/>
          <w:lang w:eastAsia="ru-RU" w:bidi="ru-RU"/>
        </w:rPr>
        <w:t xml:space="preserve"> и деятельности контрольно-счетных органов</w:t>
      </w:r>
      <w:r w:rsidR="00755818">
        <w:rPr>
          <w:color w:val="000000"/>
          <w:sz w:val="28"/>
          <w:szCs w:val="28"/>
          <w:lang w:eastAsia="ru-RU" w:bidi="ru-RU"/>
        </w:rPr>
        <w:t xml:space="preserve"> субъектов Российской Федерации</w:t>
      </w:r>
      <w:r w:rsidR="00E649E8">
        <w:rPr>
          <w:color w:val="000000"/>
          <w:sz w:val="28"/>
          <w:szCs w:val="28"/>
          <w:lang w:eastAsia="ru-RU" w:bidi="ru-RU"/>
        </w:rPr>
        <w:t xml:space="preserve"> </w:t>
      </w:r>
      <w:r w:rsidR="004115D0" w:rsidRPr="004115D0">
        <w:rPr>
          <w:color w:val="000000"/>
          <w:sz w:val="28"/>
          <w:szCs w:val="28"/>
          <w:lang w:eastAsia="ru-RU" w:bidi="ru-RU"/>
        </w:rPr>
        <w:t>и муниципальных образований»</w:t>
      </w:r>
      <w:r w:rsidR="00F42C5C">
        <w:rPr>
          <w:color w:val="000000"/>
          <w:sz w:val="28"/>
          <w:szCs w:val="28"/>
          <w:lang w:eastAsia="ru-RU" w:bidi="ru-RU"/>
        </w:rPr>
        <w:t>,</w:t>
      </w:r>
      <w:r w:rsidR="00175908">
        <w:rPr>
          <w:color w:val="000000"/>
          <w:sz w:val="28"/>
          <w:szCs w:val="28"/>
          <w:lang w:eastAsia="ru-RU" w:bidi="ru-RU"/>
        </w:rPr>
        <w:t xml:space="preserve"> </w:t>
      </w:r>
      <w:r w:rsidR="00175908" w:rsidRPr="004115D0">
        <w:rPr>
          <w:sz w:val="28"/>
          <w:szCs w:val="28"/>
        </w:rPr>
        <w:t xml:space="preserve">статьи 52 Положения </w:t>
      </w:r>
      <w:r w:rsidR="00755818">
        <w:rPr>
          <w:sz w:val="28"/>
          <w:szCs w:val="28"/>
        </w:rPr>
        <w:t xml:space="preserve">               </w:t>
      </w:r>
      <w:r w:rsidR="00175908" w:rsidRPr="004115D0">
        <w:rPr>
          <w:sz w:val="28"/>
          <w:szCs w:val="28"/>
        </w:rPr>
        <w:t>«О бюджетном процессе в Ермаковском районе»</w:t>
      </w:r>
      <w:r w:rsidR="000015CD">
        <w:rPr>
          <w:sz w:val="28"/>
          <w:szCs w:val="28"/>
        </w:rPr>
        <w:t>,</w:t>
      </w:r>
      <w:r w:rsidR="000015CD" w:rsidRPr="000015CD">
        <w:rPr>
          <w:color w:val="000000"/>
          <w:sz w:val="28"/>
          <w:szCs w:val="28"/>
          <w:lang w:eastAsia="ru-RU" w:bidi="ru-RU"/>
        </w:rPr>
        <w:t xml:space="preserve"> </w:t>
      </w:r>
      <w:r w:rsidR="000015CD" w:rsidRPr="00F1340C">
        <w:rPr>
          <w:color w:val="000000"/>
          <w:sz w:val="28"/>
          <w:szCs w:val="28"/>
          <w:lang w:eastAsia="ru-RU" w:bidi="ru-RU"/>
        </w:rPr>
        <w:t xml:space="preserve">утвержденного решением </w:t>
      </w:r>
      <w:r w:rsidR="000015CD">
        <w:rPr>
          <w:color w:val="000000"/>
          <w:sz w:val="28"/>
          <w:szCs w:val="28"/>
          <w:lang w:eastAsia="ru-RU" w:bidi="ru-RU"/>
        </w:rPr>
        <w:t>Ермаковского районного</w:t>
      </w:r>
      <w:r w:rsidR="000015CD" w:rsidRPr="00F1340C">
        <w:rPr>
          <w:color w:val="000000"/>
          <w:sz w:val="28"/>
          <w:szCs w:val="28"/>
          <w:lang w:eastAsia="ru-RU" w:bidi="ru-RU"/>
        </w:rPr>
        <w:t xml:space="preserve"> Совета депутатов от </w:t>
      </w:r>
      <w:r w:rsidR="000015CD">
        <w:rPr>
          <w:color w:val="000000"/>
          <w:sz w:val="28"/>
          <w:szCs w:val="28"/>
          <w:lang w:eastAsia="ru-RU" w:bidi="ru-RU"/>
        </w:rPr>
        <w:t>30</w:t>
      </w:r>
      <w:r w:rsidR="000015CD" w:rsidRPr="00F1340C">
        <w:rPr>
          <w:color w:val="000000"/>
          <w:sz w:val="28"/>
          <w:szCs w:val="28"/>
          <w:lang w:eastAsia="ru-RU" w:bidi="ru-RU"/>
        </w:rPr>
        <w:t>.1</w:t>
      </w:r>
      <w:r w:rsidR="000015CD">
        <w:rPr>
          <w:color w:val="000000"/>
          <w:sz w:val="28"/>
          <w:szCs w:val="28"/>
          <w:lang w:eastAsia="ru-RU" w:bidi="ru-RU"/>
        </w:rPr>
        <w:t>0</w:t>
      </w:r>
      <w:r w:rsidR="000015CD" w:rsidRPr="00F1340C">
        <w:rPr>
          <w:color w:val="000000"/>
          <w:sz w:val="28"/>
          <w:szCs w:val="28"/>
          <w:lang w:eastAsia="ru-RU" w:bidi="ru-RU"/>
        </w:rPr>
        <w:t>.2013</w:t>
      </w:r>
      <w:r w:rsidR="000015CD">
        <w:rPr>
          <w:color w:val="000000"/>
          <w:sz w:val="28"/>
          <w:szCs w:val="28"/>
          <w:lang w:eastAsia="ru-RU" w:bidi="ru-RU"/>
        </w:rPr>
        <w:t>г</w:t>
      </w:r>
      <w:r w:rsidR="000015CD" w:rsidRPr="00F1340C">
        <w:rPr>
          <w:color w:val="000000"/>
          <w:sz w:val="28"/>
          <w:szCs w:val="28"/>
          <w:lang w:eastAsia="ru-RU" w:bidi="ru-RU"/>
        </w:rPr>
        <w:t xml:space="preserve"> </w:t>
      </w:r>
      <w:r w:rsidR="000015CD">
        <w:rPr>
          <w:color w:val="000000"/>
          <w:sz w:val="28"/>
          <w:szCs w:val="28"/>
          <w:lang w:eastAsia="ru-RU" w:bidi="ru-RU"/>
        </w:rPr>
        <w:t xml:space="preserve">  </w:t>
      </w:r>
      <w:r w:rsidR="000015CD" w:rsidRPr="00F1340C">
        <w:rPr>
          <w:color w:val="000000"/>
          <w:sz w:val="28"/>
          <w:szCs w:val="28"/>
          <w:lang w:eastAsia="ru-RU" w:bidi="ru-RU"/>
        </w:rPr>
        <w:t xml:space="preserve">№ </w:t>
      </w:r>
      <w:r w:rsidR="000015CD">
        <w:rPr>
          <w:color w:val="000000"/>
          <w:sz w:val="28"/>
          <w:szCs w:val="28"/>
          <w:lang w:eastAsia="ru-RU" w:bidi="ru-RU"/>
        </w:rPr>
        <w:t>43-231</w:t>
      </w:r>
      <w:r w:rsidR="000015CD" w:rsidRPr="00F1340C">
        <w:rPr>
          <w:color w:val="000000"/>
          <w:sz w:val="28"/>
          <w:szCs w:val="28"/>
          <w:lang w:eastAsia="ru-RU" w:bidi="ru-RU"/>
        </w:rPr>
        <w:t>р</w:t>
      </w:r>
      <w:r w:rsidR="000015CD">
        <w:rPr>
          <w:color w:val="000000"/>
          <w:sz w:val="28"/>
          <w:szCs w:val="28"/>
          <w:lang w:eastAsia="ru-RU" w:bidi="ru-RU"/>
        </w:rPr>
        <w:t>,</w:t>
      </w:r>
      <w:r w:rsidR="000015CD">
        <w:rPr>
          <w:sz w:val="28"/>
          <w:szCs w:val="28"/>
        </w:rPr>
        <w:t xml:space="preserve"> </w:t>
      </w:r>
      <w:r w:rsidR="00755818">
        <w:rPr>
          <w:sz w:val="28"/>
          <w:szCs w:val="28"/>
        </w:rPr>
        <w:t xml:space="preserve"> </w:t>
      </w:r>
      <w:r w:rsidR="000015CD">
        <w:rPr>
          <w:sz w:val="28"/>
          <w:szCs w:val="28"/>
        </w:rPr>
        <w:t>статьи 4</w:t>
      </w:r>
      <w:r w:rsidR="00997AE1">
        <w:rPr>
          <w:color w:val="000000"/>
          <w:sz w:val="28"/>
          <w:szCs w:val="28"/>
          <w:lang w:eastAsia="ru-RU" w:bidi="ru-RU"/>
        </w:rPr>
        <w:t xml:space="preserve"> </w:t>
      </w:r>
      <w:r w:rsidR="004115D0" w:rsidRPr="004115D0">
        <w:rPr>
          <w:color w:val="000000"/>
          <w:sz w:val="28"/>
          <w:szCs w:val="28"/>
          <w:lang w:eastAsia="ru-RU" w:bidi="ru-RU"/>
        </w:rPr>
        <w:t>Положения о Контрольно-счетно</w:t>
      </w:r>
      <w:r w:rsidR="004115D0">
        <w:rPr>
          <w:color w:val="000000"/>
          <w:sz w:val="28"/>
          <w:szCs w:val="28"/>
          <w:lang w:eastAsia="ru-RU" w:bidi="ru-RU"/>
        </w:rPr>
        <w:t>м</w:t>
      </w:r>
      <w:r w:rsidR="004115D0" w:rsidRPr="004115D0">
        <w:rPr>
          <w:color w:val="000000"/>
          <w:sz w:val="28"/>
          <w:szCs w:val="28"/>
          <w:lang w:eastAsia="ru-RU" w:bidi="ru-RU"/>
        </w:rPr>
        <w:t xml:space="preserve"> </w:t>
      </w:r>
      <w:r w:rsidR="004F6B1E">
        <w:rPr>
          <w:color w:val="000000"/>
          <w:sz w:val="28"/>
          <w:szCs w:val="28"/>
          <w:lang w:eastAsia="ru-RU" w:bidi="ru-RU"/>
        </w:rPr>
        <w:t xml:space="preserve">органе </w:t>
      </w:r>
      <w:r w:rsidR="004115D0">
        <w:rPr>
          <w:color w:val="000000"/>
          <w:sz w:val="28"/>
          <w:szCs w:val="28"/>
          <w:lang w:eastAsia="ru-RU" w:bidi="ru-RU"/>
        </w:rPr>
        <w:t>Ермаковского района</w:t>
      </w:r>
      <w:r w:rsidR="000015CD">
        <w:rPr>
          <w:color w:val="000000"/>
          <w:sz w:val="28"/>
          <w:szCs w:val="28"/>
          <w:lang w:eastAsia="ru-RU" w:bidi="ru-RU"/>
        </w:rPr>
        <w:t>,</w:t>
      </w:r>
      <w:r w:rsidR="000015CD" w:rsidRPr="000015CD">
        <w:rPr>
          <w:color w:val="000000"/>
          <w:sz w:val="28"/>
          <w:szCs w:val="28"/>
          <w:lang w:eastAsia="ru-RU" w:bidi="ru-RU"/>
        </w:rPr>
        <w:t xml:space="preserve"> </w:t>
      </w:r>
      <w:r w:rsidR="000015CD" w:rsidRPr="00F1340C">
        <w:rPr>
          <w:color w:val="000000"/>
          <w:sz w:val="28"/>
          <w:szCs w:val="28"/>
          <w:lang w:eastAsia="ru-RU" w:bidi="ru-RU"/>
        </w:rPr>
        <w:t xml:space="preserve">утвержденного решением </w:t>
      </w:r>
      <w:r w:rsidR="000015CD">
        <w:rPr>
          <w:color w:val="000000"/>
          <w:sz w:val="28"/>
          <w:szCs w:val="28"/>
          <w:lang w:eastAsia="ru-RU" w:bidi="ru-RU"/>
        </w:rPr>
        <w:t>Ермаковского районного</w:t>
      </w:r>
      <w:r w:rsidR="000015CD" w:rsidRPr="00F1340C">
        <w:rPr>
          <w:color w:val="000000"/>
          <w:sz w:val="28"/>
          <w:szCs w:val="28"/>
          <w:lang w:eastAsia="ru-RU" w:bidi="ru-RU"/>
        </w:rPr>
        <w:t xml:space="preserve"> Совета депутатов </w:t>
      </w:r>
      <w:r w:rsidR="00755818">
        <w:rPr>
          <w:color w:val="000000"/>
          <w:sz w:val="28"/>
          <w:szCs w:val="28"/>
          <w:lang w:eastAsia="ru-RU" w:bidi="ru-RU"/>
        </w:rPr>
        <w:t xml:space="preserve">            </w:t>
      </w:r>
      <w:r w:rsidR="000015CD" w:rsidRPr="00F1340C">
        <w:rPr>
          <w:color w:val="000000"/>
          <w:sz w:val="28"/>
          <w:szCs w:val="28"/>
          <w:lang w:eastAsia="ru-RU" w:bidi="ru-RU"/>
        </w:rPr>
        <w:t xml:space="preserve">от </w:t>
      </w:r>
      <w:r w:rsidR="000015CD">
        <w:rPr>
          <w:color w:val="000000"/>
          <w:sz w:val="28"/>
          <w:szCs w:val="28"/>
          <w:lang w:eastAsia="ru-RU" w:bidi="ru-RU"/>
        </w:rPr>
        <w:t>14</w:t>
      </w:r>
      <w:r w:rsidR="000015CD" w:rsidRPr="00F1340C">
        <w:rPr>
          <w:color w:val="000000"/>
          <w:sz w:val="28"/>
          <w:szCs w:val="28"/>
          <w:lang w:eastAsia="ru-RU" w:bidi="ru-RU"/>
        </w:rPr>
        <w:t>.1</w:t>
      </w:r>
      <w:r w:rsidR="000015CD">
        <w:rPr>
          <w:color w:val="000000"/>
          <w:sz w:val="28"/>
          <w:szCs w:val="28"/>
          <w:lang w:eastAsia="ru-RU" w:bidi="ru-RU"/>
        </w:rPr>
        <w:t>2</w:t>
      </w:r>
      <w:r w:rsidR="000015CD" w:rsidRPr="00F1340C">
        <w:rPr>
          <w:color w:val="000000"/>
          <w:sz w:val="28"/>
          <w:szCs w:val="28"/>
          <w:lang w:eastAsia="ru-RU" w:bidi="ru-RU"/>
        </w:rPr>
        <w:t>.201</w:t>
      </w:r>
      <w:r w:rsidR="000015CD">
        <w:rPr>
          <w:color w:val="000000"/>
          <w:sz w:val="28"/>
          <w:szCs w:val="28"/>
          <w:lang w:eastAsia="ru-RU" w:bidi="ru-RU"/>
        </w:rPr>
        <w:t>8г</w:t>
      </w:r>
      <w:r w:rsidR="000015CD" w:rsidRPr="00F1340C">
        <w:rPr>
          <w:color w:val="000000"/>
          <w:sz w:val="28"/>
          <w:szCs w:val="28"/>
          <w:lang w:eastAsia="ru-RU" w:bidi="ru-RU"/>
        </w:rPr>
        <w:t xml:space="preserve"> </w:t>
      </w:r>
      <w:r w:rsidR="00755818">
        <w:rPr>
          <w:color w:val="000000"/>
          <w:sz w:val="28"/>
          <w:szCs w:val="28"/>
          <w:lang w:eastAsia="ru-RU" w:bidi="ru-RU"/>
        </w:rPr>
        <w:t xml:space="preserve"> </w:t>
      </w:r>
      <w:r w:rsidR="000015CD" w:rsidRPr="00F1340C">
        <w:rPr>
          <w:color w:val="000000"/>
          <w:sz w:val="28"/>
          <w:szCs w:val="28"/>
          <w:lang w:eastAsia="ru-RU" w:bidi="ru-RU"/>
        </w:rPr>
        <w:t xml:space="preserve">№ </w:t>
      </w:r>
      <w:r w:rsidR="000015CD">
        <w:rPr>
          <w:color w:val="000000"/>
          <w:sz w:val="28"/>
          <w:szCs w:val="28"/>
          <w:lang w:eastAsia="ru-RU" w:bidi="ru-RU"/>
        </w:rPr>
        <w:t>31-162</w:t>
      </w:r>
      <w:r w:rsidR="000015CD" w:rsidRPr="00F1340C">
        <w:rPr>
          <w:color w:val="000000"/>
          <w:sz w:val="28"/>
          <w:szCs w:val="28"/>
          <w:lang w:eastAsia="ru-RU" w:bidi="ru-RU"/>
        </w:rPr>
        <w:t>р</w:t>
      </w:r>
      <w:r w:rsidR="004115D0" w:rsidRPr="004115D0">
        <w:rPr>
          <w:color w:val="000000"/>
          <w:sz w:val="28"/>
          <w:szCs w:val="28"/>
          <w:lang w:eastAsia="ru-RU" w:bidi="ru-RU"/>
        </w:rPr>
        <w:t>.</w:t>
      </w:r>
    </w:p>
    <w:p w:rsidR="00061EBF" w:rsidRDefault="007D5E6F" w:rsidP="007D5E6F">
      <w:pPr>
        <w:pStyle w:val="20"/>
        <w:shd w:val="clear" w:color="auto" w:fill="auto"/>
        <w:spacing w:before="0" w:line="341" w:lineRule="exact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</w:t>
      </w:r>
      <w:r w:rsidR="00F1340C" w:rsidRPr="00F1340C">
        <w:rPr>
          <w:color w:val="000000"/>
          <w:sz w:val="28"/>
          <w:szCs w:val="28"/>
          <w:lang w:eastAsia="ru-RU" w:bidi="ru-RU"/>
        </w:rPr>
        <w:t xml:space="preserve">Годовой отчет об исполнении бюджета, а так же проект решения </w:t>
      </w:r>
      <w:r w:rsidR="00755818">
        <w:rPr>
          <w:color w:val="000000"/>
          <w:sz w:val="28"/>
          <w:szCs w:val="28"/>
          <w:lang w:eastAsia="ru-RU" w:bidi="ru-RU"/>
        </w:rPr>
        <w:t xml:space="preserve">              </w:t>
      </w:r>
      <w:r w:rsidR="00F1340C" w:rsidRPr="00F1340C">
        <w:rPr>
          <w:color w:val="000000"/>
          <w:sz w:val="28"/>
          <w:szCs w:val="28"/>
          <w:lang w:eastAsia="ru-RU" w:bidi="ru-RU"/>
        </w:rPr>
        <w:t>об исполнении бюджета поступили в Контрольно-счетн</w:t>
      </w:r>
      <w:r w:rsidR="00F1340C">
        <w:rPr>
          <w:color w:val="000000"/>
          <w:sz w:val="28"/>
          <w:szCs w:val="28"/>
          <w:lang w:eastAsia="ru-RU" w:bidi="ru-RU"/>
        </w:rPr>
        <w:t>ый орган</w:t>
      </w:r>
      <w:r w:rsidR="00F1340C" w:rsidRPr="00F1340C">
        <w:rPr>
          <w:color w:val="000000"/>
          <w:sz w:val="28"/>
          <w:szCs w:val="28"/>
          <w:lang w:eastAsia="ru-RU" w:bidi="ru-RU"/>
        </w:rPr>
        <w:t xml:space="preserve"> </w:t>
      </w:r>
      <w:r w:rsidR="00000040">
        <w:rPr>
          <w:color w:val="000000"/>
          <w:sz w:val="28"/>
          <w:szCs w:val="28"/>
          <w:lang w:eastAsia="ru-RU" w:bidi="ru-RU"/>
        </w:rPr>
        <w:t>29</w:t>
      </w:r>
      <w:r w:rsidR="00F1340C" w:rsidRPr="00F1340C">
        <w:rPr>
          <w:color w:val="000000"/>
          <w:sz w:val="28"/>
          <w:szCs w:val="28"/>
          <w:lang w:eastAsia="ru-RU" w:bidi="ru-RU"/>
        </w:rPr>
        <w:t xml:space="preserve"> марта </w:t>
      </w:r>
      <w:r w:rsidR="00755818">
        <w:rPr>
          <w:color w:val="000000"/>
          <w:sz w:val="28"/>
          <w:szCs w:val="28"/>
          <w:lang w:eastAsia="ru-RU" w:bidi="ru-RU"/>
        </w:rPr>
        <w:t xml:space="preserve">             </w:t>
      </w:r>
      <w:r w:rsidR="00F1340C" w:rsidRPr="00F1340C">
        <w:rPr>
          <w:color w:val="000000"/>
          <w:sz w:val="28"/>
          <w:szCs w:val="28"/>
          <w:lang w:eastAsia="ru-RU" w:bidi="ru-RU"/>
        </w:rPr>
        <w:t>20</w:t>
      </w:r>
      <w:r w:rsidR="00997AE1">
        <w:rPr>
          <w:color w:val="000000"/>
          <w:sz w:val="28"/>
          <w:szCs w:val="28"/>
          <w:lang w:eastAsia="ru-RU" w:bidi="ru-RU"/>
        </w:rPr>
        <w:t>2</w:t>
      </w:r>
      <w:r w:rsidR="00000040">
        <w:rPr>
          <w:color w:val="000000"/>
          <w:sz w:val="28"/>
          <w:szCs w:val="28"/>
          <w:lang w:eastAsia="ru-RU" w:bidi="ru-RU"/>
        </w:rPr>
        <w:t>1</w:t>
      </w:r>
      <w:r w:rsidR="00F1340C" w:rsidRPr="00F1340C">
        <w:rPr>
          <w:color w:val="000000"/>
          <w:sz w:val="28"/>
          <w:szCs w:val="28"/>
          <w:lang w:eastAsia="ru-RU" w:bidi="ru-RU"/>
        </w:rPr>
        <w:t xml:space="preserve"> года, что соответствует срок</w:t>
      </w:r>
      <w:r w:rsidR="00D925A4">
        <w:rPr>
          <w:color w:val="000000"/>
          <w:sz w:val="28"/>
          <w:szCs w:val="28"/>
          <w:lang w:eastAsia="ru-RU" w:bidi="ru-RU"/>
        </w:rPr>
        <w:t>ам</w:t>
      </w:r>
      <w:r w:rsidR="00F1340C" w:rsidRPr="00F1340C">
        <w:rPr>
          <w:color w:val="000000"/>
          <w:sz w:val="28"/>
          <w:szCs w:val="28"/>
          <w:lang w:eastAsia="ru-RU" w:bidi="ru-RU"/>
        </w:rPr>
        <w:t xml:space="preserve"> их представления, установленного статьей </w:t>
      </w:r>
      <w:r w:rsidR="00F1340C" w:rsidRPr="008C430F">
        <w:rPr>
          <w:color w:val="000000"/>
          <w:sz w:val="28"/>
          <w:szCs w:val="28"/>
          <w:lang w:eastAsia="ru-RU" w:bidi="ru-RU"/>
        </w:rPr>
        <w:t>52</w:t>
      </w:r>
      <w:r w:rsidR="00F1340C" w:rsidRPr="00F1340C">
        <w:rPr>
          <w:color w:val="000000"/>
          <w:sz w:val="28"/>
          <w:szCs w:val="28"/>
          <w:lang w:eastAsia="ru-RU" w:bidi="ru-RU"/>
        </w:rPr>
        <w:t xml:space="preserve"> Положения о бюджетном процессе</w:t>
      </w:r>
      <w:r w:rsidR="000015CD">
        <w:rPr>
          <w:color w:val="000000"/>
          <w:sz w:val="28"/>
          <w:szCs w:val="28"/>
          <w:lang w:eastAsia="ru-RU" w:bidi="ru-RU"/>
        </w:rPr>
        <w:t>.</w:t>
      </w:r>
      <w:r w:rsidR="00F1340C" w:rsidRPr="00F1340C">
        <w:rPr>
          <w:color w:val="000000"/>
          <w:sz w:val="28"/>
          <w:szCs w:val="28"/>
          <w:lang w:eastAsia="ru-RU" w:bidi="ru-RU"/>
        </w:rPr>
        <w:t xml:space="preserve"> </w:t>
      </w:r>
    </w:p>
    <w:p w:rsidR="006A6E3B" w:rsidRPr="006A6E3B" w:rsidRDefault="006A6E3B" w:rsidP="007D5E6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материалы, характеризующие исполнение бюджета</w:t>
      </w:r>
      <w:r w:rsidR="007558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A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одновременно с годовым отчетом об исполнении бюджета, соответствуют требованиям статьи 51 Положения о бюджетном процессе.</w:t>
      </w:r>
    </w:p>
    <w:p w:rsidR="006A6E3B" w:rsidRDefault="006A6E3B" w:rsidP="006A6E3B">
      <w:pPr>
        <w:pStyle w:val="20"/>
        <w:shd w:val="clear" w:color="auto" w:fill="auto"/>
        <w:spacing w:before="0" w:line="341" w:lineRule="exact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</w:t>
      </w:r>
      <w:proofErr w:type="gramStart"/>
      <w:r w:rsidR="00866F45" w:rsidRPr="004A7097">
        <w:rPr>
          <w:sz w:val="28"/>
          <w:szCs w:val="28"/>
        </w:rPr>
        <w:t>Отчет о реализации муниципальных программ за 20</w:t>
      </w:r>
      <w:r w:rsidR="00000040">
        <w:rPr>
          <w:sz w:val="28"/>
          <w:szCs w:val="28"/>
        </w:rPr>
        <w:t>20</w:t>
      </w:r>
      <w:r w:rsidR="00866F45" w:rsidRPr="004A7097">
        <w:rPr>
          <w:sz w:val="28"/>
          <w:szCs w:val="28"/>
        </w:rPr>
        <w:t xml:space="preserve"> год представлен</w:t>
      </w:r>
      <w:r w:rsidR="00C15F75">
        <w:rPr>
          <w:sz w:val="28"/>
          <w:szCs w:val="28"/>
        </w:rPr>
        <w:t xml:space="preserve">    </w:t>
      </w:r>
      <w:r w:rsidR="00866F45" w:rsidRPr="004A7097">
        <w:rPr>
          <w:sz w:val="28"/>
          <w:szCs w:val="28"/>
        </w:rPr>
        <w:t xml:space="preserve"> в </w:t>
      </w:r>
      <w:r w:rsidR="00866F45" w:rsidRPr="004A7097">
        <w:rPr>
          <w:color w:val="000000"/>
          <w:sz w:val="28"/>
          <w:szCs w:val="28"/>
          <w:lang w:eastAsia="ru-RU" w:bidi="ru-RU"/>
        </w:rPr>
        <w:t xml:space="preserve">Контрольно-счетный орган </w:t>
      </w:r>
      <w:r w:rsidR="00000040">
        <w:rPr>
          <w:color w:val="000000"/>
          <w:sz w:val="28"/>
          <w:szCs w:val="28"/>
          <w:lang w:eastAsia="ru-RU" w:bidi="ru-RU"/>
        </w:rPr>
        <w:t>29</w:t>
      </w:r>
      <w:r w:rsidR="00866F45" w:rsidRPr="004A7097">
        <w:rPr>
          <w:color w:val="000000"/>
          <w:sz w:val="28"/>
          <w:szCs w:val="28"/>
          <w:lang w:eastAsia="ru-RU" w:bidi="ru-RU"/>
        </w:rPr>
        <w:t>.0</w:t>
      </w:r>
      <w:r w:rsidR="00997AE1">
        <w:rPr>
          <w:color w:val="000000"/>
          <w:sz w:val="28"/>
          <w:szCs w:val="28"/>
          <w:lang w:eastAsia="ru-RU" w:bidi="ru-RU"/>
        </w:rPr>
        <w:t>3</w:t>
      </w:r>
      <w:r w:rsidR="00866F45" w:rsidRPr="004A7097">
        <w:rPr>
          <w:color w:val="000000"/>
          <w:sz w:val="28"/>
          <w:szCs w:val="28"/>
          <w:lang w:eastAsia="ru-RU" w:bidi="ru-RU"/>
        </w:rPr>
        <w:t>.20</w:t>
      </w:r>
      <w:r w:rsidR="00997AE1">
        <w:rPr>
          <w:color w:val="000000"/>
          <w:sz w:val="28"/>
          <w:szCs w:val="28"/>
          <w:lang w:eastAsia="ru-RU" w:bidi="ru-RU"/>
        </w:rPr>
        <w:t>2</w:t>
      </w:r>
      <w:r w:rsidR="00D71838">
        <w:rPr>
          <w:color w:val="000000"/>
          <w:sz w:val="28"/>
          <w:szCs w:val="28"/>
          <w:lang w:eastAsia="ru-RU" w:bidi="ru-RU"/>
        </w:rPr>
        <w:t>1</w:t>
      </w:r>
      <w:r w:rsidR="00866F45" w:rsidRPr="004A7097">
        <w:rPr>
          <w:color w:val="000000"/>
          <w:sz w:val="28"/>
          <w:szCs w:val="28"/>
          <w:lang w:eastAsia="ru-RU" w:bidi="ru-RU"/>
        </w:rPr>
        <w:t xml:space="preserve">г. </w:t>
      </w:r>
      <w:r w:rsidR="00AC77F5" w:rsidRPr="004A7097">
        <w:rPr>
          <w:color w:val="000000"/>
          <w:sz w:val="28"/>
          <w:szCs w:val="28"/>
          <w:lang w:eastAsia="ru-RU" w:bidi="ru-RU"/>
        </w:rPr>
        <w:t>Согласно сопроводительного письма</w:t>
      </w:r>
      <w:r w:rsidR="00915C98">
        <w:rPr>
          <w:color w:val="000000"/>
          <w:sz w:val="28"/>
          <w:szCs w:val="28"/>
          <w:lang w:eastAsia="ru-RU" w:bidi="ru-RU"/>
        </w:rPr>
        <w:t>,</w:t>
      </w:r>
      <w:r w:rsidR="00AC77F5" w:rsidRPr="004A7097">
        <w:rPr>
          <w:color w:val="000000"/>
          <w:sz w:val="28"/>
          <w:szCs w:val="28"/>
          <w:lang w:eastAsia="ru-RU" w:bidi="ru-RU"/>
        </w:rPr>
        <w:t xml:space="preserve"> </w:t>
      </w:r>
      <w:r w:rsidR="00997AE1">
        <w:rPr>
          <w:color w:val="000000"/>
          <w:sz w:val="28"/>
          <w:szCs w:val="28"/>
          <w:lang w:eastAsia="ru-RU" w:bidi="ru-RU"/>
        </w:rPr>
        <w:t>о</w:t>
      </w:r>
      <w:r w:rsidR="00997AE1" w:rsidRPr="004A7097">
        <w:rPr>
          <w:color w:val="000000"/>
          <w:sz w:val="28"/>
          <w:szCs w:val="28"/>
          <w:lang w:eastAsia="ru-RU" w:bidi="ru-RU"/>
        </w:rPr>
        <w:t>тчет об итогах социально-эк</w:t>
      </w:r>
      <w:r w:rsidR="00EB1B34">
        <w:rPr>
          <w:color w:val="000000"/>
          <w:sz w:val="28"/>
          <w:szCs w:val="28"/>
          <w:lang w:eastAsia="ru-RU" w:bidi="ru-RU"/>
        </w:rPr>
        <w:t xml:space="preserve">ономического развития района              за </w:t>
      </w:r>
      <w:r w:rsidR="00997AE1" w:rsidRPr="004A7097">
        <w:rPr>
          <w:color w:val="000000"/>
          <w:sz w:val="28"/>
          <w:szCs w:val="28"/>
          <w:lang w:eastAsia="ru-RU" w:bidi="ru-RU"/>
        </w:rPr>
        <w:t>20</w:t>
      </w:r>
      <w:r w:rsidR="00000040">
        <w:rPr>
          <w:color w:val="000000"/>
          <w:sz w:val="28"/>
          <w:szCs w:val="28"/>
          <w:lang w:eastAsia="ru-RU" w:bidi="ru-RU"/>
        </w:rPr>
        <w:t>20</w:t>
      </w:r>
      <w:r w:rsidR="00997AE1" w:rsidRPr="004A7097">
        <w:rPr>
          <w:color w:val="000000"/>
          <w:sz w:val="28"/>
          <w:szCs w:val="28"/>
          <w:lang w:eastAsia="ru-RU" w:bidi="ru-RU"/>
        </w:rPr>
        <w:t xml:space="preserve"> год </w:t>
      </w:r>
      <w:r w:rsidR="00866F45" w:rsidRPr="004A7097">
        <w:rPr>
          <w:color w:val="000000"/>
          <w:sz w:val="28"/>
          <w:szCs w:val="28"/>
          <w:lang w:eastAsia="ru-RU" w:bidi="ru-RU"/>
        </w:rPr>
        <w:t xml:space="preserve"> будет представлен в районный Совет депутатов</w:t>
      </w:r>
      <w:r w:rsidR="00AC77F5" w:rsidRPr="004A7097">
        <w:rPr>
          <w:color w:val="000000"/>
          <w:sz w:val="28"/>
          <w:szCs w:val="28"/>
          <w:lang w:eastAsia="ru-RU" w:bidi="ru-RU"/>
        </w:rPr>
        <w:t xml:space="preserve"> </w:t>
      </w:r>
      <w:r w:rsidR="00997AE1">
        <w:rPr>
          <w:color w:val="000000"/>
          <w:sz w:val="28"/>
          <w:szCs w:val="28"/>
          <w:lang w:eastAsia="ru-RU" w:bidi="ru-RU"/>
        </w:rPr>
        <w:t>28.04.</w:t>
      </w:r>
      <w:r w:rsidR="00AC77F5" w:rsidRPr="004A7097">
        <w:rPr>
          <w:color w:val="000000"/>
          <w:sz w:val="28"/>
          <w:szCs w:val="28"/>
          <w:lang w:eastAsia="ru-RU" w:bidi="ru-RU"/>
        </w:rPr>
        <w:t>20</w:t>
      </w:r>
      <w:r w:rsidR="00997AE1">
        <w:rPr>
          <w:color w:val="000000"/>
          <w:sz w:val="28"/>
          <w:szCs w:val="28"/>
          <w:lang w:eastAsia="ru-RU" w:bidi="ru-RU"/>
        </w:rPr>
        <w:t>2</w:t>
      </w:r>
      <w:r w:rsidR="00000040">
        <w:rPr>
          <w:color w:val="000000"/>
          <w:sz w:val="28"/>
          <w:szCs w:val="28"/>
          <w:lang w:eastAsia="ru-RU" w:bidi="ru-RU"/>
        </w:rPr>
        <w:t>1</w:t>
      </w:r>
      <w:r w:rsidR="00AC77F5" w:rsidRPr="004A7097">
        <w:rPr>
          <w:color w:val="000000"/>
          <w:sz w:val="28"/>
          <w:szCs w:val="28"/>
          <w:lang w:eastAsia="ru-RU" w:bidi="ru-RU"/>
        </w:rPr>
        <w:t xml:space="preserve">г. </w:t>
      </w:r>
      <w:r w:rsidR="00EB1B34">
        <w:rPr>
          <w:color w:val="000000"/>
          <w:sz w:val="28"/>
          <w:szCs w:val="28"/>
          <w:lang w:eastAsia="ru-RU" w:bidi="ru-RU"/>
        </w:rPr>
        <w:t xml:space="preserve">       </w:t>
      </w:r>
      <w:r w:rsidR="00AC77F5" w:rsidRPr="004A7097">
        <w:rPr>
          <w:color w:val="000000"/>
          <w:sz w:val="28"/>
          <w:szCs w:val="28"/>
          <w:lang w:eastAsia="ru-RU" w:bidi="ru-RU"/>
        </w:rPr>
        <w:t xml:space="preserve">В связи с этим в </w:t>
      </w:r>
      <w:r w:rsidR="00EB1B34">
        <w:rPr>
          <w:color w:val="000000"/>
          <w:sz w:val="28"/>
          <w:szCs w:val="28"/>
          <w:lang w:eastAsia="ru-RU" w:bidi="ru-RU"/>
        </w:rPr>
        <w:t>з</w:t>
      </w:r>
      <w:r w:rsidR="00AC77F5" w:rsidRPr="004A7097">
        <w:rPr>
          <w:color w:val="000000"/>
          <w:sz w:val="28"/>
          <w:szCs w:val="28"/>
          <w:lang w:eastAsia="ru-RU" w:bidi="ru-RU"/>
        </w:rPr>
        <w:t>аключении КСО Ермаковского района отсутствуют данные о социально-экономических условиях исполнения бюджета района.</w:t>
      </w:r>
      <w:r w:rsidR="00866F45">
        <w:rPr>
          <w:color w:val="000000"/>
          <w:sz w:val="28"/>
          <w:szCs w:val="28"/>
          <w:lang w:eastAsia="ru-RU" w:bidi="ru-RU"/>
        </w:rPr>
        <w:t xml:space="preserve"> </w:t>
      </w:r>
      <w:proofErr w:type="gramEnd"/>
    </w:p>
    <w:p w:rsidR="008D0D5D" w:rsidRDefault="006A6E3B" w:rsidP="006A6E3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отчет об исполнении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6A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за 20</w:t>
      </w:r>
      <w:r w:rsidR="0000004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A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составлен Финансовым управлением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района</w:t>
      </w:r>
      <w:r w:rsidRPr="006A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A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Инструкции о порядке составления </w:t>
      </w:r>
      <w:r w:rsidR="00EB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A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представления годовой, квартальной и месячной отчетности об исполнении бюджетов бюджетной системы Российской Федерации, утвержденной </w:t>
      </w:r>
    </w:p>
    <w:p w:rsidR="008D0D5D" w:rsidRDefault="008D0D5D" w:rsidP="006A6E3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E3B" w:rsidRPr="006A6E3B" w:rsidRDefault="006A6E3B" w:rsidP="00EB1B34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приказом Министерства финансов Российской Федерации от 28.12.2010 </w:t>
      </w:r>
      <w:r w:rsidR="00EB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A6E3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191н (</w:t>
      </w:r>
      <w:r w:rsidRPr="00915C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Инструкция № 191н).</w:t>
      </w:r>
    </w:p>
    <w:p w:rsidR="00866F45" w:rsidRDefault="00866F45" w:rsidP="00F1340C">
      <w:pPr>
        <w:pStyle w:val="30"/>
        <w:shd w:val="clear" w:color="auto" w:fill="auto"/>
        <w:spacing w:after="48" w:line="240" w:lineRule="exact"/>
        <w:jc w:val="right"/>
        <w:rPr>
          <w:color w:val="000000"/>
          <w:sz w:val="24"/>
          <w:szCs w:val="24"/>
          <w:lang w:eastAsia="ru-RU" w:bidi="ru-RU"/>
        </w:rPr>
      </w:pPr>
      <w:bookmarkStart w:id="0" w:name="bookmark3"/>
    </w:p>
    <w:bookmarkEnd w:id="0"/>
    <w:p w:rsidR="003820F4" w:rsidRPr="00BD0B51" w:rsidRDefault="00F32217" w:rsidP="003820F4">
      <w:pPr>
        <w:pStyle w:val="30"/>
        <w:shd w:val="clear" w:color="auto" w:fill="auto"/>
        <w:spacing w:after="332" w:line="240" w:lineRule="exact"/>
        <w:ind w:right="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</w:t>
      </w:r>
      <w:r w:rsidR="003820F4" w:rsidRPr="00BD0B51">
        <w:rPr>
          <w:color w:val="000000"/>
          <w:sz w:val="28"/>
          <w:szCs w:val="28"/>
          <w:lang w:eastAsia="ru-RU" w:bidi="ru-RU"/>
        </w:rPr>
        <w:t xml:space="preserve">Анализ основных параметров районного бюджета </w:t>
      </w:r>
      <w:r w:rsidR="00D71838">
        <w:rPr>
          <w:color w:val="000000"/>
          <w:sz w:val="28"/>
          <w:szCs w:val="28"/>
          <w:lang w:eastAsia="ru-RU" w:bidi="ru-RU"/>
        </w:rPr>
        <w:t>з</w:t>
      </w:r>
      <w:r w:rsidR="003820F4" w:rsidRPr="00BD0B51">
        <w:rPr>
          <w:color w:val="000000"/>
          <w:sz w:val="28"/>
          <w:szCs w:val="28"/>
          <w:lang w:eastAsia="ru-RU" w:bidi="ru-RU"/>
        </w:rPr>
        <w:t>а 20</w:t>
      </w:r>
      <w:r w:rsidR="00000040">
        <w:rPr>
          <w:color w:val="000000"/>
          <w:sz w:val="28"/>
          <w:szCs w:val="28"/>
          <w:lang w:eastAsia="ru-RU" w:bidi="ru-RU"/>
        </w:rPr>
        <w:t>20</w:t>
      </w:r>
      <w:r w:rsidR="003820F4" w:rsidRPr="00BD0B51">
        <w:rPr>
          <w:color w:val="000000"/>
          <w:sz w:val="28"/>
          <w:szCs w:val="28"/>
          <w:lang w:eastAsia="ru-RU" w:bidi="ru-RU"/>
        </w:rPr>
        <w:t xml:space="preserve"> год</w:t>
      </w:r>
    </w:p>
    <w:p w:rsidR="003820F4" w:rsidRDefault="00A12174" w:rsidP="007D5E6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параметры </w:t>
      </w:r>
      <w:r w:rsidR="00967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A1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20</w:t>
      </w:r>
      <w:r w:rsidR="0000004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1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утвержденные соответствующими решениями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A1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депутатов, сводной бюджетной росписью, и их исполнение в 20</w:t>
      </w:r>
      <w:r w:rsidR="0000004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1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представлены в таблице.</w:t>
      </w:r>
    </w:p>
    <w:p w:rsidR="007D5E6F" w:rsidRPr="007D5E6F" w:rsidRDefault="007D5E6F" w:rsidP="007D5E6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0F4" w:rsidRPr="001E13E9" w:rsidRDefault="00A12174" w:rsidP="003820F4">
      <w:pPr>
        <w:framePr w:w="9538" w:wrap="notBeside" w:vAnchor="text" w:hAnchor="text" w:xAlign="center" w:y="1"/>
        <w:spacing w:line="19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</w:t>
      </w:r>
      <w:r w:rsidR="003820F4" w:rsidRPr="001E13E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(тыс. 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86"/>
        <w:gridCol w:w="1858"/>
        <w:gridCol w:w="1936"/>
        <w:gridCol w:w="1458"/>
      </w:tblGrid>
      <w:tr w:rsidR="003820F4" w:rsidTr="00475EDD">
        <w:trPr>
          <w:trHeight w:hRule="exact" w:val="413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0F4" w:rsidRDefault="003820F4" w:rsidP="00061EBF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0F4" w:rsidRDefault="003820F4" w:rsidP="00061EBF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0F4" w:rsidRDefault="003820F4" w:rsidP="00000040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1pt"/>
              </w:rPr>
              <w:t xml:space="preserve">решение Совета от </w:t>
            </w:r>
            <w:r w:rsidR="00BB1AE0">
              <w:rPr>
                <w:rStyle w:val="211pt"/>
              </w:rPr>
              <w:t>25</w:t>
            </w:r>
            <w:r>
              <w:rPr>
                <w:rStyle w:val="211pt"/>
              </w:rPr>
              <w:t>.12.20</w:t>
            </w:r>
            <w:r w:rsidR="00000040">
              <w:rPr>
                <w:rStyle w:val="211pt"/>
              </w:rPr>
              <w:t>20</w:t>
            </w:r>
            <w:r>
              <w:rPr>
                <w:rStyle w:val="211pt"/>
              </w:rPr>
              <w:t xml:space="preserve"> № </w:t>
            </w:r>
            <w:r w:rsidR="00000040">
              <w:rPr>
                <w:rStyle w:val="211pt"/>
              </w:rPr>
              <w:t>07</w:t>
            </w:r>
            <w:r w:rsidR="00F171A0">
              <w:rPr>
                <w:rStyle w:val="211pt"/>
              </w:rPr>
              <w:t>-</w:t>
            </w:r>
            <w:r w:rsidR="00BB1AE0">
              <w:rPr>
                <w:rStyle w:val="211pt"/>
              </w:rPr>
              <w:t>20в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0F4" w:rsidRDefault="003820F4" w:rsidP="00061EBF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20F4" w:rsidTr="00475EDD">
        <w:trPr>
          <w:trHeight w:hRule="exact" w:val="283"/>
          <w:jc w:val="center"/>
        </w:trPr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20F4" w:rsidRDefault="003820F4" w:rsidP="00061EBF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наименование</w:t>
            </w:r>
          </w:p>
        </w:tc>
        <w:tc>
          <w:tcPr>
            <w:tcW w:w="185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820F4" w:rsidRDefault="003820F4" w:rsidP="00F171A0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54" w:lineRule="exact"/>
              <w:rPr>
                <w:rStyle w:val="211pt"/>
              </w:rPr>
            </w:pPr>
            <w:r>
              <w:rPr>
                <w:rStyle w:val="211pt"/>
              </w:rPr>
              <w:t xml:space="preserve">решение Совета от </w:t>
            </w:r>
            <w:r w:rsidR="00BB1AE0" w:rsidRPr="00B77798">
              <w:rPr>
                <w:rStyle w:val="211pt"/>
              </w:rPr>
              <w:t>1</w:t>
            </w:r>
            <w:r w:rsidR="00000040" w:rsidRPr="00B77798">
              <w:rPr>
                <w:rStyle w:val="211pt"/>
              </w:rPr>
              <w:t>3</w:t>
            </w:r>
            <w:r w:rsidRPr="00B77798">
              <w:rPr>
                <w:rStyle w:val="211pt"/>
              </w:rPr>
              <w:t>.12.201</w:t>
            </w:r>
            <w:r w:rsidR="00000040" w:rsidRPr="00B77798">
              <w:rPr>
                <w:rStyle w:val="211pt"/>
              </w:rPr>
              <w:t>9</w:t>
            </w:r>
            <w:r w:rsidRPr="00B77798">
              <w:rPr>
                <w:rStyle w:val="211pt"/>
              </w:rPr>
              <w:t xml:space="preserve"> № </w:t>
            </w:r>
            <w:r w:rsidR="00BB1AE0" w:rsidRPr="00B77798">
              <w:rPr>
                <w:rStyle w:val="211pt"/>
              </w:rPr>
              <w:t>3</w:t>
            </w:r>
            <w:r w:rsidR="00000040" w:rsidRPr="00B77798">
              <w:rPr>
                <w:rStyle w:val="211pt"/>
              </w:rPr>
              <w:t>9</w:t>
            </w:r>
            <w:r w:rsidRPr="00B77798">
              <w:rPr>
                <w:rStyle w:val="211pt"/>
              </w:rPr>
              <w:t>-</w:t>
            </w:r>
            <w:r w:rsidR="00000040" w:rsidRPr="00B77798">
              <w:rPr>
                <w:rStyle w:val="211pt"/>
              </w:rPr>
              <w:t>229</w:t>
            </w:r>
            <w:r w:rsidRPr="00B77798">
              <w:rPr>
                <w:rStyle w:val="211pt"/>
              </w:rPr>
              <w:t>р</w:t>
            </w:r>
          </w:p>
          <w:p w:rsidR="00F3618D" w:rsidRDefault="00F3618D" w:rsidP="00F171A0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54" w:lineRule="exact"/>
              <w:rPr>
                <w:rStyle w:val="211pt"/>
              </w:rPr>
            </w:pPr>
          </w:p>
          <w:p w:rsidR="00F3618D" w:rsidRDefault="00F3618D" w:rsidP="00F171A0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54" w:lineRule="exact"/>
            </w:pPr>
          </w:p>
        </w:tc>
        <w:tc>
          <w:tcPr>
            <w:tcW w:w="193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20F4" w:rsidRDefault="003820F4" w:rsidP="00061EBF">
            <w:pPr>
              <w:framePr w:w="9538" w:wrap="notBeside" w:vAnchor="text" w:hAnchor="text" w:xAlign="center" w:y="1"/>
            </w:pP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0F4" w:rsidRDefault="003820F4" w:rsidP="00061EBF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отчет</w:t>
            </w:r>
          </w:p>
        </w:tc>
      </w:tr>
      <w:tr w:rsidR="003820F4" w:rsidTr="00475EDD">
        <w:trPr>
          <w:trHeight w:hRule="exact" w:val="427"/>
          <w:jc w:val="center"/>
        </w:trPr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</w:tcPr>
          <w:p w:rsidR="003820F4" w:rsidRDefault="003820F4" w:rsidP="00061EBF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20F4" w:rsidRDefault="003820F4" w:rsidP="00061EBF">
            <w:pPr>
              <w:framePr w:w="9538" w:wrap="notBeside" w:vAnchor="text" w:hAnchor="text" w:xAlign="center" w:y="1"/>
            </w:pPr>
          </w:p>
        </w:tc>
        <w:tc>
          <w:tcPr>
            <w:tcW w:w="193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20F4" w:rsidRDefault="003820F4" w:rsidP="00061EBF">
            <w:pPr>
              <w:framePr w:w="9538" w:wrap="notBeside" w:vAnchor="text" w:hAnchor="text" w:xAlign="center" w:y="1"/>
            </w:pP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0F4" w:rsidRDefault="003820F4" w:rsidP="00061EBF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20F4" w:rsidTr="00475EDD">
        <w:trPr>
          <w:trHeight w:hRule="exact" w:val="298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0F4" w:rsidRDefault="003820F4" w:rsidP="00061EBF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Доходы, в том числе: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EDD" w:rsidRPr="00475EDD" w:rsidRDefault="00475EDD" w:rsidP="00475EDD">
            <w:pPr>
              <w:framePr w:w="9538" w:wrap="notBeside" w:vAnchor="text" w:hAnchor="text" w:xAlign="center" w:y="1"/>
              <w:jc w:val="right"/>
              <w:rPr>
                <w:rFonts w:ascii="Times New Roman" w:hAnsi="Times New Roman" w:cs="Times New Roman"/>
                <w:bCs/>
              </w:rPr>
            </w:pPr>
            <w:r w:rsidRPr="00475EDD">
              <w:rPr>
                <w:rFonts w:ascii="Times New Roman" w:hAnsi="Times New Roman" w:cs="Times New Roman"/>
                <w:bCs/>
              </w:rPr>
              <w:t>981 534,0</w:t>
            </w:r>
          </w:p>
          <w:p w:rsidR="003820F4" w:rsidRPr="00475EDD" w:rsidRDefault="003820F4" w:rsidP="00061EBF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highlight w:val="yellow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0F4" w:rsidRPr="00475EDD" w:rsidRDefault="00475EDD" w:rsidP="00B34AF7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20" w:lineRule="exact"/>
              <w:jc w:val="right"/>
            </w:pPr>
            <w:r w:rsidRPr="00475EDD">
              <w:t>1187856,8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0F4" w:rsidRPr="00B84F21" w:rsidRDefault="00475EDD" w:rsidP="002A3D0D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20" w:lineRule="exact"/>
              <w:jc w:val="right"/>
            </w:pPr>
            <w:r w:rsidRPr="00B84F21">
              <w:t>1158092,</w:t>
            </w:r>
            <w:r w:rsidR="002A3D0D">
              <w:t>1</w:t>
            </w:r>
          </w:p>
        </w:tc>
      </w:tr>
      <w:tr w:rsidR="00475EDD" w:rsidTr="00EF62D2">
        <w:trPr>
          <w:trHeight w:hRule="exact" w:val="317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EDD" w:rsidRDefault="00475EDD" w:rsidP="00475EDD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безвозмездные поступления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EDD" w:rsidRPr="00475EDD" w:rsidRDefault="00475EDD" w:rsidP="00475EDD">
            <w:pPr>
              <w:framePr w:w="9538" w:wrap="notBeside" w:vAnchor="text" w:hAnchor="text" w:xAlign="center" w:y="1"/>
              <w:jc w:val="right"/>
              <w:rPr>
                <w:rFonts w:ascii="Times New Roman" w:hAnsi="Times New Roman" w:cs="Times New Roman"/>
                <w:bCs/>
              </w:rPr>
            </w:pPr>
            <w:r w:rsidRPr="00475EDD">
              <w:rPr>
                <w:rFonts w:ascii="Times New Roman" w:hAnsi="Times New Roman" w:cs="Times New Roman"/>
                <w:bCs/>
              </w:rPr>
              <w:t>899 952,7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EDD" w:rsidRPr="00475EDD" w:rsidRDefault="00475EDD" w:rsidP="00475EDD">
            <w:pPr>
              <w:framePr w:w="9538" w:wrap="notBeside" w:vAnchor="text" w:hAnchor="text" w:xAlign="center" w:y="1"/>
              <w:jc w:val="right"/>
              <w:rPr>
                <w:rFonts w:ascii="Times New Roman" w:hAnsi="Times New Roman" w:cs="Times New Roman"/>
                <w:bCs/>
              </w:rPr>
            </w:pPr>
            <w:r w:rsidRPr="00475EDD">
              <w:rPr>
                <w:rFonts w:ascii="Times New Roman" w:hAnsi="Times New Roman" w:cs="Times New Roman"/>
                <w:bCs/>
              </w:rPr>
              <w:t>1 101 580,7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B84F21" w:rsidRDefault="00475EDD" w:rsidP="002A3D0D">
            <w:pPr>
              <w:framePr w:w="9538" w:wrap="notBeside" w:vAnchor="text" w:hAnchor="text" w:xAlign="center" w:y="1"/>
              <w:jc w:val="right"/>
              <w:rPr>
                <w:rFonts w:ascii="Times New Roman" w:hAnsi="Times New Roman" w:cs="Times New Roman"/>
                <w:bCs/>
              </w:rPr>
            </w:pPr>
            <w:r w:rsidRPr="00B84F21">
              <w:rPr>
                <w:rFonts w:ascii="Times New Roman" w:hAnsi="Times New Roman" w:cs="Times New Roman"/>
                <w:bCs/>
              </w:rPr>
              <w:t>1 076 168,</w:t>
            </w:r>
            <w:r w:rsidR="002A3D0D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75EDD" w:rsidRPr="007A196E" w:rsidTr="00EF62D2">
        <w:trPr>
          <w:trHeight w:hRule="exact" w:val="571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EDD" w:rsidRDefault="00475EDD" w:rsidP="00475EDD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>доходы без учета безвозмездных поступлений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EDD" w:rsidRPr="00475EDD" w:rsidRDefault="00475EDD" w:rsidP="00475EDD">
            <w:pPr>
              <w:framePr w:w="9538" w:wrap="notBeside" w:vAnchor="text" w:hAnchor="text" w:xAlign="center" w:y="1"/>
              <w:jc w:val="right"/>
              <w:rPr>
                <w:rFonts w:ascii="Times New Roman" w:hAnsi="Times New Roman" w:cs="Times New Roman"/>
                <w:bCs/>
              </w:rPr>
            </w:pPr>
            <w:r w:rsidRPr="00475EDD">
              <w:rPr>
                <w:rFonts w:ascii="Times New Roman" w:hAnsi="Times New Roman" w:cs="Times New Roman"/>
                <w:bCs/>
              </w:rPr>
              <w:t>81 581,3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EDD" w:rsidRPr="00475EDD" w:rsidRDefault="00475EDD" w:rsidP="00475EDD">
            <w:pPr>
              <w:framePr w:w="9538" w:wrap="notBeside" w:vAnchor="text" w:hAnchor="text" w:xAlign="center" w:y="1"/>
              <w:jc w:val="right"/>
              <w:rPr>
                <w:rFonts w:ascii="Times New Roman" w:hAnsi="Times New Roman" w:cs="Times New Roman"/>
                <w:bCs/>
              </w:rPr>
            </w:pPr>
            <w:r w:rsidRPr="00475EDD">
              <w:rPr>
                <w:rFonts w:ascii="Times New Roman" w:hAnsi="Times New Roman" w:cs="Times New Roman"/>
                <w:bCs/>
              </w:rPr>
              <w:t>86 276,1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DD" w:rsidRPr="007A196E" w:rsidRDefault="00475EDD" w:rsidP="007A196E">
            <w:pPr>
              <w:framePr w:w="9538" w:wrap="notBeside" w:vAnchor="text" w:hAnchor="text" w:xAlign="center" w:y="1"/>
              <w:jc w:val="right"/>
              <w:rPr>
                <w:rFonts w:ascii="Times New Roman" w:hAnsi="Times New Roman" w:cs="Times New Roman"/>
                <w:bCs/>
              </w:rPr>
            </w:pPr>
            <w:r w:rsidRPr="007A196E">
              <w:rPr>
                <w:rFonts w:ascii="Times New Roman" w:hAnsi="Times New Roman" w:cs="Times New Roman"/>
                <w:bCs/>
              </w:rPr>
              <w:t>81</w:t>
            </w:r>
            <w:r w:rsidR="007A196E">
              <w:rPr>
                <w:rFonts w:ascii="Times New Roman" w:hAnsi="Times New Roman" w:cs="Times New Roman"/>
                <w:bCs/>
              </w:rPr>
              <w:t> </w:t>
            </w:r>
            <w:r w:rsidRPr="007A196E">
              <w:rPr>
                <w:rFonts w:ascii="Times New Roman" w:hAnsi="Times New Roman" w:cs="Times New Roman"/>
                <w:bCs/>
              </w:rPr>
              <w:t>92</w:t>
            </w:r>
            <w:r w:rsidR="007A196E">
              <w:rPr>
                <w:rFonts w:ascii="Times New Roman" w:hAnsi="Times New Roman" w:cs="Times New Roman"/>
                <w:bCs/>
              </w:rPr>
              <w:t>3,9</w:t>
            </w:r>
          </w:p>
        </w:tc>
      </w:tr>
      <w:tr w:rsidR="00B84F21" w:rsidTr="00EF62D2">
        <w:trPr>
          <w:trHeight w:hRule="exact" w:val="697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F21" w:rsidRDefault="00B84F21" w:rsidP="00B84F21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Расходы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F21" w:rsidRDefault="00B84F21" w:rsidP="00B84F21">
            <w:pPr>
              <w:framePr w:w="9538" w:wrap="notBeside" w:vAnchor="text" w:hAnchor="text" w:xAlign="center" w:y="1"/>
              <w:jc w:val="right"/>
              <w:rPr>
                <w:sz w:val="24"/>
                <w:szCs w:val="24"/>
              </w:rPr>
            </w:pPr>
            <w:r>
              <w:t xml:space="preserve"> 981 534,0</w:t>
            </w:r>
          </w:p>
          <w:p w:rsidR="00B84F21" w:rsidRPr="00475EDD" w:rsidRDefault="00B84F21" w:rsidP="00B84F21">
            <w:pPr>
              <w:framePr w:w="9538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B84F21" w:rsidRPr="004F6B1E" w:rsidRDefault="00B84F21" w:rsidP="00B84F21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20" w:lineRule="exact"/>
              <w:jc w:val="right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F21" w:rsidRDefault="00B84F21" w:rsidP="00B84F21">
            <w:pPr>
              <w:framePr w:w="9538" w:wrap="notBeside" w:vAnchor="text" w:hAnchor="text" w:xAlign="center" w:y="1"/>
              <w:jc w:val="right"/>
              <w:rPr>
                <w:sz w:val="24"/>
                <w:szCs w:val="24"/>
              </w:rPr>
            </w:pPr>
            <w:r>
              <w:t>1 184 168,1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21" w:rsidRDefault="00B84F21" w:rsidP="00B84F21">
            <w:pPr>
              <w:framePr w:w="9538" w:wrap="notBeside" w:vAnchor="text" w:hAnchor="text" w:xAlign="center" w:y="1"/>
              <w:jc w:val="right"/>
              <w:rPr>
                <w:sz w:val="24"/>
                <w:szCs w:val="24"/>
              </w:rPr>
            </w:pPr>
            <w:r>
              <w:t>1 143 668,5</w:t>
            </w:r>
          </w:p>
        </w:tc>
      </w:tr>
      <w:tr w:rsidR="003820F4" w:rsidTr="00475EDD">
        <w:trPr>
          <w:trHeight w:hRule="exact" w:val="317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20F4" w:rsidRDefault="003820F4" w:rsidP="00061EBF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Дефицит</w:t>
            </w:r>
            <w:proofErr w:type="gramStart"/>
            <w:r>
              <w:rPr>
                <w:rStyle w:val="211pt"/>
              </w:rPr>
              <w:t xml:space="preserve"> (-)/</w:t>
            </w:r>
            <w:proofErr w:type="spellStart"/>
            <w:proofErr w:type="gramEnd"/>
            <w:r>
              <w:rPr>
                <w:rStyle w:val="211pt"/>
              </w:rPr>
              <w:t>Профицит</w:t>
            </w:r>
            <w:proofErr w:type="spellEnd"/>
            <w:r>
              <w:rPr>
                <w:rStyle w:val="211pt"/>
              </w:rPr>
              <w:t xml:space="preserve"> (+)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20F4" w:rsidRPr="004F6B1E" w:rsidRDefault="00865216" w:rsidP="00061EBF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211pt"/>
              </w:rPr>
              <w:t>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20F4" w:rsidRPr="004F6B1E" w:rsidRDefault="00B84F21" w:rsidP="00865216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211pt"/>
              </w:rPr>
              <w:t>3688,7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0F4" w:rsidRDefault="00B84F21" w:rsidP="00B84F21">
            <w:pPr>
              <w:pStyle w:val="20"/>
              <w:framePr w:w="9538" w:wrap="notBeside" w:vAnchor="text" w:hAnchor="text" w:xAlign="center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211pt"/>
              </w:rPr>
              <w:t>14423,6</w:t>
            </w:r>
          </w:p>
        </w:tc>
      </w:tr>
    </w:tbl>
    <w:p w:rsidR="003820F4" w:rsidRDefault="003820F4" w:rsidP="003820F4">
      <w:pPr>
        <w:framePr w:w="9538" w:wrap="notBeside" w:vAnchor="text" w:hAnchor="text" w:xAlign="center" w:y="1"/>
        <w:rPr>
          <w:sz w:val="2"/>
          <w:szCs w:val="2"/>
        </w:rPr>
      </w:pPr>
    </w:p>
    <w:p w:rsidR="00A12174" w:rsidRPr="00A12174" w:rsidRDefault="00A12174" w:rsidP="00EB1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3E9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BD0978">
        <w:rPr>
          <w:rFonts w:ascii="Times New Roman" w:hAnsi="Times New Roman" w:cs="Times New Roman"/>
          <w:sz w:val="28"/>
          <w:szCs w:val="28"/>
        </w:rPr>
        <w:t xml:space="preserve">с учетом изменений </w:t>
      </w:r>
      <w:r w:rsidRPr="001E13E9">
        <w:rPr>
          <w:rFonts w:ascii="Times New Roman" w:hAnsi="Times New Roman" w:cs="Times New Roman"/>
          <w:sz w:val="28"/>
          <w:szCs w:val="28"/>
        </w:rPr>
        <w:t xml:space="preserve">был сформирован с </w:t>
      </w:r>
      <w:r w:rsidR="00B84F21">
        <w:rPr>
          <w:rFonts w:ascii="Times New Roman" w:hAnsi="Times New Roman" w:cs="Times New Roman"/>
          <w:sz w:val="28"/>
          <w:szCs w:val="28"/>
        </w:rPr>
        <w:t>про</w:t>
      </w:r>
      <w:r w:rsidRPr="00B84F21">
        <w:rPr>
          <w:rFonts w:ascii="Times New Roman" w:hAnsi="Times New Roman" w:cs="Times New Roman"/>
          <w:sz w:val="28"/>
          <w:szCs w:val="28"/>
        </w:rPr>
        <w:t>фицитом</w:t>
      </w:r>
      <w:r w:rsidRPr="001E13E9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B84F21">
        <w:rPr>
          <w:rFonts w:ascii="Times New Roman" w:hAnsi="Times New Roman" w:cs="Times New Roman"/>
          <w:sz w:val="28"/>
          <w:szCs w:val="28"/>
        </w:rPr>
        <w:t>3688,7</w:t>
      </w:r>
      <w:r w:rsidRPr="001E13E9">
        <w:rPr>
          <w:rFonts w:ascii="Times New Roman" w:hAnsi="Times New Roman" w:cs="Times New Roman"/>
          <w:sz w:val="28"/>
          <w:szCs w:val="28"/>
        </w:rPr>
        <w:t xml:space="preserve"> тыс. рублей, фактически в отчетном периоде </w:t>
      </w:r>
      <w:proofErr w:type="spellStart"/>
      <w:r w:rsidR="00B84F21">
        <w:rPr>
          <w:rFonts w:ascii="Times New Roman" w:hAnsi="Times New Roman" w:cs="Times New Roman"/>
          <w:sz w:val="28"/>
          <w:szCs w:val="28"/>
        </w:rPr>
        <w:t>про</w:t>
      </w:r>
      <w:r w:rsidRPr="001E13E9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Pr="001E13E9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B84F21">
        <w:rPr>
          <w:rFonts w:ascii="Times New Roman" w:hAnsi="Times New Roman" w:cs="Times New Roman"/>
          <w:sz w:val="28"/>
          <w:szCs w:val="28"/>
        </w:rPr>
        <w:t>14423,6</w:t>
      </w:r>
      <w:r w:rsidRPr="001E13E9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174" w:rsidRPr="00A12174" w:rsidRDefault="00A12174" w:rsidP="00EB1B34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13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Бюджет</w:t>
      </w:r>
      <w:r w:rsidRPr="001E13E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E13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Ермаковского район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1E13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20</w:t>
      </w:r>
      <w:r w:rsidR="00D718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 w:rsidRPr="001E13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 утвержден решением Ермаковского районного Совета депутатов от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00004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1E13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.12.201</w:t>
      </w:r>
      <w:r w:rsidR="0000004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="007558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Pr="001E13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00004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Pr="001E13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00004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229</w:t>
      </w:r>
      <w:r w:rsidRPr="001E13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р.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</w:t>
      </w:r>
      <w:r w:rsidRPr="001E13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B28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течение 20</w:t>
      </w:r>
      <w:r w:rsidR="00D718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 w:rsidRPr="006B28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в бюджет района внесено </w:t>
      </w:r>
      <w:r w:rsidR="00B777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11</w:t>
      </w:r>
      <w:r w:rsidRPr="006B28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изменений, утвержденных решениями Ермаковского районного Совета депутатов.</w:t>
      </w:r>
      <w:r>
        <w:rPr>
          <w:color w:val="000000"/>
          <w:sz w:val="28"/>
          <w:szCs w:val="28"/>
          <w:lang w:eastAsia="ru-RU" w:bidi="ru-RU"/>
        </w:rPr>
        <w:t xml:space="preserve"> </w:t>
      </w:r>
    </w:p>
    <w:p w:rsidR="00B41652" w:rsidRDefault="006B283D" w:rsidP="009B73BA">
      <w:pPr>
        <w:pStyle w:val="20"/>
        <w:shd w:val="clear" w:color="auto" w:fill="auto"/>
        <w:spacing w:before="209" w:line="341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</w:t>
      </w:r>
      <w:proofErr w:type="gramStart"/>
      <w:r w:rsidR="003820F4" w:rsidRPr="00F171A0">
        <w:rPr>
          <w:color w:val="000000"/>
          <w:sz w:val="28"/>
          <w:szCs w:val="28"/>
          <w:lang w:eastAsia="ru-RU" w:bidi="ru-RU"/>
        </w:rPr>
        <w:t>Внесение изменений в бюджет</w:t>
      </w:r>
      <w:r w:rsidR="009674C1">
        <w:rPr>
          <w:color w:val="000000"/>
          <w:sz w:val="28"/>
          <w:szCs w:val="28"/>
          <w:lang w:eastAsia="ru-RU" w:bidi="ru-RU"/>
        </w:rPr>
        <w:t xml:space="preserve"> </w:t>
      </w:r>
      <w:r w:rsidR="003820F4" w:rsidRPr="00F171A0">
        <w:rPr>
          <w:color w:val="000000"/>
          <w:sz w:val="28"/>
          <w:szCs w:val="28"/>
          <w:lang w:eastAsia="ru-RU" w:bidi="ru-RU"/>
        </w:rPr>
        <w:t xml:space="preserve">в основном </w:t>
      </w:r>
      <w:r w:rsidR="009674C1">
        <w:rPr>
          <w:color w:val="000000"/>
          <w:sz w:val="28"/>
          <w:szCs w:val="28"/>
          <w:lang w:eastAsia="ru-RU" w:bidi="ru-RU"/>
        </w:rPr>
        <w:t xml:space="preserve">было </w:t>
      </w:r>
      <w:r w:rsidR="003820F4" w:rsidRPr="00F171A0">
        <w:rPr>
          <w:color w:val="000000"/>
          <w:sz w:val="28"/>
          <w:szCs w:val="28"/>
          <w:lang w:eastAsia="ru-RU" w:bidi="ru-RU"/>
        </w:rPr>
        <w:t xml:space="preserve">связано </w:t>
      </w:r>
      <w:r w:rsidR="00EF62D2">
        <w:rPr>
          <w:color w:val="000000"/>
          <w:sz w:val="28"/>
          <w:szCs w:val="28"/>
          <w:lang w:eastAsia="ru-RU" w:bidi="ru-RU"/>
        </w:rPr>
        <w:t xml:space="preserve">                           </w:t>
      </w:r>
      <w:r w:rsidR="003820F4" w:rsidRPr="00F171A0">
        <w:rPr>
          <w:color w:val="000000"/>
          <w:sz w:val="28"/>
          <w:szCs w:val="28"/>
          <w:lang w:eastAsia="ru-RU" w:bidi="ru-RU"/>
        </w:rPr>
        <w:t xml:space="preserve">с </w:t>
      </w:r>
      <w:r>
        <w:rPr>
          <w:color w:val="000000"/>
          <w:sz w:val="28"/>
          <w:szCs w:val="28"/>
          <w:lang w:eastAsia="ru-RU" w:bidi="ru-RU"/>
        </w:rPr>
        <w:t xml:space="preserve">необходимостью </w:t>
      </w:r>
      <w:r w:rsidR="00B41652">
        <w:rPr>
          <w:color w:val="000000"/>
          <w:sz w:val="28"/>
          <w:szCs w:val="28"/>
          <w:lang w:eastAsia="ru-RU" w:bidi="ru-RU"/>
        </w:rPr>
        <w:t xml:space="preserve"> </w:t>
      </w:r>
      <w:r w:rsidR="003820F4" w:rsidRPr="00F171A0">
        <w:rPr>
          <w:color w:val="000000"/>
          <w:sz w:val="28"/>
          <w:szCs w:val="28"/>
          <w:lang w:eastAsia="ru-RU" w:bidi="ru-RU"/>
        </w:rPr>
        <w:t>корректировк</w:t>
      </w:r>
      <w:r>
        <w:rPr>
          <w:color w:val="000000"/>
          <w:sz w:val="28"/>
          <w:szCs w:val="28"/>
          <w:lang w:eastAsia="ru-RU" w:bidi="ru-RU"/>
        </w:rPr>
        <w:t>и средств</w:t>
      </w:r>
      <w:r w:rsidR="003820F4" w:rsidRPr="00F171A0">
        <w:rPr>
          <w:color w:val="000000"/>
          <w:sz w:val="28"/>
          <w:szCs w:val="28"/>
          <w:lang w:eastAsia="ru-RU" w:bidi="ru-RU"/>
        </w:rPr>
        <w:t xml:space="preserve"> налоговых и неналоговых доходов, а так же поступлением </w:t>
      </w:r>
      <w:r>
        <w:rPr>
          <w:color w:val="000000"/>
          <w:sz w:val="28"/>
          <w:szCs w:val="28"/>
          <w:lang w:eastAsia="ru-RU" w:bidi="ru-RU"/>
        </w:rPr>
        <w:t xml:space="preserve">средств </w:t>
      </w:r>
      <w:r w:rsidR="003820F4" w:rsidRPr="00F171A0">
        <w:rPr>
          <w:color w:val="000000"/>
          <w:sz w:val="28"/>
          <w:szCs w:val="28"/>
          <w:lang w:eastAsia="ru-RU" w:bidi="ru-RU"/>
        </w:rPr>
        <w:t xml:space="preserve">из бюджетов других уровней </w:t>
      </w:r>
      <w:r w:rsidR="00EF62D2">
        <w:rPr>
          <w:color w:val="000000"/>
          <w:sz w:val="28"/>
          <w:szCs w:val="28"/>
          <w:lang w:eastAsia="ru-RU" w:bidi="ru-RU"/>
        </w:rPr>
        <w:t xml:space="preserve">              </w:t>
      </w:r>
      <w:r w:rsidR="003820F4" w:rsidRPr="00F171A0">
        <w:rPr>
          <w:color w:val="000000"/>
          <w:sz w:val="28"/>
          <w:szCs w:val="28"/>
          <w:lang w:eastAsia="ru-RU" w:bidi="ru-RU"/>
        </w:rPr>
        <w:t xml:space="preserve">в течение отчетного финансового года, </w:t>
      </w:r>
      <w:r>
        <w:rPr>
          <w:color w:val="000000"/>
          <w:sz w:val="28"/>
          <w:szCs w:val="28"/>
          <w:lang w:eastAsia="ru-RU" w:bidi="ru-RU"/>
        </w:rPr>
        <w:t xml:space="preserve">а также </w:t>
      </w:r>
      <w:r w:rsidR="003820F4" w:rsidRPr="00F171A0">
        <w:rPr>
          <w:color w:val="000000"/>
          <w:sz w:val="28"/>
          <w:szCs w:val="28"/>
          <w:lang w:eastAsia="ru-RU" w:bidi="ru-RU"/>
        </w:rPr>
        <w:t xml:space="preserve">необходимостью перераспределения бюджетных ассигнований между главными распорядителями, получателями средств </w:t>
      </w:r>
      <w:r w:rsidR="00F171A0">
        <w:rPr>
          <w:color w:val="000000"/>
          <w:sz w:val="28"/>
          <w:szCs w:val="28"/>
          <w:lang w:eastAsia="ru-RU" w:bidi="ru-RU"/>
        </w:rPr>
        <w:t>районного</w:t>
      </w:r>
      <w:r w:rsidR="003820F4" w:rsidRPr="00F171A0">
        <w:rPr>
          <w:color w:val="000000"/>
          <w:sz w:val="28"/>
          <w:szCs w:val="28"/>
          <w:lang w:eastAsia="ru-RU" w:bidi="ru-RU"/>
        </w:rPr>
        <w:t xml:space="preserve"> бюджета и между разделами, вида</w:t>
      </w:r>
      <w:r>
        <w:rPr>
          <w:color w:val="000000"/>
          <w:sz w:val="28"/>
          <w:szCs w:val="28"/>
          <w:lang w:eastAsia="ru-RU" w:bidi="ru-RU"/>
        </w:rPr>
        <w:t xml:space="preserve">ми расходов и целевыми статьями </w:t>
      </w:r>
      <w:r w:rsidR="003820F4" w:rsidRPr="00F171A0">
        <w:rPr>
          <w:color w:val="000000"/>
          <w:sz w:val="28"/>
          <w:szCs w:val="28"/>
          <w:lang w:eastAsia="ru-RU" w:bidi="ru-RU"/>
        </w:rPr>
        <w:t>классификации расходов.</w:t>
      </w:r>
      <w:r w:rsidR="001E2CE9">
        <w:rPr>
          <w:color w:val="000000"/>
          <w:sz w:val="28"/>
          <w:szCs w:val="28"/>
          <w:lang w:eastAsia="ru-RU" w:bidi="ru-RU"/>
        </w:rPr>
        <w:t xml:space="preserve">  </w:t>
      </w:r>
      <w:r w:rsidR="00B41652">
        <w:rPr>
          <w:color w:val="000000"/>
          <w:sz w:val="28"/>
          <w:szCs w:val="28"/>
          <w:lang w:eastAsia="ru-RU" w:bidi="ru-RU"/>
        </w:rPr>
        <w:t xml:space="preserve"> </w:t>
      </w:r>
      <w:r w:rsidR="001E2CE9">
        <w:rPr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70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B41652">
        <w:rPr>
          <w:sz w:val="28"/>
          <w:szCs w:val="28"/>
        </w:rPr>
        <w:t xml:space="preserve">  </w:t>
      </w:r>
      <w:proofErr w:type="gramEnd"/>
    </w:p>
    <w:p w:rsidR="0061663E" w:rsidRDefault="00B41652" w:rsidP="009B73BA">
      <w:pPr>
        <w:pStyle w:val="20"/>
        <w:shd w:val="clear" w:color="auto" w:fill="auto"/>
        <w:spacing w:before="209" w:line="341" w:lineRule="exact"/>
        <w:jc w:val="both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   </w:t>
      </w:r>
      <w:r w:rsidR="003820F4" w:rsidRPr="002A7654">
        <w:rPr>
          <w:color w:val="000000"/>
          <w:sz w:val="28"/>
          <w:szCs w:val="28"/>
          <w:lang w:eastAsia="ru-RU" w:bidi="ru-RU"/>
        </w:rPr>
        <w:t xml:space="preserve">Расходная часть бюджета в течение года увеличена на </w:t>
      </w:r>
      <w:r w:rsidR="00EF62D2">
        <w:rPr>
          <w:color w:val="000000"/>
          <w:sz w:val="28"/>
          <w:szCs w:val="28"/>
          <w:lang w:eastAsia="ru-RU" w:bidi="ru-RU"/>
        </w:rPr>
        <w:t>202634,1</w:t>
      </w:r>
      <w:r w:rsidR="003820F4" w:rsidRPr="002A7654">
        <w:rPr>
          <w:color w:val="000000"/>
          <w:sz w:val="28"/>
          <w:szCs w:val="28"/>
          <w:lang w:eastAsia="ru-RU" w:bidi="ru-RU"/>
        </w:rPr>
        <w:t xml:space="preserve"> </w:t>
      </w:r>
      <w:r w:rsidR="00EB1468">
        <w:rPr>
          <w:color w:val="000000"/>
          <w:sz w:val="28"/>
          <w:szCs w:val="28"/>
          <w:lang w:eastAsia="ru-RU" w:bidi="ru-RU"/>
        </w:rPr>
        <w:t xml:space="preserve">               </w:t>
      </w:r>
      <w:r w:rsidR="003820F4" w:rsidRPr="002A7654">
        <w:rPr>
          <w:color w:val="000000"/>
          <w:sz w:val="28"/>
          <w:szCs w:val="28"/>
          <w:lang w:eastAsia="ru-RU" w:bidi="ru-RU"/>
        </w:rPr>
        <w:t>тыс. рублей, изменение объемов финансирования в разрезе функциональной структуры приведено в таблице.</w:t>
      </w:r>
    </w:p>
    <w:p w:rsidR="00EE16F7" w:rsidRDefault="00EE16F7" w:rsidP="00EB1B34">
      <w:pPr>
        <w:pStyle w:val="20"/>
        <w:shd w:val="clear" w:color="auto" w:fill="auto"/>
        <w:spacing w:before="209" w:line="341" w:lineRule="exact"/>
        <w:jc w:val="both"/>
        <w:rPr>
          <w:color w:val="000000"/>
          <w:sz w:val="28"/>
          <w:szCs w:val="28"/>
          <w:lang w:eastAsia="ru-RU" w:bidi="ru-RU"/>
        </w:rPr>
      </w:pPr>
    </w:p>
    <w:p w:rsidR="00EE16F7" w:rsidRDefault="00EE16F7" w:rsidP="006B283D">
      <w:pPr>
        <w:pStyle w:val="20"/>
        <w:shd w:val="clear" w:color="auto" w:fill="auto"/>
        <w:spacing w:before="209" w:line="341" w:lineRule="exact"/>
        <w:jc w:val="both"/>
        <w:rPr>
          <w:color w:val="000000"/>
          <w:sz w:val="28"/>
          <w:szCs w:val="28"/>
          <w:lang w:eastAsia="ru-RU" w:bidi="ru-RU"/>
        </w:rPr>
      </w:pPr>
    </w:p>
    <w:p w:rsidR="00EE16F7" w:rsidRPr="00B41652" w:rsidRDefault="00EE16F7" w:rsidP="006B283D">
      <w:pPr>
        <w:pStyle w:val="20"/>
        <w:shd w:val="clear" w:color="auto" w:fill="auto"/>
        <w:spacing w:before="209" w:line="341" w:lineRule="exact"/>
        <w:jc w:val="both"/>
        <w:rPr>
          <w:color w:val="000000"/>
          <w:sz w:val="28"/>
          <w:szCs w:val="28"/>
          <w:lang w:eastAsia="ru-RU" w:bidi="ru-RU"/>
        </w:rPr>
      </w:pPr>
    </w:p>
    <w:p w:rsidR="003820F4" w:rsidRPr="00A4429B" w:rsidRDefault="003820F4" w:rsidP="009901EC">
      <w:pPr>
        <w:framePr w:w="9629" w:h="2940" w:hRule="exact" w:wrap="notBeside" w:vAnchor="text" w:hAnchor="text" w:xAlign="center" w:y="1"/>
        <w:spacing w:line="190" w:lineRule="exact"/>
        <w:rPr>
          <w:sz w:val="24"/>
          <w:szCs w:val="24"/>
        </w:rPr>
      </w:pPr>
      <w:r w:rsidRPr="00A4429B">
        <w:rPr>
          <w:rStyle w:val="a6"/>
          <w:rFonts w:eastAsiaTheme="minorHAnsi"/>
          <w:sz w:val="24"/>
          <w:szCs w:val="24"/>
        </w:rPr>
        <w:lastRenderedPageBreak/>
        <w:t>(тыс. 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46"/>
        <w:gridCol w:w="110"/>
        <w:gridCol w:w="1522"/>
        <w:gridCol w:w="91"/>
        <w:gridCol w:w="115"/>
        <w:gridCol w:w="1522"/>
        <w:gridCol w:w="125"/>
        <w:gridCol w:w="2098"/>
        <w:gridCol w:w="61"/>
        <w:gridCol w:w="40"/>
      </w:tblGrid>
      <w:tr w:rsidR="003820F4" w:rsidTr="00742EFB">
        <w:trPr>
          <w:trHeight w:hRule="exact" w:val="1748"/>
          <w:jc w:val="center"/>
        </w:trPr>
        <w:tc>
          <w:tcPr>
            <w:tcW w:w="3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0F4" w:rsidRDefault="003820F4" w:rsidP="00061EBF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Наименование функциональной статьи</w:t>
            </w:r>
          </w:p>
        </w:tc>
        <w:tc>
          <w:tcPr>
            <w:tcW w:w="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0F4" w:rsidRDefault="003820F4" w:rsidP="00061EBF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7798" w:rsidRDefault="003820F4" w:rsidP="00B77798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54" w:lineRule="exact"/>
              <w:rPr>
                <w:rStyle w:val="211pt"/>
              </w:rPr>
            </w:pPr>
            <w:r>
              <w:rPr>
                <w:rStyle w:val="211pt"/>
              </w:rPr>
              <w:t xml:space="preserve">решение Совета от </w:t>
            </w:r>
            <w:r w:rsidR="00B77798" w:rsidRPr="00B77798">
              <w:rPr>
                <w:rStyle w:val="211pt"/>
              </w:rPr>
              <w:t>13.12.2019 № 39-229р</w:t>
            </w:r>
          </w:p>
          <w:p w:rsidR="003820F4" w:rsidRDefault="003820F4" w:rsidP="00061EBF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45" w:lineRule="exact"/>
            </w:pPr>
          </w:p>
        </w:tc>
        <w:tc>
          <w:tcPr>
            <w:tcW w:w="9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820F4" w:rsidRDefault="003820F4" w:rsidP="00061EBF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0F4" w:rsidRDefault="003820F4" w:rsidP="00061EBF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820F4" w:rsidRDefault="003820F4" w:rsidP="00E25FFC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45" w:lineRule="exact"/>
            </w:pPr>
            <w:r>
              <w:rPr>
                <w:rStyle w:val="211pt"/>
              </w:rPr>
              <w:t xml:space="preserve">решение Совета от </w:t>
            </w:r>
            <w:r w:rsidR="00C11655">
              <w:rPr>
                <w:rStyle w:val="211pt"/>
              </w:rPr>
              <w:t xml:space="preserve"> </w:t>
            </w:r>
            <w:proofErr w:type="spellStart"/>
            <w:proofErr w:type="gramStart"/>
            <w:r w:rsidR="00C11655">
              <w:rPr>
                <w:rStyle w:val="211pt"/>
              </w:rPr>
              <w:t>от</w:t>
            </w:r>
            <w:proofErr w:type="spellEnd"/>
            <w:proofErr w:type="gramEnd"/>
            <w:r w:rsidR="00C11655">
              <w:rPr>
                <w:rStyle w:val="211pt"/>
              </w:rPr>
              <w:t xml:space="preserve"> </w:t>
            </w:r>
            <w:r w:rsidR="00B77798">
              <w:rPr>
                <w:rStyle w:val="211pt"/>
              </w:rPr>
              <w:t xml:space="preserve"> </w:t>
            </w:r>
            <w:proofErr w:type="spellStart"/>
            <w:r w:rsidR="00B77798">
              <w:rPr>
                <w:rStyle w:val="211pt"/>
              </w:rPr>
              <w:t>от</w:t>
            </w:r>
            <w:proofErr w:type="spellEnd"/>
            <w:r w:rsidR="00B77798">
              <w:rPr>
                <w:rStyle w:val="211pt"/>
              </w:rPr>
              <w:t xml:space="preserve"> 25.12.2020 № 07-20в</w:t>
            </w:r>
          </w:p>
        </w:tc>
        <w:tc>
          <w:tcPr>
            <w:tcW w:w="1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820F4" w:rsidRDefault="003820F4" w:rsidP="00061EBF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655" w:rsidRPr="00742EFB" w:rsidRDefault="003820F4" w:rsidP="00742EFB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50" w:lineRule="exact"/>
              <w:ind w:right="81"/>
              <w:jc w:val="left"/>
              <w:rPr>
                <w:rStyle w:val="211pt"/>
              </w:rPr>
            </w:pPr>
            <w:r w:rsidRPr="00742EFB">
              <w:rPr>
                <w:rStyle w:val="211pt"/>
              </w:rPr>
              <w:t xml:space="preserve">Отклонение последнего решения </w:t>
            </w:r>
            <w:r w:rsidR="00C11655" w:rsidRPr="00742EFB">
              <w:rPr>
                <w:rStyle w:val="211pt"/>
              </w:rPr>
              <w:t>районного</w:t>
            </w:r>
            <w:r w:rsidRPr="00742EFB">
              <w:rPr>
                <w:rStyle w:val="211pt"/>
              </w:rPr>
              <w:t xml:space="preserve"> Совета </w:t>
            </w:r>
            <w:r w:rsidR="00C11655" w:rsidRPr="00742EFB">
              <w:rPr>
                <w:rStyle w:val="211pt"/>
              </w:rPr>
              <w:t>депутатов</w:t>
            </w:r>
          </w:p>
          <w:p w:rsidR="003820F4" w:rsidRDefault="00C11655" w:rsidP="00742EFB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50" w:lineRule="exact"/>
              <w:ind w:right="81"/>
              <w:jc w:val="both"/>
            </w:pPr>
            <w:r w:rsidRPr="00742EFB">
              <w:rPr>
                <w:rStyle w:val="211pt"/>
              </w:rPr>
              <w:t xml:space="preserve"> </w:t>
            </w:r>
            <w:r w:rsidR="003820F4" w:rsidRPr="00742EFB">
              <w:rPr>
                <w:rStyle w:val="211pt"/>
              </w:rPr>
              <w:t>от первоначального</w:t>
            </w:r>
          </w:p>
        </w:tc>
        <w:tc>
          <w:tcPr>
            <w:tcW w:w="10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820F4" w:rsidRDefault="003820F4" w:rsidP="00742EFB">
            <w:pPr>
              <w:framePr w:w="9629" w:wrap="notBeside" w:vAnchor="text" w:hAnchor="text" w:xAlign="center" w:y="1"/>
              <w:ind w:right="81"/>
              <w:rPr>
                <w:sz w:val="10"/>
                <w:szCs w:val="10"/>
              </w:rPr>
            </w:pPr>
          </w:p>
        </w:tc>
      </w:tr>
      <w:tr w:rsidR="003820F4" w:rsidTr="00742EFB">
        <w:trPr>
          <w:trHeight w:hRule="exact" w:val="394"/>
          <w:jc w:val="center"/>
        </w:trPr>
        <w:tc>
          <w:tcPr>
            <w:tcW w:w="39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20F4" w:rsidRDefault="003820F4" w:rsidP="00061EBF">
            <w:pPr>
              <w:framePr w:w="9629" w:wrap="notBeside" w:vAnchor="text" w:hAnchor="text" w:xAlign="center" w:y="1"/>
            </w:pPr>
          </w:p>
        </w:tc>
        <w:tc>
          <w:tcPr>
            <w:tcW w:w="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20F4" w:rsidRDefault="003820F4" w:rsidP="00061EBF">
            <w:pPr>
              <w:framePr w:w="9629" w:wrap="notBeside" w:vAnchor="text" w:hAnchor="text" w:xAlign="center" w:y="1"/>
            </w:pPr>
          </w:p>
        </w:tc>
        <w:tc>
          <w:tcPr>
            <w:tcW w:w="1522" w:type="dxa"/>
            <w:shd w:val="clear" w:color="auto" w:fill="FFFFFF"/>
          </w:tcPr>
          <w:p w:rsidR="003820F4" w:rsidRDefault="003820F4" w:rsidP="00061EBF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" w:type="dxa"/>
            <w:vMerge/>
            <w:shd w:val="clear" w:color="auto" w:fill="FFFFFF"/>
          </w:tcPr>
          <w:p w:rsidR="003820F4" w:rsidRDefault="003820F4" w:rsidP="00061EBF">
            <w:pPr>
              <w:framePr w:w="9629" w:wrap="notBeside" w:vAnchor="text" w:hAnchor="text" w:xAlign="center" w:y="1"/>
            </w:pPr>
          </w:p>
        </w:tc>
        <w:tc>
          <w:tcPr>
            <w:tcW w:w="1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20F4" w:rsidRDefault="003820F4" w:rsidP="00742EFB">
            <w:pPr>
              <w:framePr w:w="9629" w:wrap="notBeside" w:vAnchor="text" w:hAnchor="text" w:xAlign="center" w:y="1"/>
            </w:pPr>
          </w:p>
        </w:tc>
        <w:tc>
          <w:tcPr>
            <w:tcW w:w="1522" w:type="dxa"/>
            <w:shd w:val="clear" w:color="auto" w:fill="FFFFFF"/>
          </w:tcPr>
          <w:p w:rsidR="003820F4" w:rsidRDefault="003820F4" w:rsidP="00742EFB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820F4" w:rsidRDefault="003820F4" w:rsidP="00061EBF">
            <w:pPr>
              <w:framePr w:w="9629" w:wrap="notBeside" w:vAnchor="text" w:hAnchor="text" w:xAlign="center" w:y="1"/>
            </w:pPr>
          </w:p>
        </w:tc>
        <w:tc>
          <w:tcPr>
            <w:tcW w:w="2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0F4" w:rsidRDefault="003820F4" w:rsidP="00742EFB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right="81"/>
            </w:pPr>
            <w:r>
              <w:rPr>
                <w:rStyle w:val="211pt"/>
              </w:rPr>
              <w:t>в сумме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0F4" w:rsidRDefault="003820F4" w:rsidP="00061EBF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 w:rsidRPr="00742EFB">
              <w:rPr>
                <w:rStyle w:val="211pt"/>
                <w:highlight w:val="yellow"/>
              </w:rPr>
              <w:t>%</w:t>
            </w:r>
          </w:p>
        </w:tc>
      </w:tr>
      <w:tr w:rsidR="00742EFB" w:rsidTr="00742EFB">
        <w:trPr>
          <w:trHeight w:hRule="exact" w:val="436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EFB" w:rsidRDefault="00742EFB" w:rsidP="00742EFB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Общегосударственные вопросы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EFB" w:rsidRPr="00EF62D2" w:rsidRDefault="00742EFB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2D2">
              <w:rPr>
                <w:rFonts w:ascii="Times New Roman" w:hAnsi="Times New Roman" w:cs="Times New Roman"/>
                <w:sz w:val="24"/>
                <w:szCs w:val="24"/>
              </w:rPr>
              <w:t>50 940,0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EFB" w:rsidRPr="00EF62D2" w:rsidRDefault="00742EFB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2D2">
              <w:rPr>
                <w:rFonts w:ascii="Times New Roman" w:hAnsi="Times New Roman" w:cs="Times New Roman"/>
                <w:sz w:val="24"/>
                <w:szCs w:val="24"/>
              </w:rPr>
              <w:t>53 337,0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EFB" w:rsidRPr="00742EFB" w:rsidRDefault="00742EFB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2 397,00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EFB" w:rsidRPr="00742EFB" w:rsidRDefault="00742EFB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2E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  <w:p w:rsidR="00742EFB" w:rsidRPr="00742EFB" w:rsidRDefault="00742EFB" w:rsidP="00742EFB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742EFB" w:rsidTr="00742EFB">
        <w:trPr>
          <w:trHeight w:hRule="exact" w:val="312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EFB" w:rsidRDefault="00742EFB" w:rsidP="00742EFB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Национальная оборона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EFB" w:rsidRPr="00EF62D2" w:rsidRDefault="00742EFB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2D2">
              <w:rPr>
                <w:rFonts w:ascii="Times New Roman" w:hAnsi="Times New Roman" w:cs="Times New Roman"/>
                <w:sz w:val="24"/>
                <w:szCs w:val="24"/>
              </w:rPr>
              <w:t>1 695,9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EFB" w:rsidRPr="00EF62D2" w:rsidRDefault="00742EFB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2D2">
              <w:rPr>
                <w:rFonts w:ascii="Times New Roman" w:hAnsi="Times New Roman" w:cs="Times New Roman"/>
                <w:sz w:val="24"/>
                <w:szCs w:val="24"/>
              </w:rPr>
              <w:t>1 991,6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2EFB" w:rsidRPr="00742EFB" w:rsidRDefault="00742EFB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295,70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2EFB" w:rsidRPr="00742EFB" w:rsidRDefault="00742EFB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2E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</w:tr>
    </w:tbl>
    <w:p w:rsidR="003820F4" w:rsidRDefault="003820F4" w:rsidP="009901EC">
      <w:pPr>
        <w:framePr w:w="9629" w:wrap="notBeside" w:vAnchor="text" w:hAnchor="text" w:xAlign="center" w:y="1"/>
        <w:spacing w:after="0"/>
        <w:rPr>
          <w:sz w:val="2"/>
          <w:szCs w:val="2"/>
        </w:rPr>
      </w:pPr>
    </w:p>
    <w:p w:rsidR="003820F4" w:rsidRPr="0061663E" w:rsidRDefault="003820F4" w:rsidP="009901EC">
      <w:pPr>
        <w:tabs>
          <w:tab w:val="left" w:pos="0"/>
        </w:tabs>
        <w:spacing w:after="0"/>
        <w:rPr>
          <w:sz w:val="2"/>
          <w:szCs w:val="2"/>
        </w:rPr>
      </w:pPr>
    </w:p>
    <w:tbl>
      <w:tblPr>
        <w:tblOverlap w:val="never"/>
        <w:tblW w:w="958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46"/>
        <w:gridCol w:w="1723"/>
        <w:gridCol w:w="1728"/>
        <w:gridCol w:w="2192"/>
      </w:tblGrid>
      <w:tr w:rsidR="00742EFB" w:rsidRPr="009232A1" w:rsidTr="00742EFB">
        <w:trPr>
          <w:trHeight w:hRule="exact" w:val="624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EFB" w:rsidRDefault="00742EFB" w:rsidP="00020F12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 xml:space="preserve">Национальная безопасность </w:t>
            </w:r>
            <w:r w:rsidR="00020F12">
              <w:rPr>
                <w:rStyle w:val="211pt"/>
              </w:rPr>
              <w:t xml:space="preserve">                     </w:t>
            </w:r>
            <w:r>
              <w:rPr>
                <w:rStyle w:val="211pt"/>
              </w:rPr>
              <w:t>и правоохранительная деятельность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EFB" w:rsidRPr="00EF62D2" w:rsidRDefault="00742EFB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2D2">
              <w:rPr>
                <w:rFonts w:ascii="Times New Roman" w:hAnsi="Times New Roman" w:cs="Times New Roman"/>
                <w:sz w:val="24"/>
                <w:szCs w:val="24"/>
              </w:rPr>
              <w:t>5 539,6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EFB" w:rsidRPr="00EF62D2" w:rsidRDefault="00742EFB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2D2">
              <w:rPr>
                <w:rFonts w:ascii="Times New Roman" w:hAnsi="Times New Roman" w:cs="Times New Roman"/>
                <w:sz w:val="24"/>
                <w:szCs w:val="24"/>
              </w:rPr>
              <w:t>8 654,5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2EFB" w:rsidRPr="00742EFB" w:rsidRDefault="00742EFB" w:rsidP="00742EFB">
            <w:pPr>
              <w:framePr w:w="9629" w:wrap="notBeside" w:vAnchor="text" w:hAnchor="text" w:xAlign="center" w:y="1"/>
              <w:ind w:right="-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4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3 114,9</w:t>
            </w:r>
          </w:p>
        </w:tc>
      </w:tr>
      <w:tr w:rsidR="00742EFB" w:rsidRPr="009232A1" w:rsidTr="00742EFB">
        <w:trPr>
          <w:trHeight w:hRule="exact" w:val="317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EFB" w:rsidRDefault="00742EFB" w:rsidP="00742EFB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Национальная экономика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EFB" w:rsidRPr="00EF62D2" w:rsidRDefault="00742EFB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2D2">
              <w:rPr>
                <w:rFonts w:ascii="Times New Roman" w:hAnsi="Times New Roman" w:cs="Times New Roman"/>
                <w:sz w:val="24"/>
                <w:szCs w:val="24"/>
              </w:rPr>
              <w:t>32 026,9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EFB" w:rsidRPr="00EF62D2" w:rsidRDefault="00742EFB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2D2">
              <w:rPr>
                <w:rFonts w:ascii="Times New Roman" w:hAnsi="Times New Roman" w:cs="Times New Roman"/>
                <w:sz w:val="24"/>
                <w:szCs w:val="24"/>
              </w:rPr>
              <w:t>99 921,7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2EFB" w:rsidRPr="00742EFB" w:rsidRDefault="00742EFB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67 894,8</w:t>
            </w:r>
          </w:p>
        </w:tc>
      </w:tr>
      <w:tr w:rsidR="00742EFB" w:rsidRPr="009232A1" w:rsidTr="00742EFB">
        <w:trPr>
          <w:trHeight w:hRule="exact" w:val="298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EFB" w:rsidRDefault="00742EFB" w:rsidP="00742EFB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Жилищно-коммунальное хозяйство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EFB" w:rsidRPr="00EF62D2" w:rsidRDefault="00742EFB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2D2">
              <w:rPr>
                <w:rFonts w:ascii="Times New Roman" w:hAnsi="Times New Roman" w:cs="Times New Roman"/>
                <w:sz w:val="24"/>
                <w:szCs w:val="24"/>
              </w:rPr>
              <w:t>18 240,6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EFB" w:rsidRPr="00EF62D2" w:rsidRDefault="00742EFB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2D2">
              <w:rPr>
                <w:rFonts w:ascii="Times New Roman" w:hAnsi="Times New Roman" w:cs="Times New Roman"/>
                <w:sz w:val="24"/>
                <w:szCs w:val="24"/>
              </w:rPr>
              <w:t>103 615,3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2EFB" w:rsidRPr="00742EFB" w:rsidRDefault="00742EFB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85 374,7</w:t>
            </w:r>
          </w:p>
        </w:tc>
      </w:tr>
      <w:tr w:rsidR="00742EFB" w:rsidRPr="009232A1" w:rsidTr="00742EFB">
        <w:trPr>
          <w:trHeight w:hRule="exact" w:val="317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EFB" w:rsidRDefault="00742EFB" w:rsidP="00742EFB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Охрана окружающей среды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EFB" w:rsidRPr="00EF62D2" w:rsidRDefault="00742EFB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2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EFB" w:rsidRPr="00EF62D2" w:rsidRDefault="00742EFB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2D2">
              <w:rPr>
                <w:rFonts w:ascii="Times New Roman" w:hAnsi="Times New Roman" w:cs="Times New Roman"/>
                <w:sz w:val="24"/>
                <w:szCs w:val="24"/>
              </w:rPr>
              <w:t>335,8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2EFB" w:rsidRPr="00742EFB" w:rsidRDefault="00742EFB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235,8</w:t>
            </w:r>
          </w:p>
        </w:tc>
      </w:tr>
      <w:tr w:rsidR="00742EFB" w:rsidRPr="009232A1" w:rsidTr="00742EFB">
        <w:trPr>
          <w:trHeight w:hRule="exact" w:val="317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EFB" w:rsidRDefault="00742EFB" w:rsidP="00742EFB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Образование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EFB" w:rsidRPr="00EF62D2" w:rsidRDefault="00742EFB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2D2">
              <w:rPr>
                <w:rFonts w:ascii="Times New Roman" w:hAnsi="Times New Roman" w:cs="Times New Roman"/>
                <w:sz w:val="24"/>
                <w:szCs w:val="24"/>
              </w:rPr>
              <w:t>618 331,9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EFB" w:rsidRPr="00EF62D2" w:rsidRDefault="00742EFB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2D2">
              <w:rPr>
                <w:rFonts w:ascii="Times New Roman" w:hAnsi="Times New Roman" w:cs="Times New Roman"/>
                <w:sz w:val="24"/>
                <w:szCs w:val="24"/>
              </w:rPr>
              <w:t>653 617,9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2EFB" w:rsidRPr="00742EFB" w:rsidRDefault="00742EFB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35 286,0</w:t>
            </w:r>
          </w:p>
        </w:tc>
      </w:tr>
      <w:tr w:rsidR="00742EFB" w:rsidRPr="009232A1" w:rsidTr="00742EFB">
        <w:trPr>
          <w:trHeight w:hRule="exact" w:val="298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EFB" w:rsidRDefault="00742EFB" w:rsidP="00742EFB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Культура и кинематография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EFB" w:rsidRPr="00EF62D2" w:rsidRDefault="00742EFB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2D2">
              <w:rPr>
                <w:rFonts w:ascii="Times New Roman" w:hAnsi="Times New Roman" w:cs="Times New Roman"/>
                <w:sz w:val="24"/>
                <w:szCs w:val="24"/>
              </w:rPr>
              <w:t>100 682,7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EFB" w:rsidRPr="00EF62D2" w:rsidRDefault="00742EFB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2D2">
              <w:rPr>
                <w:rFonts w:ascii="Times New Roman" w:hAnsi="Times New Roman" w:cs="Times New Roman"/>
                <w:sz w:val="24"/>
                <w:szCs w:val="24"/>
              </w:rPr>
              <w:t>106 572,6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2EFB" w:rsidRPr="00742EFB" w:rsidRDefault="00742EFB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5 889,9</w:t>
            </w:r>
          </w:p>
        </w:tc>
      </w:tr>
      <w:tr w:rsidR="00742EFB" w:rsidRPr="009232A1" w:rsidTr="00742EFB">
        <w:trPr>
          <w:trHeight w:hRule="exact" w:val="317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EFB" w:rsidRDefault="00742EFB" w:rsidP="00742EFB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Здравоохранение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EFB" w:rsidRPr="00EF62D2" w:rsidRDefault="00742EFB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2D2">
              <w:rPr>
                <w:rFonts w:ascii="Times New Roman" w:hAnsi="Times New Roman" w:cs="Times New Roman"/>
                <w:sz w:val="24"/>
                <w:szCs w:val="24"/>
              </w:rPr>
              <w:t>302,9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EFB" w:rsidRPr="00EF62D2" w:rsidRDefault="00742EFB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2D2">
              <w:rPr>
                <w:rFonts w:ascii="Times New Roman" w:hAnsi="Times New Roman" w:cs="Times New Roman"/>
                <w:sz w:val="24"/>
                <w:szCs w:val="24"/>
              </w:rPr>
              <w:t>302,9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2EFB" w:rsidRPr="00742EFB" w:rsidRDefault="00742EFB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42EFB" w:rsidRPr="009232A1" w:rsidTr="00742EFB">
        <w:trPr>
          <w:trHeight w:hRule="exact" w:val="317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EFB" w:rsidRDefault="00742EFB" w:rsidP="00742EFB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Социальная политика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EFB" w:rsidRPr="00EF62D2" w:rsidRDefault="00742EFB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2D2">
              <w:rPr>
                <w:rFonts w:ascii="Times New Roman" w:hAnsi="Times New Roman" w:cs="Times New Roman"/>
                <w:sz w:val="24"/>
                <w:szCs w:val="24"/>
              </w:rPr>
              <w:t>61 371,1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EFB" w:rsidRPr="00EF62D2" w:rsidRDefault="00742EFB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2D2">
              <w:rPr>
                <w:rFonts w:ascii="Times New Roman" w:hAnsi="Times New Roman" w:cs="Times New Roman"/>
                <w:sz w:val="24"/>
                <w:szCs w:val="24"/>
              </w:rPr>
              <w:t>47 491,0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2EFB" w:rsidRPr="00742EFB" w:rsidRDefault="00742EFB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-13 880,1</w:t>
            </w:r>
          </w:p>
        </w:tc>
      </w:tr>
      <w:tr w:rsidR="00742EFB" w:rsidRPr="009232A1" w:rsidTr="00742EFB">
        <w:trPr>
          <w:trHeight w:hRule="exact" w:val="298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EFB" w:rsidRDefault="00742EFB" w:rsidP="00742EFB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Физическая культура и спорт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EFB" w:rsidRPr="00EF62D2" w:rsidRDefault="00742EFB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2D2">
              <w:rPr>
                <w:rFonts w:ascii="Times New Roman" w:hAnsi="Times New Roman" w:cs="Times New Roman"/>
                <w:sz w:val="24"/>
                <w:szCs w:val="24"/>
              </w:rPr>
              <w:t>15 737,9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EFB" w:rsidRPr="00EF62D2" w:rsidRDefault="00742EFB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2D2">
              <w:rPr>
                <w:rFonts w:ascii="Times New Roman" w:hAnsi="Times New Roman" w:cs="Times New Roman"/>
                <w:sz w:val="24"/>
                <w:szCs w:val="24"/>
              </w:rPr>
              <w:t>17 977,0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2EFB" w:rsidRPr="00742EFB" w:rsidRDefault="00742EFB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2 239,1</w:t>
            </w:r>
          </w:p>
        </w:tc>
      </w:tr>
      <w:tr w:rsidR="00742EFB" w:rsidRPr="009232A1" w:rsidTr="00742EFB">
        <w:trPr>
          <w:trHeight w:hRule="exact" w:val="528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EFB" w:rsidRDefault="00742EFB" w:rsidP="00742EFB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1pt"/>
              </w:rPr>
              <w:t>Обслуживание государственного</w:t>
            </w:r>
            <w:r w:rsidR="00020F12">
              <w:rPr>
                <w:rStyle w:val="211pt"/>
              </w:rPr>
              <w:t xml:space="preserve">              </w:t>
            </w:r>
            <w:r>
              <w:rPr>
                <w:rStyle w:val="211pt"/>
              </w:rPr>
              <w:t xml:space="preserve"> и муниципального долга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EFB" w:rsidRPr="00EF62D2" w:rsidRDefault="00742EFB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2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EFB" w:rsidRPr="00EF62D2" w:rsidRDefault="00742EFB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2D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2EFB" w:rsidRPr="00742EFB" w:rsidRDefault="00742EFB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742EFB" w:rsidRPr="009232A1" w:rsidTr="00742EFB">
        <w:trPr>
          <w:trHeight w:hRule="exact" w:val="1032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EFB" w:rsidRPr="005F32D9" w:rsidRDefault="00742EFB" w:rsidP="00742EFB">
            <w:pPr>
              <w:framePr w:w="9629"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характера бюджетам бюджетной системы Российской Федерации</w:t>
            </w:r>
          </w:p>
          <w:p w:rsidR="00742EFB" w:rsidRDefault="00742EFB" w:rsidP="00742EFB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54" w:lineRule="exact"/>
              <w:jc w:val="both"/>
              <w:rPr>
                <w:rStyle w:val="211pt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BD0" w:rsidRDefault="00F92BD0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FB" w:rsidRPr="00EF62D2" w:rsidRDefault="00742EFB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2D2">
              <w:rPr>
                <w:rFonts w:ascii="Times New Roman" w:hAnsi="Times New Roman" w:cs="Times New Roman"/>
                <w:sz w:val="24"/>
                <w:szCs w:val="24"/>
              </w:rPr>
              <w:t>76 564,5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BD0" w:rsidRDefault="00F92BD0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FB" w:rsidRPr="00EF62D2" w:rsidRDefault="00742EFB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2D2">
              <w:rPr>
                <w:rFonts w:ascii="Times New Roman" w:hAnsi="Times New Roman" w:cs="Times New Roman"/>
                <w:sz w:val="24"/>
                <w:szCs w:val="24"/>
              </w:rPr>
              <w:t>90 349,2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2EFB" w:rsidRPr="00742EFB" w:rsidRDefault="00742EFB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13 784,7</w:t>
            </w:r>
          </w:p>
        </w:tc>
      </w:tr>
      <w:tr w:rsidR="00742EFB" w:rsidRPr="009232A1" w:rsidTr="00742EFB">
        <w:trPr>
          <w:trHeight w:hRule="exact" w:val="307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EFB" w:rsidRDefault="00742EFB" w:rsidP="00742EFB">
            <w:pPr>
              <w:pStyle w:val="20"/>
              <w:framePr w:w="9629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Итого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EFB" w:rsidRPr="00EF62D2" w:rsidRDefault="00742EFB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2D2">
              <w:rPr>
                <w:rFonts w:ascii="Times New Roman" w:hAnsi="Times New Roman" w:cs="Times New Roman"/>
                <w:b/>
              </w:rPr>
              <w:t>981 534,0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EFB" w:rsidRPr="00EF62D2" w:rsidRDefault="00742EFB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2D2">
              <w:rPr>
                <w:rFonts w:ascii="Times New Roman" w:hAnsi="Times New Roman" w:cs="Times New Roman"/>
                <w:b/>
              </w:rPr>
              <w:t>1 184 168,1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2EFB" w:rsidRPr="00742EFB" w:rsidRDefault="00742EFB" w:rsidP="00742EFB">
            <w:pPr>
              <w:framePr w:w="9629" w:wrap="notBeside" w:vAnchor="text" w:hAnchor="text" w:xAlign="center" w:y="1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42EFB">
              <w:rPr>
                <w:rFonts w:ascii="Times New Roman" w:hAnsi="Times New Roman" w:cs="Times New Roman"/>
                <w:b/>
                <w:color w:val="000000"/>
              </w:rPr>
              <w:t>202 634,1</w:t>
            </w:r>
          </w:p>
        </w:tc>
      </w:tr>
    </w:tbl>
    <w:p w:rsidR="00EE16F7" w:rsidRDefault="00EE16F7" w:rsidP="00F92BD0">
      <w:pPr>
        <w:pStyle w:val="20"/>
        <w:shd w:val="clear" w:color="auto" w:fill="auto"/>
        <w:spacing w:before="0" w:line="341" w:lineRule="exact"/>
        <w:ind w:firstLine="700"/>
        <w:jc w:val="both"/>
        <w:rPr>
          <w:sz w:val="28"/>
          <w:szCs w:val="28"/>
        </w:rPr>
      </w:pPr>
    </w:p>
    <w:p w:rsidR="00F92BD0" w:rsidRPr="006609F3" w:rsidRDefault="000A0D28" w:rsidP="009B73BA">
      <w:pPr>
        <w:pStyle w:val="20"/>
        <w:shd w:val="clear" w:color="auto" w:fill="auto"/>
        <w:spacing w:before="0" w:line="341" w:lineRule="exact"/>
        <w:jc w:val="both"/>
        <w:rPr>
          <w:sz w:val="28"/>
          <w:szCs w:val="28"/>
        </w:rPr>
      </w:pPr>
      <w:r w:rsidRPr="006609F3">
        <w:rPr>
          <w:sz w:val="28"/>
          <w:szCs w:val="28"/>
        </w:rPr>
        <w:t>Наибольший рост бюджетных назначений по сравнению с первоначально утвержденным бюджетом произошел в сферах:</w:t>
      </w:r>
    </w:p>
    <w:p w:rsidR="00F92BD0" w:rsidRPr="00EB1468" w:rsidRDefault="00EB1468" w:rsidP="009B7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BD0" w:rsidRPr="00EB1468">
        <w:rPr>
          <w:rFonts w:ascii="Times New Roman" w:hAnsi="Times New Roman" w:cs="Times New Roman"/>
          <w:sz w:val="28"/>
          <w:szCs w:val="28"/>
        </w:rPr>
        <w:t>- жилищно-коммунальное хозяйство на сумму 85374,7 тыс</w:t>
      </w:r>
      <w:proofErr w:type="gramStart"/>
      <w:r w:rsidR="00F92BD0" w:rsidRPr="00EB146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92BD0" w:rsidRPr="00EB1468">
        <w:rPr>
          <w:rFonts w:ascii="Times New Roman" w:hAnsi="Times New Roman" w:cs="Times New Roman"/>
          <w:sz w:val="28"/>
          <w:szCs w:val="28"/>
        </w:rPr>
        <w:t>ублей</w:t>
      </w:r>
    </w:p>
    <w:p w:rsidR="000A0D28" w:rsidRPr="006609F3" w:rsidRDefault="00EB1468" w:rsidP="009B73BA">
      <w:pPr>
        <w:pStyle w:val="20"/>
        <w:shd w:val="clear" w:color="auto" w:fill="auto"/>
        <w:tabs>
          <w:tab w:val="left" w:pos="902"/>
        </w:tabs>
        <w:spacing w:before="0" w:line="34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0A0D28" w:rsidRPr="006609F3">
        <w:rPr>
          <w:sz w:val="28"/>
          <w:szCs w:val="28"/>
        </w:rPr>
        <w:t xml:space="preserve">национальной экономики на сумму </w:t>
      </w:r>
      <w:r w:rsidR="00742EFB" w:rsidRPr="00742EFB">
        <w:rPr>
          <w:color w:val="000000"/>
          <w:sz w:val="28"/>
          <w:szCs w:val="28"/>
        </w:rPr>
        <w:t>67 894,8</w:t>
      </w:r>
      <w:r w:rsidR="00742EFB">
        <w:rPr>
          <w:color w:val="000000"/>
          <w:sz w:val="24"/>
          <w:szCs w:val="24"/>
        </w:rPr>
        <w:t xml:space="preserve"> </w:t>
      </w:r>
      <w:r w:rsidR="000A0D28" w:rsidRPr="006609F3">
        <w:rPr>
          <w:sz w:val="28"/>
          <w:szCs w:val="28"/>
        </w:rPr>
        <w:t xml:space="preserve">тыс. рублей </w:t>
      </w:r>
    </w:p>
    <w:p w:rsidR="00F92BD0" w:rsidRDefault="00F92BD0" w:rsidP="009B7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09F3" w:rsidRPr="006609F3" w:rsidRDefault="006609F3" w:rsidP="009B7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9F3">
        <w:rPr>
          <w:rFonts w:ascii="Times New Roman" w:hAnsi="Times New Roman" w:cs="Times New Roman"/>
          <w:sz w:val="28"/>
          <w:szCs w:val="28"/>
        </w:rPr>
        <w:t>Большая часть бюджетных назначений, корректируемых в течение года, приходится на расходные обязательства, финансируемые в рамках муниципальных программ.</w:t>
      </w:r>
    </w:p>
    <w:p w:rsidR="00EB1468" w:rsidRDefault="001A1E49" w:rsidP="009B73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E49">
        <w:rPr>
          <w:rFonts w:ascii="Times New Roman" w:hAnsi="Times New Roman" w:cs="Times New Roman"/>
          <w:sz w:val="28"/>
          <w:szCs w:val="28"/>
        </w:rPr>
        <w:t>Бюджет района исполнялся через открытые в Управлении Федерального казначейства  лицевые счета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DC4" w:rsidRPr="00EB1468" w:rsidRDefault="002F0883" w:rsidP="009B73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097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4A7097" w:rsidRPr="004A7097">
        <w:rPr>
          <w:rFonts w:ascii="Times New Roman" w:hAnsi="Times New Roman" w:cs="Times New Roman"/>
          <w:sz w:val="28"/>
          <w:szCs w:val="28"/>
        </w:rPr>
        <w:t xml:space="preserve">по расходам </w:t>
      </w:r>
      <w:r w:rsidRPr="004A7097">
        <w:rPr>
          <w:rFonts w:ascii="Times New Roman" w:hAnsi="Times New Roman" w:cs="Times New Roman"/>
          <w:sz w:val="28"/>
          <w:szCs w:val="28"/>
        </w:rPr>
        <w:t xml:space="preserve">осуществлялось </w:t>
      </w:r>
      <w:r w:rsidR="004A7097" w:rsidRPr="004A7097">
        <w:rPr>
          <w:rFonts w:ascii="Times New Roman" w:hAnsi="Times New Roman" w:cs="Times New Roman"/>
          <w:sz w:val="28"/>
          <w:szCs w:val="28"/>
        </w:rPr>
        <w:t>согласно</w:t>
      </w:r>
      <w:r w:rsidRPr="004A7097">
        <w:rPr>
          <w:rFonts w:ascii="Times New Roman" w:hAnsi="Times New Roman" w:cs="Times New Roman"/>
          <w:sz w:val="28"/>
          <w:szCs w:val="28"/>
        </w:rPr>
        <w:t xml:space="preserve"> </w:t>
      </w:r>
      <w:r w:rsidR="00BF6FA6" w:rsidRPr="004A7097">
        <w:rPr>
          <w:rFonts w:ascii="Times New Roman" w:hAnsi="Times New Roman" w:cs="Times New Roman"/>
          <w:sz w:val="28"/>
          <w:szCs w:val="28"/>
        </w:rPr>
        <w:t>ст.</w:t>
      </w:r>
      <w:r w:rsidRPr="004A7097">
        <w:rPr>
          <w:rFonts w:ascii="Times New Roman" w:hAnsi="Times New Roman" w:cs="Times New Roman"/>
          <w:sz w:val="28"/>
          <w:szCs w:val="28"/>
        </w:rPr>
        <w:t>219 Бюджетного кодекса Российской Федерации.</w:t>
      </w:r>
    </w:p>
    <w:p w:rsidR="00BF6FA6" w:rsidRDefault="00084088" w:rsidP="00EB1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0C16FC" w:rsidRPr="00B700C6" w:rsidRDefault="000015CD" w:rsidP="00084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BF6F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Анализ и</w:t>
      </w:r>
      <w:r w:rsidR="000C16FC" w:rsidRPr="00B700C6">
        <w:rPr>
          <w:rFonts w:ascii="Times New Roman" w:hAnsi="Times New Roman" w:cs="Times New Roman"/>
          <w:b/>
          <w:sz w:val="28"/>
          <w:szCs w:val="28"/>
        </w:rPr>
        <w:t>сполнени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0C16FC" w:rsidRPr="00B700C6">
        <w:rPr>
          <w:rFonts w:ascii="Times New Roman" w:hAnsi="Times New Roman" w:cs="Times New Roman"/>
          <w:b/>
          <w:sz w:val="28"/>
          <w:szCs w:val="28"/>
        </w:rPr>
        <w:t xml:space="preserve"> доходной части бюджета</w:t>
      </w:r>
    </w:p>
    <w:p w:rsidR="000C16FC" w:rsidRPr="00B700C6" w:rsidRDefault="000C16FC" w:rsidP="000C1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0C6">
        <w:rPr>
          <w:rFonts w:ascii="Times New Roman" w:hAnsi="Times New Roman" w:cs="Times New Roman"/>
          <w:b/>
          <w:sz w:val="28"/>
          <w:szCs w:val="28"/>
        </w:rPr>
        <w:t xml:space="preserve"> МО Ермаковский район за 20</w:t>
      </w:r>
      <w:r w:rsidR="00B77798">
        <w:rPr>
          <w:rFonts w:ascii="Times New Roman" w:hAnsi="Times New Roman" w:cs="Times New Roman"/>
          <w:b/>
          <w:sz w:val="28"/>
          <w:szCs w:val="28"/>
        </w:rPr>
        <w:t>20</w:t>
      </w:r>
      <w:r w:rsidRPr="00B700C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C16FC" w:rsidRDefault="000C16FC" w:rsidP="000C1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6FC" w:rsidRPr="000C16FC" w:rsidRDefault="000C16FC" w:rsidP="00EB1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6FC">
        <w:rPr>
          <w:rFonts w:ascii="Times New Roman" w:hAnsi="Times New Roman" w:cs="Times New Roman"/>
          <w:sz w:val="28"/>
          <w:szCs w:val="28"/>
        </w:rPr>
        <w:t>Первоначальный объем налоговых и неналоговых доходов на 20</w:t>
      </w:r>
      <w:r w:rsidR="00B77798">
        <w:rPr>
          <w:rFonts w:ascii="Times New Roman" w:hAnsi="Times New Roman" w:cs="Times New Roman"/>
          <w:sz w:val="28"/>
          <w:szCs w:val="28"/>
        </w:rPr>
        <w:t>20</w:t>
      </w:r>
      <w:r w:rsidRPr="000C16F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C16FC" w:rsidRPr="000C16FC" w:rsidRDefault="000C16FC" w:rsidP="00EB1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6FC">
        <w:rPr>
          <w:rFonts w:ascii="Times New Roman" w:hAnsi="Times New Roman" w:cs="Times New Roman"/>
          <w:sz w:val="28"/>
          <w:szCs w:val="28"/>
        </w:rPr>
        <w:t>был определен исходя из прогноза социально-экономического развития</w:t>
      </w:r>
      <w:r w:rsidR="00B700C6">
        <w:rPr>
          <w:rFonts w:ascii="Times New Roman" w:hAnsi="Times New Roman" w:cs="Times New Roman"/>
          <w:sz w:val="28"/>
          <w:szCs w:val="28"/>
        </w:rPr>
        <w:t xml:space="preserve"> </w:t>
      </w:r>
      <w:r w:rsidRPr="000C16FC">
        <w:rPr>
          <w:rFonts w:ascii="Times New Roman" w:hAnsi="Times New Roman" w:cs="Times New Roman"/>
          <w:sz w:val="28"/>
          <w:szCs w:val="28"/>
        </w:rPr>
        <w:t>М</w:t>
      </w:r>
      <w:r w:rsidR="00B77798">
        <w:rPr>
          <w:rFonts w:ascii="Times New Roman" w:hAnsi="Times New Roman" w:cs="Times New Roman"/>
          <w:sz w:val="28"/>
          <w:szCs w:val="28"/>
        </w:rPr>
        <w:t>униципального образования на 2020</w:t>
      </w:r>
      <w:r w:rsidRPr="000C16FC">
        <w:rPr>
          <w:rFonts w:ascii="Times New Roman" w:hAnsi="Times New Roman" w:cs="Times New Roman"/>
          <w:sz w:val="28"/>
          <w:szCs w:val="28"/>
        </w:rPr>
        <w:t xml:space="preserve"> год, с учетом нормативов отчислений</w:t>
      </w:r>
    </w:p>
    <w:p w:rsidR="00020F12" w:rsidRDefault="00020F12" w:rsidP="00EB1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6FC" w:rsidRPr="000C16FC" w:rsidRDefault="000C16FC" w:rsidP="00EB1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6FC">
        <w:rPr>
          <w:rFonts w:ascii="Times New Roman" w:hAnsi="Times New Roman" w:cs="Times New Roman"/>
          <w:sz w:val="28"/>
          <w:szCs w:val="28"/>
        </w:rPr>
        <w:t>доходов от уплаты налогов и платежей в местный бюджет.</w:t>
      </w:r>
      <w:r w:rsidR="00B700C6">
        <w:rPr>
          <w:rFonts w:ascii="Times New Roman" w:hAnsi="Times New Roman" w:cs="Times New Roman"/>
          <w:sz w:val="28"/>
          <w:szCs w:val="28"/>
        </w:rPr>
        <w:t xml:space="preserve"> </w:t>
      </w:r>
      <w:r w:rsidRPr="000C16FC">
        <w:rPr>
          <w:rFonts w:ascii="Times New Roman" w:hAnsi="Times New Roman" w:cs="Times New Roman"/>
          <w:sz w:val="28"/>
          <w:szCs w:val="28"/>
        </w:rPr>
        <w:t xml:space="preserve">Доходная часть бюджета </w:t>
      </w:r>
      <w:r w:rsidR="00B700C6">
        <w:rPr>
          <w:rFonts w:ascii="Times New Roman" w:hAnsi="Times New Roman" w:cs="Times New Roman"/>
          <w:sz w:val="28"/>
          <w:szCs w:val="28"/>
        </w:rPr>
        <w:t>района</w:t>
      </w:r>
      <w:r w:rsidRPr="000C16FC">
        <w:rPr>
          <w:rFonts w:ascii="Times New Roman" w:hAnsi="Times New Roman" w:cs="Times New Roman"/>
          <w:sz w:val="28"/>
          <w:szCs w:val="28"/>
        </w:rPr>
        <w:t xml:space="preserve"> в 20</w:t>
      </w:r>
      <w:r w:rsidR="00B77798">
        <w:rPr>
          <w:rFonts w:ascii="Times New Roman" w:hAnsi="Times New Roman" w:cs="Times New Roman"/>
          <w:sz w:val="28"/>
          <w:szCs w:val="28"/>
        </w:rPr>
        <w:t>20</w:t>
      </w:r>
      <w:r w:rsidRPr="000C16FC">
        <w:rPr>
          <w:rFonts w:ascii="Times New Roman" w:hAnsi="Times New Roman" w:cs="Times New Roman"/>
          <w:sz w:val="28"/>
          <w:szCs w:val="28"/>
        </w:rPr>
        <w:t xml:space="preserve"> году</w:t>
      </w:r>
      <w:r w:rsidR="00B700C6">
        <w:rPr>
          <w:rFonts w:ascii="Times New Roman" w:hAnsi="Times New Roman" w:cs="Times New Roman"/>
          <w:sz w:val="28"/>
          <w:szCs w:val="28"/>
        </w:rPr>
        <w:t xml:space="preserve"> </w:t>
      </w:r>
      <w:r w:rsidRPr="000C16FC">
        <w:rPr>
          <w:rFonts w:ascii="Times New Roman" w:hAnsi="Times New Roman" w:cs="Times New Roman"/>
          <w:sz w:val="28"/>
          <w:szCs w:val="28"/>
        </w:rPr>
        <w:t xml:space="preserve">исполнена в сумме </w:t>
      </w:r>
      <w:r w:rsidR="00B700C6">
        <w:rPr>
          <w:rFonts w:ascii="Times New Roman" w:hAnsi="Times New Roman" w:cs="Times New Roman"/>
          <w:sz w:val="28"/>
          <w:szCs w:val="28"/>
        </w:rPr>
        <w:t xml:space="preserve"> </w:t>
      </w:r>
      <w:r w:rsidR="00F92BD0">
        <w:rPr>
          <w:rFonts w:ascii="Times New Roman" w:hAnsi="Times New Roman" w:cs="Times New Roman"/>
          <w:b/>
          <w:sz w:val="28"/>
          <w:szCs w:val="28"/>
        </w:rPr>
        <w:t>1158092,</w:t>
      </w:r>
      <w:r w:rsidR="00F92BD0" w:rsidRPr="008B1018">
        <w:rPr>
          <w:rFonts w:ascii="Times New Roman" w:hAnsi="Times New Roman" w:cs="Times New Roman"/>
          <w:b/>
          <w:sz w:val="28"/>
          <w:szCs w:val="28"/>
        </w:rPr>
        <w:t>1</w:t>
      </w:r>
      <w:r w:rsidRPr="000C16FC">
        <w:rPr>
          <w:rFonts w:ascii="Times New Roman" w:hAnsi="Times New Roman" w:cs="Times New Roman"/>
          <w:sz w:val="28"/>
          <w:szCs w:val="28"/>
        </w:rPr>
        <w:t xml:space="preserve"> тыс. рублей, в том числе налоговые и</w:t>
      </w:r>
      <w:r w:rsidR="00B700C6">
        <w:rPr>
          <w:rFonts w:ascii="Times New Roman" w:hAnsi="Times New Roman" w:cs="Times New Roman"/>
          <w:sz w:val="28"/>
          <w:szCs w:val="28"/>
        </w:rPr>
        <w:t xml:space="preserve"> </w:t>
      </w:r>
      <w:r w:rsidRPr="000C16FC">
        <w:rPr>
          <w:rFonts w:ascii="Times New Roman" w:hAnsi="Times New Roman" w:cs="Times New Roman"/>
          <w:sz w:val="28"/>
          <w:szCs w:val="28"/>
        </w:rPr>
        <w:t xml:space="preserve">неналоговые доходы – </w:t>
      </w:r>
      <w:r w:rsidR="00425B65">
        <w:rPr>
          <w:rFonts w:ascii="Times New Roman" w:hAnsi="Times New Roman" w:cs="Times New Roman"/>
          <w:b/>
          <w:sz w:val="28"/>
          <w:szCs w:val="28"/>
        </w:rPr>
        <w:t>81923,9</w:t>
      </w:r>
      <w:r w:rsidR="00B700C6">
        <w:rPr>
          <w:rFonts w:ascii="Times New Roman" w:hAnsi="Times New Roman" w:cs="Times New Roman"/>
          <w:sz w:val="28"/>
          <w:szCs w:val="28"/>
        </w:rPr>
        <w:t xml:space="preserve"> </w:t>
      </w:r>
      <w:r w:rsidRPr="000C16FC">
        <w:rPr>
          <w:rFonts w:ascii="Times New Roman" w:hAnsi="Times New Roman" w:cs="Times New Roman"/>
          <w:sz w:val="28"/>
          <w:szCs w:val="28"/>
        </w:rPr>
        <w:t>тыс. руб. (</w:t>
      </w:r>
      <w:r w:rsidR="00F92BD0">
        <w:rPr>
          <w:rFonts w:ascii="Times New Roman" w:hAnsi="Times New Roman" w:cs="Times New Roman"/>
          <w:sz w:val="28"/>
          <w:szCs w:val="28"/>
        </w:rPr>
        <w:t>95,0</w:t>
      </w:r>
      <w:r w:rsidRPr="000C16FC">
        <w:rPr>
          <w:rFonts w:ascii="Times New Roman" w:hAnsi="Times New Roman" w:cs="Times New Roman"/>
          <w:sz w:val="28"/>
          <w:szCs w:val="28"/>
        </w:rPr>
        <w:t xml:space="preserve"> % </w:t>
      </w:r>
      <w:r w:rsidR="00EB14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C16FC">
        <w:rPr>
          <w:rFonts w:ascii="Times New Roman" w:hAnsi="Times New Roman" w:cs="Times New Roman"/>
          <w:sz w:val="28"/>
          <w:szCs w:val="28"/>
        </w:rPr>
        <w:t>от утвержденных</w:t>
      </w:r>
      <w:r w:rsidR="00B700C6">
        <w:rPr>
          <w:rFonts w:ascii="Times New Roman" w:hAnsi="Times New Roman" w:cs="Times New Roman"/>
          <w:sz w:val="28"/>
          <w:szCs w:val="28"/>
        </w:rPr>
        <w:t xml:space="preserve"> </w:t>
      </w:r>
      <w:r w:rsidRPr="000C16FC">
        <w:rPr>
          <w:rFonts w:ascii="Times New Roman" w:hAnsi="Times New Roman" w:cs="Times New Roman"/>
          <w:sz w:val="28"/>
          <w:szCs w:val="28"/>
        </w:rPr>
        <w:t xml:space="preserve">бюджетных назначений), безвозмездные поступления – </w:t>
      </w:r>
      <w:r w:rsidR="00F92BD0">
        <w:rPr>
          <w:rFonts w:ascii="Times New Roman" w:hAnsi="Times New Roman" w:cs="Times New Roman"/>
          <w:b/>
          <w:sz w:val="28"/>
          <w:szCs w:val="28"/>
        </w:rPr>
        <w:t>1076168,</w:t>
      </w:r>
      <w:r w:rsidR="00425B65">
        <w:rPr>
          <w:rFonts w:ascii="Times New Roman" w:hAnsi="Times New Roman" w:cs="Times New Roman"/>
          <w:b/>
          <w:sz w:val="28"/>
          <w:szCs w:val="28"/>
        </w:rPr>
        <w:t>2</w:t>
      </w:r>
      <w:r w:rsidR="00B700C6">
        <w:rPr>
          <w:rFonts w:ascii="Times New Roman" w:hAnsi="Times New Roman" w:cs="Times New Roman"/>
          <w:sz w:val="28"/>
          <w:szCs w:val="28"/>
        </w:rPr>
        <w:t xml:space="preserve"> </w:t>
      </w:r>
      <w:r w:rsidRPr="000C16FC">
        <w:rPr>
          <w:rFonts w:ascii="Times New Roman" w:hAnsi="Times New Roman" w:cs="Times New Roman"/>
          <w:sz w:val="28"/>
          <w:szCs w:val="28"/>
        </w:rPr>
        <w:t>тыс.</w:t>
      </w:r>
      <w:r w:rsidR="00B700C6">
        <w:rPr>
          <w:rFonts w:ascii="Times New Roman" w:hAnsi="Times New Roman" w:cs="Times New Roman"/>
          <w:sz w:val="28"/>
          <w:szCs w:val="28"/>
        </w:rPr>
        <w:t xml:space="preserve"> </w:t>
      </w:r>
      <w:r w:rsidRPr="000C16FC">
        <w:rPr>
          <w:rFonts w:ascii="Times New Roman" w:hAnsi="Times New Roman" w:cs="Times New Roman"/>
          <w:sz w:val="28"/>
          <w:szCs w:val="28"/>
        </w:rPr>
        <w:t>рублей (9</w:t>
      </w:r>
      <w:r w:rsidR="00F92BD0">
        <w:rPr>
          <w:rFonts w:ascii="Times New Roman" w:hAnsi="Times New Roman" w:cs="Times New Roman"/>
          <w:sz w:val="28"/>
          <w:szCs w:val="28"/>
        </w:rPr>
        <w:t>7,7</w:t>
      </w:r>
      <w:r w:rsidRPr="000C16FC">
        <w:rPr>
          <w:rFonts w:ascii="Times New Roman" w:hAnsi="Times New Roman" w:cs="Times New Roman"/>
          <w:sz w:val="28"/>
          <w:szCs w:val="28"/>
        </w:rPr>
        <w:t xml:space="preserve"> % от утвержденных бюджетных назначений).</w:t>
      </w:r>
    </w:p>
    <w:p w:rsidR="008D53E1" w:rsidRDefault="0039247F" w:rsidP="00AE1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</w:t>
      </w:r>
      <w:r w:rsidR="00B305AA">
        <w:rPr>
          <w:rFonts w:ascii="Times New Roman" w:hAnsi="Times New Roman" w:cs="Times New Roman"/>
          <w:sz w:val="28"/>
          <w:szCs w:val="28"/>
        </w:rPr>
        <w:t>доходной</w:t>
      </w:r>
      <w:r>
        <w:rPr>
          <w:rFonts w:ascii="Times New Roman" w:hAnsi="Times New Roman" w:cs="Times New Roman"/>
          <w:sz w:val="28"/>
          <w:szCs w:val="28"/>
        </w:rPr>
        <w:t xml:space="preserve"> части бюджета представлен в таблице</w:t>
      </w:r>
      <w:r w:rsidR="00EB146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47" w:type="dxa"/>
        <w:tblLayout w:type="fixed"/>
        <w:tblLook w:val="04A0"/>
      </w:tblPr>
      <w:tblGrid>
        <w:gridCol w:w="3085"/>
        <w:gridCol w:w="1418"/>
        <w:gridCol w:w="1701"/>
        <w:gridCol w:w="1417"/>
        <w:gridCol w:w="1134"/>
        <w:gridCol w:w="992"/>
      </w:tblGrid>
      <w:tr w:rsidR="0039247F" w:rsidTr="00AE1307">
        <w:tc>
          <w:tcPr>
            <w:tcW w:w="3085" w:type="dxa"/>
            <w:vMerge w:val="restart"/>
          </w:tcPr>
          <w:p w:rsidR="0039247F" w:rsidRDefault="0039247F" w:rsidP="00392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7F" w:rsidRPr="0039247F" w:rsidRDefault="0039247F" w:rsidP="00392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418" w:type="dxa"/>
            <w:vMerge w:val="restart"/>
          </w:tcPr>
          <w:p w:rsidR="00C90945" w:rsidRPr="00961E9B" w:rsidRDefault="00C90945" w:rsidP="00C90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9B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39247F" w:rsidRPr="00961E9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77798" w:rsidRPr="00961E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247F" w:rsidRPr="00961E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961E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247F" w:rsidRPr="00961E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247F" w:rsidRPr="0039247F" w:rsidRDefault="0039247F" w:rsidP="00C90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9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701" w:type="dxa"/>
            <w:vMerge w:val="restart"/>
          </w:tcPr>
          <w:p w:rsidR="0039247F" w:rsidRPr="0039247F" w:rsidRDefault="00B43F24" w:rsidP="00B77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3924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77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9247F">
              <w:rPr>
                <w:rFonts w:ascii="Times New Roman" w:hAnsi="Times New Roman" w:cs="Times New Roman"/>
                <w:sz w:val="24"/>
                <w:szCs w:val="24"/>
              </w:rPr>
              <w:t xml:space="preserve"> год, план,  тыс. руб.</w:t>
            </w:r>
          </w:p>
        </w:tc>
        <w:tc>
          <w:tcPr>
            <w:tcW w:w="3543" w:type="dxa"/>
            <w:gridSpan w:val="3"/>
          </w:tcPr>
          <w:p w:rsidR="0039247F" w:rsidRPr="0039247F" w:rsidRDefault="0039247F" w:rsidP="00B77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77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9247F">
              <w:rPr>
                <w:rFonts w:ascii="Times New Roman" w:hAnsi="Times New Roman" w:cs="Times New Roman"/>
                <w:sz w:val="24"/>
                <w:szCs w:val="24"/>
              </w:rPr>
              <w:t xml:space="preserve"> год, исполнение</w:t>
            </w:r>
          </w:p>
        </w:tc>
      </w:tr>
      <w:tr w:rsidR="0039247F" w:rsidTr="00AE1307">
        <w:tc>
          <w:tcPr>
            <w:tcW w:w="3085" w:type="dxa"/>
            <w:vMerge/>
          </w:tcPr>
          <w:p w:rsidR="0039247F" w:rsidRPr="0039247F" w:rsidRDefault="0039247F" w:rsidP="003934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9247F" w:rsidRPr="0039247F" w:rsidRDefault="0039247F" w:rsidP="003934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247F" w:rsidRPr="0039247F" w:rsidRDefault="0039247F" w:rsidP="003934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247F" w:rsidRPr="0039247F" w:rsidRDefault="0039247F" w:rsidP="00392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9247F" w:rsidRPr="0039247F" w:rsidRDefault="0039247F" w:rsidP="00392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плану на год, %</w:t>
            </w:r>
          </w:p>
        </w:tc>
        <w:tc>
          <w:tcPr>
            <w:tcW w:w="992" w:type="dxa"/>
          </w:tcPr>
          <w:p w:rsidR="0039247F" w:rsidRPr="0039247F" w:rsidRDefault="0039247F" w:rsidP="00EE3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F07">
              <w:rPr>
                <w:rFonts w:ascii="Times New Roman" w:hAnsi="Times New Roman" w:cs="Times New Roman"/>
                <w:sz w:val="24"/>
                <w:szCs w:val="24"/>
              </w:rPr>
              <w:t>к факту 201</w:t>
            </w:r>
            <w:r w:rsidR="00EE36E6" w:rsidRPr="002B3F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B3F07">
              <w:rPr>
                <w:rFonts w:ascii="Times New Roman" w:hAnsi="Times New Roman" w:cs="Times New Roman"/>
                <w:sz w:val="24"/>
                <w:szCs w:val="24"/>
              </w:rPr>
              <w:t xml:space="preserve"> г., %</w:t>
            </w:r>
          </w:p>
        </w:tc>
      </w:tr>
      <w:tr w:rsidR="00F92BD0" w:rsidTr="00AE1307">
        <w:tc>
          <w:tcPr>
            <w:tcW w:w="3085" w:type="dxa"/>
          </w:tcPr>
          <w:p w:rsidR="00F92BD0" w:rsidRPr="00C95443" w:rsidRDefault="00F92BD0" w:rsidP="003934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95443">
              <w:rPr>
                <w:rFonts w:ascii="Times New Roman" w:hAnsi="Times New Roman" w:cs="Times New Roman"/>
                <w:b/>
              </w:rPr>
              <w:t>Налоговые и неналоговые  доходы</w:t>
            </w:r>
          </w:p>
        </w:tc>
        <w:tc>
          <w:tcPr>
            <w:tcW w:w="1418" w:type="dxa"/>
            <w:vAlign w:val="bottom"/>
          </w:tcPr>
          <w:p w:rsidR="00F92BD0" w:rsidRPr="00B873AB" w:rsidRDefault="00F92BD0" w:rsidP="00B873A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873AB">
              <w:rPr>
                <w:rFonts w:ascii="Times New Roman" w:hAnsi="Times New Roman" w:cs="Times New Roman"/>
                <w:b/>
                <w:bCs/>
              </w:rPr>
              <w:t>70 501,6</w:t>
            </w:r>
          </w:p>
        </w:tc>
        <w:tc>
          <w:tcPr>
            <w:tcW w:w="1701" w:type="dxa"/>
            <w:vAlign w:val="center"/>
          </w:tcPr>
          <w:p w:rsidR="00B873AB" w:rsidRDefault="00B873AB" w:rsidP="00B873A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F92BD0" w:rsidRPr="00B873AB" w:rsidRDefault="00F92BD0" w:rsidP="00B873A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873AB">
              <w:rPr>
                <w:rFonts w:ascii="Times New Roman" w:hAnsi="Times New Roman" w:cs="Times New Roman"/>
                <w:b/>
                <w:bCs/>
              </w:rPr>
              <w:t>86 276,1</w:t>
            </w:r>
          </w:p>
        </w:tc>
        <w:tc>
          <w:tcPr>
            <w:tcW w:w="1417" w:type="dxa"/>
            <w:vAlign w:val="center"/>
          </w:tcPr>
          <w:p w:rsidR="00B873AB" w:rsidRDefault="00B873AB" w:rsidP="00B873A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F92BD0" w:rsidRPr="00B873AB" w:rsidRDefault="00B873AB" w:rsidP="00F67D6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F92BD0" w:rsidRPr="00B873AB">
              <w:rPr>
                <w:rFonts w:ascii="Times New Roman" w:hAnsi="Times New Roman" w:cs="Times New Roman"/>
                <w:b/>
                <w:bCs/>
              </w:rPr>
              <w:t>81</w:t>
            </w:r>
            <w:r w:rsidR="00F67D67">
              <w:rPr>
                <w:rFonts w:ascii="Times New Roman" w:hAnsi="Times New Roman" w:cs="Times New Roman"/>
                <w:b/>
                <w:bCs/>
              </w:rPr>
              <w:t> </w:t>
            </w:r>
            <w:r w:rsidR="00F92BD0" w:rsidRPr="00B873AB">
              <w:rPr>
                <w:rFonts w:ascii="Times New Roman" w:hAnsi="Times New Roman" w:cs="Times New Roman"/>
                <w:b/>
                <w:bCs/>
              </w:rPr>
              <w:t>92</w:t>
            </w:r>
            <w:r w:rsidR="00F67D67">
              <w:rPr>
                <w:rFonts w:ascii="Times New Roman" w:hAnsi="Times New Roman" w:cs="Times New Roman"/>
                <w:b/>
                <w:bCs/>
              </w:rPr>
              <w:t>3,9</w:t>
            </w:r>
          </w:p>
        </w:tc>
        <w:tc>
          <w:tcPr>
            <w:tcW w:w="1134" w:type="dxa"/>
            <w:vAlign w:val="bottom"/>
          </w:tcPr>
          <w:p w:rsidR="00F92BD0" w:rsidRPr="00B873AB" w:rsidRDefault="00B873AB" w:rsidP="00B873A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F92BD0" w:rsidRPr="00B873AB">
              <w:rPr>
                <w:rFonts w:ascii="Times New Roman" w:hAnsi="Times New Roman" w:cs="Times New Roman"/>
                <w:b/>
                <w:bCs/>
              </w:rPr>
              <w:t>95,0</w:t>
            </w:r>
          </w:p>
        </w:tc>
        <w:tc>
          <w:tcPr>
            <w:tcW w:w="992" w:type="dxa"/>
          </w:tcPr>
          <w:p w:rsidR="00F92BD0" w:rsidRPr="00B873AB" w:rsidRDefault="00F92BD0" w:rsidP="00B873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F92BD0" w:rsidRPr="00B873AB" w:rsidRDefault="00B873AB" w:rsidP="00867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867EE1">
              <w:rPr>
                <w:rFonts w:ascii="Times New Roman" w:hAnsi="Times New Roman" w:cs="Times New Roman"/>
                <w:b/>
              </w:rPr>
              <w:t>116,2</w:t>
            </w:r>
          </w:p>
        </w:tc>
      </w:tr>
      <w:tr w:rsidR="00867EE1" w:rsidTr="00AE1307">
        <w:tc>
          <w:tcPr>
            <w:tcW w:w="3085" w:type="dxa"/>
          </w:tcPr>
          <w:p w:rsidR="00867EE1" w:rsidRDefault="00867EE1" w:rsidP="0043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418" w:type="dxa"/>
            <w:vAlign w:val="bottom"/>
          </w:tcPr>
          <w:p w:rsidR="00867EE1" w:rsidRPr="00B873AB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119,3</w:t>
            </w:r>
          </w:p>
        </w:tc>
        <w:tc>
          <w:tcPr>
            <w:tcW w:w="1701" w:type="dxa"/>
            <w:vAlign w:val="center"/>
          </w:tcPr>
          <w:p w:rsidR="00867EE1" w:rsidRPr="00AE1307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E1" w:rsidRPr="00AE1307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307">
              <w:rPr>
                <w:rFonts w:ascii="Times New Roman" w:hAnsi="Times New Roman" w:cs="Times New Roman"/>
                <w:sz w:val="24"/>
                <w:szCs w:val="24"/>
              </w:rPr>
              <w:t>323,5</w:t>
            </w:r>
          </w:p>
        </w:tc>
        <w:tc>
          <w:tcPr>
            <w:tcW w:w="1417" w:type="dxa"/>
            <w:vAlign w:val="center"/>
          </w:tcPr>
          <w:p w:rsidR="00867EE1" w:rsidRPr="00AE1307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E1" w:rsidRPr="00AE1307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307">
              <w:rPr>
                <w:rFonts w:ascii="Times New Roman" w:hAnsi="Times New Roman" w:cs="Times New Roman"/>
                <w:sz w:val="24"/>
                <w:szCs w:val="24"/>
              </w:rPr>
              <w:t>318,9</w:t>
            </w:r>
          </w:p>
        </w:tc>
        <w:tc>
          <w:tcPr>
            <w:tcW w:w="1134" w:type="dxa"/>
            <w:vAlign w:val="bottom"/>
          </w:tcPr>
          <w:p w:rsidR="00867EE1" w:rsidRPr="00AE1307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3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67EE1" w:rsidRPr="00AE1307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307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992" w:type="dxa"/>
            <w:vAlign w:val="bottom"/>
          </w:tcPr>
          <w:p w:rsidR="00867EE1" w:rsidRPr="00AE1307" w:rsidRDefault="00867E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267,3</w:t>
            </w:r>
          </w:p>
        </w:tc>
      </w:tr>
      <w:tr w:rsidR="00867EE1" w:rsidTr="00AE1307">
        <w:tc>
          <w:tcPr>
            <w:tcW w:w="3085" w:type="dxa"/>
          </w:tcPr>
          <w:p w:rsidR="00867EE1" w:rsidRDefault="00867EE1" w:rsidP="0043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vAlign w:val="bottom"/>
          </w:tcPr>
          <w:p w:rsidR="00867EE1" w:rsidRPr="00B873AB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73AB">
              <w:rPr>
                <w:rFonts w:ascii="Times New Roman" w:hAnsi="Times New Roman" w:cs="Times New Roman"/>
                <w:sz w:val="24"/>
                <w:szCs w:val="24"/>
              </w:rPr>
              <w:t>48 687,0</w:t>
            </w:r>
          </w:p>
        </w:tc>
        <w:tc>
          <w:tcPr>
            <w:tcW w:w="1701" w:type="dxa"/>
            <w:vAlign w:val="center"/>
          </w:tcPr>
          <w:p w:rsidR="00867EE1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E1" w:rsidRPr="00B873AB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73AB">
              <w:rPr>
                <w:rFonts w:ascii="Times New Roman" w:hAnsi="Times New Roman" w:cs="Times New Roman"/>
                <w:sz w:val="24"/>
                <w:szCs w:val="24"/>
              </w:rPr>
              <w:t>52 919,0</w:t>
            </w:r>
          </w:p>
        </w:tc>
        <w:tc>
          <w:tcPr>
            <w:tcW w:w="1417" w:type="dxa"/>
            <w:vAlign w:val="center"/>
          </w:tcPr>
          <w:p w:rsidR="00867EE1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E1" w:rsidRPr="00B873AB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73AB">
              <w:rPr>
                <w:rFonts w:ascii="Times New Roman" w:hAnsi="Times New Roman" w:cs="Times New Roman"/>
                <w:sz w:val="24"/>
                <w:szCs w:val="24"/>
              </w:rPr>
              <w:t>54 020,2</w:t>
            </w:r>
          </w:p>
        </w:tc>
        <w:tc>
          <w:tcPr>
            <w:tcW w:w="1134" w:type="dxa"/>
            <w:vAlign w:val="bottom"/>
          </w:tcPr>
          <w:p w:rsidR="00867EE1" w:rsidRPr="00B873AB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73AB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992" w:type="dxa"/>
            <w:vAlign w:val="bottom"/>
          </w:tcPr>
          <w:p w:rsidR="00867EE1" w:rsidRPr="00AE1307" w:rsidRDefault="00867E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867EE1" w:rsidTr="00AE1307">
        <w:tc>
          <w:tcPr>
            <w:tcW w:w="3085" w:type="dxa"/>
          </w:tcPr>
          <w:p w:rsidR="00867EE1" w:rsidRDefault="00867EE1" w:rsidP="00D52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товары (работы, услуги), реализуемые на территории РФ (акцизы по подакцизным товарам)</w:t>
            </w:r>
          </w:p>
        </w:tc>
        <w:tc>
          <w:tcPr>
            <w:tcW w:w="1418" w:type="dxa"/>
            <w:vAlign w:val="bottom"/>
          </w:tcPr>
          <w:p w:rsidR="00867EE1" w:rsidRPr="00B873AB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73AB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1701" w:type="dxa"/>
            <w:vAlign w:val="center"/>
          </w:tcPr>
          <w:p w:rsidR="00867EE1" w:rsidRDefault="00867EE1" w:rsidP="000E7C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E1" w:rsidRDefault="00867EE1" w:rsidP="000E7C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E1" w:rsidRDefault="00867EE1" w:rsidP="000E7C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E1" w:rsidRPr="00B873AB" w:rsidRDefault="00867EE1" w:rsidP="000E7C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73AB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417" w:type="dxa"/>
            <w:vAlign w:val="center"/>
          </w:tcPr>
          <w:p w:rsidR="00867EE1" w:rsidRDefault="00867EE1" w:rsidP="000E7C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E1" w:rsidRDefault="00867EE1" w:rsidP="000E7C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E1" w:rsidRDefault="00867EE1" w:rsidP="000E7C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E1" w:rsidRPr="00B873AB" w:rsidRDefault="00867EE1" w:rsidP="000E7C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73AB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134" w:type="dxa"/>
            <w:vAlign w:val="bottom"/>
          </w:tcPr>
          <w:p w:rsidR="00867EE1" w:rsidRPr="00B873AB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73AB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992" w:type="dxa"/>
            <w:vAlign w:val="bottom"/>
          </w:tcPr>
          <w:p w:rsidR="00867EE1" w:rsidRPr="00AE1307" w:rsidRDefault="00867E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91,7</w:t>
            </w:r>
          </w:p>
        </w:tc>
      </w:tr>
      <w:tr w:rsidR="00867EE1" w:rsidTr="00AE1307">
        <w:trPr>
          <w:trHeight w:val="1878"/>
        </w:trPr>
        <w:tc>
          <w:tcPr>
            <w:tcW w:w="3085" w:type="dxa"/>
          </w:tcPr>
          <w:p w:rsidR="00867EE1" w:rsidRDefault="00867EE1" w:rsidP="00D52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  <w:r w:rsidRPr="00EB0C7F">
              <w:t xml:space="preserve"> </w:t>
            </w:r>
            <w:r>
              <w:t>(</w:t>
            </w:r>
            <w:r w:rsidRPr="00C95443">
              <w:rPr>
                <w:rFonts w:ascii="Times New Roman" w:eastAsia="Calibri" w:hAnsi="Times New Roman" w:cs="Times New Roman"/>
              </w:rPr>
              <w:t>единый налог на вмененный доход, единый сельскохозяйственный налог</w:t>
            </w:r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t xml:space="preserve"> </w:t>
            </w:r>
            <w:proofErr w:type="gramStart"/>
            <w:r w:rsidRPr="00D52A43">
              <w:rPr>
                <w:rFonts w:ascii="Times New Roman" w:eastAsia="Calibri" w:hAnsi="Times New Roman" w:cs="Times New Roman"/>
              </w:rPr>
              <w:t>Налог, взимаемый в связи с применением патентной системы налогообложения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418" w:type="dxa"/>
            <w:vAlign w:val="bottom"/>
          </w:tcPr>
          <w:p w:rsidR="00867EE1" w:rsidRPr="00B873AB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73AB">
              <w:rPr>
                <w:rFonts w:ascii="Times New Roman" w:hAnsi="Times New Roman" w:cs="Times New Roman"/>
                <w:sz w:val="24"/>
                <w:szCs w:val="24"/>
              </w:rPr>
              <w:t>7 156,9</w:t>
            </w:r>
          </w:p>
        </w:tc>
        <w:tc>
          <w:tcPr>
            <w:tcW w:w="1701" w:type="dxa"/>
            <w:vAlign w:val="center"/>
          </w:tcPr>
          <w:p w:rsidR="00867EE1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E1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E1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E1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E1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E1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E1" w:rsidRPr="00B873AB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73AB">
              <w:rPr>
                <w:rFonts w:ascii="Times New Roman" w:hAnsi="Times New Roman" w:cs="Times New Roman"/>
                <w:sz w:val="24"/>
                <w:szCs w:val="24"/>
              </w:rPr>
              <w:t>13 489,4</w:t>
            </w:r>
          </w:p>
        </w:tc>
        <w:tc>
          <w:tcPr>
            <w:tcW w:w="1417" w:type="dxa"/>
            <w:vAlign w:val="center"/>
          </w:tcPr>
          <w:p w:rsidR="00867EE1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E1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E1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E1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E1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E1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E1" w:rsidRPr="00B873AB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73AB">
              <w:rPr>
                <w:rFonts w:ascii="Times New Roman" w:hAnsi="Times New Roman" w:cs="Times New Roman"/>
                <w:sz w:val="24"/>
                <w:szCs w:val="24"/>
              </w:rPr>
              <w:t>13 118,6</w:t>
            </w:r>
          </w:p>
        </w:tc>
        <w:tc>
          <w:tcPr>
            <w:tcW w:w="1134" w:type="dxa"/>
            <w:vAlign w:val="bottom"/>
          </w:tcPr>
          <w:p w:rsidR="00867EE1" w:rsidRPr="00B873AB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73AB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992" w:type="dxa"/>
            <w:vAlign w:val="bottom"/>
          </w:tcPr>
          <w:p w:rsidR="00867EE1" w:rsidRPr="00AE1307" w:rsidRDefault="00867E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183,3</w:t>
            </w:r>
          </w:p>
        </w:tc>
      </w:tr>
      <w:tr w:rsidR="00867EE1" w:rsidTr="00AE1307">
        <w:tc>
          <w:tcPr>
            <w:tcW w:w="3085" w:type="dxa"/>
          </w:tcPr>
          <w:p w:rsidR="00867EE1" w:rsidRDefault="00867EE1" w:rsidP="0043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  <w:vAlign w:val="bottom"/>
          </w:tcPr>
          <w:p w:rsidR="00867EE1" w:rsidRPr="00B873AB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73AB">
              <w:rPr>
                <w:rFonts w:ascii="Times New Roman" w:hAnsi="Times New Roman" w:cs="Times New Roman"/>
                <w:sz w:val="24"/>
                <w:szCs w:val="24"/>
              </w:rPr>
              <w:t>3 041,1</w:t>
            </w:r>
          </w:p>
        </w:tc>
        <w:tc>
          <w:tcPr>
            <w:tcW w:w="1701" w:type="dxa"/>
            <w:vAlign w:val="center"/>
          </w:tcPr>
          <w:p w:rsidR="00867EE1" w:rsidRPr="00B873AB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73AB">
              <w:rPr>
                <w:rFonts w:ascii="Times New Roman" w:hAnsi="Times New Roman" w:cs="Times New Roman"/>
                <w:sz w:val="24"/>
                <w:szCs w:val="24"/>
              </w:rPr>
              <w:t>2 827,5</w:t>
            </w:r>
          </w:p>
        </w:tc>
        <w:tc>
          <w:tcPr>
            <w:tcW w:w="1417" w:type="dxa"/>
            <w:vAlign w:val="center"/>
          </w:tcPr>
          <w:p w:rsidR="00867EE1" w:rsidRPr="00B873AB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73AB">
              <w:rPr>
                <w:rFonts w:ascii="Times New Roman" w:hAnsi="Times New Roman" w:cs="Times New Roman"/>
                <w:sz w:val="24"/>
                <w:szCs w:val="24"/>
              </w:rPr>
              <w:t>2 693,4</w:t>
            </w:r>
          </w:p>
        </w:tc>
        <w:tc>
          <w:tcPr>
            <w:tcW w:w="1134" w:type="dxa"/>
            <w:vAlign w:val="bottom"/>
          </w:tcPr>
          <w:p w:rsidR="00867EE1" w:rsidRPr="00B873AB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73AB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992" w:type="dxa"/>
            <w:vAlign w:val="bottom"/>
          </w:tcPr>
          <w:p w:rsidR="00867EE1" w:rsidRPr="00AE1307" w:rsidRDefault="00867E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</w:t>
            </w:r>
          </w:p>
        </w:tc>
      </w:tr>
      <w:tr w:rsidR="00867EE1" w:rsidTr="00AE1307">
        <w:trPr>
          <w:trHeight w:val="1708"/>
        </w:trPr>
        <w:tc>
          <w:tcPr>
            <w:tcW w:w="3085" w:type="dxa"/>
          </w:tcPr>
          <w:p w:rsidR="00867EE1" w:rsidRDefault="00867EE1" w:rsidP="00AE1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гос</w:t>
            </w:r>
            <w:r w:rsidR="00AE1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муниципальной собственности </w:t>
            </w:r>
            <w:r w:rsidRPr="00EB0C7F">
              <w:t xml:space="preserve"> </w:t>
            </w:r>
            <w:r>
              <w:t>(</w:t>
            </w:r>
            <w:r w:rsidRPr="00084088">
              <w:rPr>
                <w:rFonts w:ascii="Times New Roman" w:hAnsi="Times New Roman" w:cs="Times New Roman"/>
              </w:rPr>
              <w:t>доходы</w:t>
            </w:r>
            <w:r>
              <w:rPr>
                <w:rFonts w:ascii="Times New Roman" w:hAnsi="Times New Roman" w:cs="Times New Roman"/>
              </w:rPr>
              <w:t>, получаемые в виде</w:t>
            </w:r>
            <w:r w:rsidRPr="00084088">
              <w:rPr>
                <w:rFonts w:ascii="Times New Roman" w:hAnsi="Times New Roman" w:cs="Times New Roman"/>
              </w:rPr>
              <w:t xml:space="preserve"> арендной платы</w:t>
            </w:r>
            <w:r>
              <w:rPr>
                <w:rFonts w:ascii="Times New Roman" w:hAnsi="Times New Roman" w:cs="Times New Roman"/>
              </w:rPr>
              <w:t>)</w:t>
            </w:r>
            <w:r w:rsidRPr="000840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bottom"/>
          </w:tcPr>
          <w:p w:rsidR="00867EE1" w:rsidRPr="00B873AB" w:rsidRDefault="00867EE1" w:rsidP="00AE13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73AB">
              <w:rPr>
                <w:rFonts w:ascii="Times New Roman" w:hAnsi="Times New Roman" w:cs="Times New Roman"/>
                <w:sz w:val="24"/>
                <w:szCs w:val="24"/>
              </w:rPr>
              <w:t>9 422,7</w:t>
            </w:r>
          </w:p>
        </w:tc>
        <w:tc>
          <w:tcPr>
            <w:tcW w:w="1701" w:type="dxa"/>
            <w:vAlign w:val="bottom"/>
          </w:tcPr>
          <w:p w:rsidR="00867EE1" w:rsidRPr="00B873AB" w:rsidRDefault="00867EE1" w:rsidP="00AE13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73AB">
              <w:rPr>
                <w:rFonts w:ascii="Times New Roman" w:hAnsi="Times New Roman" w:cs="Times New Roman"/>
                <w:sz w:val="24"/>
                <w:szCs w:val="24"/>
              </w:rPr>
              <w:t>12 728,4</w:t>
            </w:r>
          </w:p>
        </w:tc>
        <w:tc>
          <w:tcPr>
            <w:tcW w:w="1417" w:type="dxa"/>
            <w:vAlign w:val="bottom"/>
          </w:tcPr>
          <w:p w:rsidR="00867EE1" w:rsidRPr="00B873AB" w:rsidRDefault="00867EE1" w:rsidP="00AE13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73AB">
              <w:rPr>
                <w:rFonts w:ascii="Times New Roman" w:hAnsi="Times New Roman" w:cs="Times New Roman"/>
                <w:sz w:val="24"/>
                <w:szCs w:val="24"/>
              </w:rPr>
              <w:t>7 785,7</w:t>
            </w:r>
          </w:p>
        </w:tc>
        <w:tc>
          <w:tcPr>
            <w:tcW w:w="1134" w:type="dxa"/>
            <w:vAlign w:val="bottom"/>
          </w:tcPr>
          <w:p w:rsidR="00867EE1" w:rsidRPr="00B873AB" w:rsidRDefault="00867EE1" w:rsidP="00AE13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73AB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992" w:type="dxa"/>
            <w:vAlign w:val="bottom"/>
          </w:tcPr>
          <w:p w:rsidR="00867EE1" w:rsidRPr="00AE1307" w:rsidRDefault="00867EE1" w:rsidP="00AE130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</w:t>
            </w:r>
          </w:p>
        </w:tc>
      </w:tr>
      <w:tr w:rsidR="00867EE1" w:rsidTr="00AE1307">
        <w:tc>
          <w:tcPr>
            <w:tcW w:w="3085" w:type="dxa"/>
          </w:tcPr>
          <w:p w:rsidR="00867EE1" w:rsidRDefault="00867EE1" w:rsidP="0043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vAlign w:val="bottom"/>
          </w:tcPr>
          <w:p w:rsidR="00867EE1" w:rsidRPr="00B873AB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73AB">
              <w:rPr>
                <w:rFonts w:ascii="Times New Roman" w:hAnsi="Times New Roman" w:cs="Times New Roman"/>
                <w:sz w:val="24"/>
                <w:szCs w:val="24"/>
              </w:rPr>
              <w:t>135,7</w:t>
            </w:r>
          </w:p>
        </w:tc>
        <w:tc>
          <w:tcPr>
            <w:tcW w:w="1701" w:type="dxa"/>
            <w:vAlign w:val="center"/>
          </w:tcPr>
          <w:p w:rsidR="00867EE1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E1" w:rsidRPr="00B873AB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73AB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1417" w:type="dxa"/>
            <w:vAlign w:val="center"/>
          </w:tcPr>
          <w:p w:rsidR="00867EE1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E1" w:rsidRPr="00B873AB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73AB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1134" w:type="dxa"/>
            <w:vAlign w:val="bottom"/>
          </w:tcPr>
          <w:p w:rsidR="00867EE1" w:rsidRPr="00B873AB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73AB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992" w:type="dxa"/>
            <w:vAlign w:val="bottom"/>
          </w:tcPr>
          <w:p w:rsidR="00867EE1" w:rsidRPr="00AE1307" w:rsidRDefault="00867E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</w:t>
            </w:r>
          </w:p>
        </w:tc>
      </w:tr>
      <w:tr w:rsidR="00867EE1" w:rsidTr="00AE1307">
        <w:tc>
          <w:tcPr>
            <w:tcW w:w="3085" w:type="dxa"/>
          </w:tcPr>
          <w:p w:rsidR="00867EE1" w:rsidRDefault="00867EE1" w:rsidP="0043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 активов</w:t>
            </w:r>
          </w:p>
        </w:tc>
        <w:tc>
          <w:tcPr>
            <w:tcW w:w="1418" w:type="dxa"/>
            <w:vAlign w:val="bottom"/>
          </w:tcPr>
          <w:p w:rsidR="00867EE1" w:rsidRPr="00B873AB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73AB">
              <w:rPr>
                <w:rFonts w:ascii="Times New Roman" w:hAnsi="Times New Roman" w:cs="Times New Roman"/>
                <w:sz w:val="24"/>
                <w:szCs w:val="24"/>
              </w:rPr>
              <w:t>199,1</w:t>
            </w:r>
          </w:p>
        </w:tc>
        <w:tc>
          <w:tcPr>
            <w:tcW w:w="1701" w:type="dxa"/>
            <w:vAlign w:val="center"/>
          </w:tcPr>
          <w:p w:rsidR="00867EE1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E1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E1" w:rsidRPr="00B873AB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73AB">
              <w:rPr>
                <w:rFonts w:ascii="Times New Roman" w:hAnsi="Times New Roman" w:cs="Times New Roman"/>
                <w:sz w:val="24"/>
                <w:szCs w:val="24"/>
              </w:rPr>
              <w:t>2 923,2</w:t>
            </w:r>
          </w:p>
        </w:tc>
        <w:tc>
          <w:tcPr>
            <w:tcW w:w="1417" w:type="dxa"/>
            <w:vAlign w:val="center"/>
          </w:tcPr>
          <w:p w:rsidR="00867EE1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E1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E1" w:rsidRPr="00B873AB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73AB">
              <w:rPr>
                <w:rFonts w:ascii="Times New Roman" w:hAnsi="Times New Roman" w:cs="Times New Roman"/>
                <w:sz w:val="24"/>
                <w:szCs w:val="24"/>
              </w:rPr>
              <w:t>2 922,9</w:t>
            </w:r>
          </w:p>
        </w:tc>
        <w:tc>
          <w:tcPr>
            <w:tcW w:w="1134" w:type="dxa"/>
            <w:vAlign w:val="bottom"/>
          </w:tcPr>
          <w:p w:rsidR="00867EE1" w:rsidRPr="00B873AB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73A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867EE1" w:rsidRPr="00AE1307" w:rsidRDefault="00867E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1 468,1</w:t>
            </w:r>
          </w:p>
        </w:tc>
      </w:tr>
      <w:tr w:rsidR="00867EE1" w:rsidTr="00AE1307">
        <w:tc>
          <w:tcPr>
            <w:tcW w:w="3085" w:type="dxa"/>
          </w:tcPr>
          <w:p w:rsidR="00867EE1" w:rsidRDefault="00867EE1" w:rsidP="0043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418" w:type="dxa"/>
            <w:vAlign w:val="bottom"/>
          </w:tcPr>
          <w:p w:rsidR="00867EE1" w:rsidRPr="00B873AB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73AB">
              <w:rPr>
                <w:rFonts w:ascii="Times New Roman" w:hAnsi="Times New Roman" w:cs="Times New Roman"/>
                <w:sz w:val="24"/>
                <w:szCs w:val="24"/>
              </w:rPr>
              <w:t>122,3</w:t>
            </w:r>
          </w:p>
        </w:tc>
        <w:tc>
          <w:tcPr>
            <w:tcW w:w="1701" w:type="dxa"/>
            <w:vAlign w:val="center"/>
          </w:tcPr>
          <w:p w:rsidR="00867EE1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E1" w:rsidRPr="00B873AB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73AB">
              <w:rPr>
                <w:rFonts w:ascii="Times New Roman" w:hAnsi="Times New Roman" w:cs="Times New Roman"/>
                <w:sz w:val="24"/>
                <w:szCs w:val="24"/>
              </w:rPr>
              <w:t>284,8</w:t>
            </w:r>
          </w:p>
        </w:tc>
        <w:tc>
          <w:tcPr>
            <w:tcW w:w="1417" w:type="dxa"/>
            <w:vAlign w:val="center"/>
          </w:tcPr>
          <w:p w:rsidR="00867EE1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E1" w:rsidRPr="00B873AB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73AB">
              <w:rPr>
                <w:rFonts w:ascii="Times New Roman" w:hAnsi="Times New Roman" w:cs="Times New Roman"/>
                <w:sz w:val="24"/>
                <w:szCs w:val="24"/>
              </w:rPr>
              <w:t>291,2</w:t>
            </w:r>
          </w:p>
        </w:tc>
        <w:tc>
          <w:tcPr>
            <w:tcW w:w="1134" w:type="dxa"/>
            <w:vAlign w:val="bottom"/>
          </w:tcPr>
          <w:p w:rsidR="00867EE1" w:rsidRPr="00B873AB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73AB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992" w:type="dxa"/>
            <w:vAlign w:val="bottom"/>
          </w:tcPr>
          <w:p w:rsidR="00867EE1" w:rsidRPr="00AE1307" w:rsidRDefault="00867E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238,1</w:t>
            </w:r>
          </w:p>
        </w:tc>
      </w:tr>
      <w:tr w:rsidR="00867EE1" w:rsidTr="00AE1307">
        <w:tc>
          <w:tcPr>
            <w:tcW w:w="3085" w:type="dxa"/>
          </w:tcPr>
          <w:p w:rsidR="00867EE1" w:rsidRDefault="00867EE1" w:rsidP="0043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вреда</w:t>
            </w:r>
          </w:p>
        </w:tc>
        <w:tc>
          <w:tcPr>
            <w:tcW w:w="1418" w:type="dxa"/>
            <w:vAlign w:val="bottom"/>
          </w:tcPr>
          <w:p w:rsidR="00867EE1" w:rsidRPr="00B873AB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1525,2</w:t>
            </w:r>
          </w:p>
        </w:tc>
        <w:tc>
          <w:tcPr>
            <w:tcW w:w="1701" w:type="dxa"/>
            <w:vAlign w:val="center"/>
          </w:tcPr>
          <w:p w:rsidR="00867EE1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E1" w:rsidRPr="00B873AB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73AB">
              <w:rPr>
                <w:rFonts w:ascii="Times New Roman" w:hAnsi="Times New Roman" w:cs="Times New Roman"/>
                <w:sz w:val="24"/>
                <w:szCs w:val="24"/>
              </w:rPr>
              <w:t>599,3</w:t>
            </w:r>
          </w:p>
        </w:tc>
        <w:tc>
          <w:tcPr>
            <w:tcW w:w="1417" w:type="dxa"/>
            <w:vAlign w:val="center"/>
          </w:tcPr>
          <w:p w:rsidR="00867EE1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E1" w:rsidRPr="00B873AB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73AB"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1134" w:type="dxa"/>
            <w:vAlign w:val="bottom"/>
          </w:tcPr>
          <w:p w:rsidR="00867EE1" w:rsidRPr="00B873AB" w:rsidRDefault="00867EE1" w:rsidP="00B87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73AB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992" w:type="dxa"/>
            <w:vAlign w:val="bottom"/>
          </w:tcPr>
          <w:p w:rsidR="00867EE1" w:rsidRPr="00AE1307" w:rsidRDefault="00867E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</w:t>
            </w:r>
          </w:p>
        </w:tc>
      </w:tr>
      <w:tr w:rsidR="00D52A43" w:rsidTr="00AE1307">
        <w:trPr>
          <w:trHeight w:val="213"/>
        </w:trPr>
        <w:tc>
          <w:tcPr>
            <w:tcW w:w="3085" w:type="dxa"/>
          </w:tcPr>
          <w:p w:rsidR="00D52A43" w:rsidRPr="00084088" w:rsidRDefault="00D52A43" w:rsidP="00AE1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84088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418" w:type="dxa"/>
          </w:tcPr>
          <w:p w:rsidR="00D52A43" w:rsidRPr="00366D0F" w:rsidRDefault="00D52A43" w:rsidP="00AE130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1 022 370,6</w:t>
            </w:r>
          </w:p>
        </w:tc>
        <w:tc>
          <w:tcPr>
            <w:tcW w:w="1701" w:type="dxa"/>
          </w:tcPr>
          <w:p w:rsidR="00D52A43" w:rsidRPr="00366D0F" w:rsidRDefault="00AE1307" w:rsidP="00AE1307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D52A43" w:rsidRPr="00366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1 101 580,7</w:t>
            </w:r>
          </w:p>
        </w:tc>
        <w:tc>
          <w:tcPr>
            <w:tcW w:w="1417" w:type="dxa"/>
          </w:tcPr>
          <w:p w:rsidR="00D52A43" w:rsidRPr="00366D0F" w:rsidRDefault="00D52A43" w:rsidP="00AE13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1 076 168,1</w:t>
            </w:r>
          </w:p>
        </w:tc>
        <w:tc>
          <w:tcPr>
            <w:tcW w:w="1134" w:type="dxa"/>
          </w:tcPr>
          <w:p w:rsidR="00D52A43" w:rsidRPr="00961E9B" w:rsidRDefault="00D52A43" w:rsidP="00AE130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97,7</w:t>
            </w:r>
          </w:p>
        </w:tc>
        <w:tc>
          <w:tcPr>
            <w:tcW w:w="992" w:type="dxa"/>
          </w:tcPr>
          <w:p w:rsidR="00D52A43" w:rsidRPr="00961E9B" w:rsidRDefault="00AE1307" w:rsidP="00AE13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30186F">
              <w:rPr>
                <w:rFonts w:ascii="Times New Roman" w:hAnsi="Times New Roman" w:cs="Times New Roman"/>
                <w:b/>
                <w:sz w:val="24"/>
                <w:szCs w:val="24"/>
              </w:rPr>
              <w:t>105,3</w:t>
            </w:r>
          </w:p>
        </w:tc>
      </w:tr>
      <w:tr w:rsidR="00D52A43" w:rsidTr="00AE1307">
        <w:tc>
          <w:tcPr>
            <w:tcW w:w="3085" w:type="dxa"/>
          </w:tcPr>
          <w:p w:rsidR="00D52A43" w:rsidRDefault="00D52A43" w:rsidP="00B87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</w:t>
            </w:r>
            <w:r w:rsidR="00B873AB">
              <w:rPr>
                <w:rFonts w:ascii="Times New Roman" w:hAnsi="Times New Roman" w:cs="Times New Roman"/>
                <w:sz w:val="24"/>
                <w:szCs w:val="24"/>
              </w:rPr>
              <w:t>бюджетной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418" w:type="dxa"/>
            <w:vAlign w:val="bottom"/>
          </w:tcPr>
          <w:p w:rsidR="00D52A43" w:rsidRPr="00961E9B" w:rsidRDefault="00D52A43" w:rsidP="002A3D0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E9B">
              <w:rPr>
                <w:rFonts w:ascii="Times New Roman" w:hAnsi="Times New Roman" w:cs="Times New Roman"/>
                <w:bCs/>
                <w:sz w:val="24"/>
                <w:szCs w:val="24"/>
              </w:rPr>
              <w:t>278 108,2</w:t>
            </w:r>
          </w:p>
        </w:tc>
        <w:tc>
          <w:tcPr>
            <w:tcW w:w="1701" w:type="dxa"/>
            <w:vAlign w:val="center"/>
          </w:tcPr>
          <w:p w:rsidR="0030186F" w:rsidRDefault="0030186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2A43" w:rsidRPr="00961E9B" w:rsidRDefault="00D52A4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E9B">
              <w:rPr>
                <w:rFonts w:ascii="Times New Roman" w:hAnsi="Times New Roman" w:cs="Times New Roman"/>
                <w:bCs/>
                <w:sz w:val="24"/>
                <w:szCs w:val="24"/>
              </w:rPr>
              <w:t>382 722,4</w:t>
            </w:r>
          </w:p>
        </w:tc>
        <w:tc>
          <w:tcPr>
            <w:tcW w:w="1417" w:type="dxa"/>
            <w:vAlign w:val="center"/>
          </w:tcPr>
          <w:p w:rsidR="0030186F" w:rsidRDefault="0030186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2A43" w:rsidRPr="00961E9B" w:rsidRDefault="00D52A4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E9B">
              <w:rPr>
                <w:rFonts w:ascii="Times New Roman" w:hAnsi="Times New Roman" w:cs="Times New Roman"/>
                <w:bCs/>
                <w:sz w:val="24"/>
                <w:szCs w:val="24"/>
              </w:rPr>
              <w:t>382 722,4</w:t>
            </w:r>
          </w:p>
        </w:tc>
        <w:tc>
          <w:tcPr>
            <w:tcW w:w="1134" w:type="dxa"/>
            <w:vAlign w:val="bottom"/>
          </w:tcPr>
          <w:p w:rsidR="00D52A43" w:rsidRPr="00961E9B" w:rsidRDefault="00D52A4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E9B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366D0F" w:rsidRDefault="00366D0F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A43" w:rsidRPr="00961E9B" w:rsidRDefault="00366D0F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D52A43" w:rsidTr="00AE1307">
        <w:tc>
          <w:tcPr>
            <w:tcW w:w="3085" w:type="dxa"/>
          </w:tcPr>
          <w:p w:rsidR="00D52A43" w:rsidRDefault="00D52A43" w:rsidP="00D52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РФ</w:t>
            </w:r>
          </w:p>
        </w:tc>
        <w:tc>
          <w:tcPr>
            <w:tcW w:w="1418" w:type="dxa"/>
            <w:vAlign w:val="bottom"/>
          </w:tcPr>
          <w:p w:rsidR="00D52A43" w:rsidRPr="00961E9B" w:rsidRDefault="00D52A43" w:rsidP="002A3D0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E9B">
              <w:rPr>
                <w:rFonts w:ascii="Times New Roman" w:hAnsi="Times New Roman" w:cs="Times New Roman"/>
                <w:bCs/>
                <w:sz w:val="24"/>
                <w:szCs w:val="24"/>
              </w:rPr>
              <w:t>188 431,8</w:t>
            </w:r>
          </w:p>
        </w:tc>
        <w:tc>
          <w:tcPr>
            <w:tcW w:w="1701" w:type="dxa"/>
            <w:vAlign w:val="center"/>
          </w:tcPr>
          <w:p w:rsidR="0030186F" w:rsidRDefault="0030186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2A43" w:rsidRPr="00961E9B" w:rsidRDefault="00D52A4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E9B">
              <w:rPr>
                <w:rFonts w:ascii="Times New Roman" w:hAnsi="Times New Roman" w:cs="Times New Roman"/>
                <w:bCs/>
                <w:sz w:val="24"/>
                <w:szCs w:val="24"/>
              </w:rPr>
              <w:t>166 977,7</w:t>
            </w:r>
          </w:p>
        </w:tc>
        <w:tc>
          <w:tcPr>
            <w:tcW w:w="1417" w:type="dxa"/>
            <w:vAlign w:val="center"/>
          </w:tcPr>
          <w:p w:rsidR="0030186F" w:rsidRDefault="0030186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2A43" w:rsidRPr="00961E9B" w:rsidRDefault="00D52A4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E9B">
              <w:rPr>
                <w:rFonts w:ascii="Times New Roman" w:hAnsi="Times New Roman" w:cs="Times New Roman"/>
                <w:bCs/>
                <w:sz w:val="24"/>
                <w:szCs w:val="24"/>
              </w:rPr>
              <w:t>157 252,8</w:t>
            </w:r>
          </w:p>
        </w:tc>
        <w:tc>
          <w:tcPr>
            <w:tcW w:w="1134" w:type="dxa"/>
            <w:vAlign w:val="bottom"/>
          </w:tcPr>
          <w:p w:rsidR="00D52A43" w:rsidRPr="00961E9B" w:rsidRDefault="00D52A4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E9B">
              <w:rPr>
                <w:rFonts w:ascii="Times New Roman" w:hAnsi="Times New Roman" w:cs="Times New Roman"/>
                <w:bCs/>
                <w:sz w:val="24"/>
                <w:szCs w:val="24"/>
              </w:rPr>
              <w:t>94,2</w:t>
            </w:r>
          </w:p>
        </w:tc>
        <w:tc>
          <w:tcPr>
            <w:tcW w:w="992" w:type="dxa"/>
          </w:tcPr>
          <w:p w:rsidR="00D52A43" w:rsidRPr="00961E9B" w:rsidRDefault="00D52A43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A43" w:rsidRPr="00961E9B" w:rsidRDefault="00366D0F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</w:tr>
      <w:tr w:rsidR="00D52A43" w:rsidTr="00AE1307">
        <w:trPr>
          <w:trHeight w:val="662"/>
        </w:trPr>
        <w:tc>
          <w:tcPr>
            <w:tcW w:w="3085" w:type="dxa"/>
          </w:tcPr>
          <w:p w:rsidR="00D52A43" w:rsidRDefault="00D52A43" w:rsidP="0043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РФ</w:t>
            </w:r>
          </w:p>
          <w:p w:rsidR="00961E9B" w:rsidRDefault="00961E9B" w:rsidP="0043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30186F" w:rsidRDefault="0030186F" w:rsidP="00EB146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186F" w:rsidRPr="00961E9B" w:rsidRDefault="00D52A43" w:rsidP="00EB146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E9B">
              <w:rPr>
                <w:rFonts w:ascii="Times New Roman" w:hAnsi="Times New Roman" w:cs="Times New Roman"/>
                <w:bCs/>
                <w:sz w:val="24"/>
                <w:szCs w:val="24"/>
              </w:rPr>
              <w:t>514 702,6</w:t>
            </w:r>
          </w:p>
        </w:tc>
        <w:tc>
          <w:tcPr>
            <w:tcW w:w="1701" w:type="dxa"/>
            <w:vAlign w:val="bottom"/>
          </w:tcPr>
          <w:p w:rsidR="00961E9B" w:rsidRDefault="00961E9B" w:rsidP="00EB146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1E9B" w:rsidRDefault="00961E9B" w:rsidP="00EB146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2A43" w:rsidRPr="00961E9B" w:rsidRDefault="00D52A43" w:rsidP="00EB146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E9B">
              <w:rPr>
                <w:rFonts w:ascii="Times New Roman" w:hAnsi="Times New Roman" w:cs="Times New Roman"/>
                <w:bCs/>
                <w:sz w:val="24"/>
                <w:szCs w:val="24"/>
              </w:rPr>
              <w:t>458 784,0</w:t>
            </w:r>
          </w:p>
        </w:tc>
        <w:tc>
          <w:tcPr>
            <w:tcW w:w="1417" w:type="dxa"/>
            <w:vAlign w:val="bottom"/>
          </w:tcPr>
          <w:p w:rsidR="00961E9B" w:rsidRDefault="00961E9B" w:rsidP="00EB146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1E9B" w:rsidRDefault="00961E9B" w:rsidP="00EB146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2A43" w:rsidRPr="00961E9B" w:rsidRDefault="00D52A43" w:rsidP="00EB146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E9B">
              <w:rPr>
                <w:rFonts w:ascii="Times New Roman" w:hAnsi="Times New Roman" w:cs="Times New Roman"/>
                <w:bCs/>
                <w:sz w:val="24"/>
                <w:szCs w:val="24"/>
              </w:rPr>
              <w:t>448 940,1</w:t>
            </w:r>
          </w:p>
        </w:tc>
        <w:tc>
          <w:tcPr>
            <w:tcW w:w="1134" w:type="dxa"/>
            <w:vAlign w:val="bottom"/>
          </w:tcPr>
          <w:p w:rsidR="00020F12" w:rsidRDefault="00020F12" w:rsidP="00EB146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F12" w:rsidRDefault="00020F12" w:rsidP="00EB146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2A43" w:rsidRPr="00961E9B" w:rsidRDefault="00D52A43" w:rsidP="00EB146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E9B">
              <w:rPr>
                <w:rFonts w:ascii="Times New Roman" w:hAnsi="Times New Roman" w:cs="Times New Roman"/>
                <w:bCs/>
                <w:sz w:val="24"/>
                <w:szCs w:val="24"/>
              </w:rPr>
              <w:t>97,9</w:t>
            </w:r>
          </w:p>
        </w:tc>
        <w:tc>
          <w:tcPr>
            <w:tcW w:w="992" w:type="dxa"/>
            <w:vAlign w:val="bottom"/>
          </w:tcPr>
          <w:p w:rsidR="00D52A43" w:rsidRPr="00961E9B" w:rsidRDefault="00D52A43" w:rsidP="00EB14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E9B" w:rsidRDefault="00961E9B" w:rsidP="00EB14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A43" w:rsidRPr="00961E9B" w:rsidRDefault="00366D0F" w:rsidP="00EB14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D52A43" w:rsidTr="00AE1307">
        <w:tc>
          <w:tcPr>
            <w:tcW w:w="3085" w:type="dxa"/>
          </w:tcPr>
          <w:p w:rsidR="00961E9B" w:rsidRDefault="00961E9B" w:rsidP="0043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A43" w:rsidRDefault="00D52A43" w:rsidP="0043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vAlign w:val="bottom"/>
          </w:tcPr>
          <w:p w:rsidR="00961E9B" w:rsidRDefault="00961E9B" w:rsidP="002A3D0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2A43" w:rsidRPr="00961E9B" w:rsidRDefault="00D52A43" w:rsidP="002A3D0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E9B">
              <w:rPr>
                <w:rFonts w:ascii="Times New Roman" w:hAnsi="Times New Roman" w:cs="Times New Roman"/>
                <w:bCs/>
                <w:sz w:val="24"/>
                <w:szCs w:val="24"/>
              </w:rPr>
              <w:t>36 729,7</w:t>
            </w:r>
          </w:p>
        </w:tc>
        <w:tc>
          <w:tcPr>
            <w:tcW w:w="1701" w:type="dxa"/>
            <w:vAlign w:val="center"/>
          </w:tcPr>
          <w:p w:rsidR="00961E9B" w:rsidRDefault="00961E9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1E9B" w:rsidRDefault="00961E9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2A43" w:rsidRPr="00961E9B" w:rsidRDefault="00D52A4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E9B">
              <w:rPr>
                <w:rFonts w:ascii="Times New Roman" w:hAnsi="Times New Roman" w:cs="Times New Roman"/>
                <w:bCs/>
                <w:sz w:val="24"/>
                <w:szCs w:val="24"/>
              </w:rPr>
              <w:t>93 378,7</w:t>
            </w:r>
          </w:p>
        </w:tc>
        <w:tc>
          <w:tcPr>
            <w:tcW w:w="1417" w:type="dxa"/>
            <w:vAlign w:val="center"/>
          </w:tcPr>
          <w:p w:rsidR="00961E9B" w:rsidRDefault="00961E9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1E9B" w:rsidRDefault="00961E9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2A43" w:rsidRPr="00961E9B" w:rsidRDefault="00D52A4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E9B">
              <w:rPr>
                <w:rFonts w:ascii="Times New Roman" w:hAnsi="Times New Roman" w:cs="Times New Roman"/>
                <w:bCs/>
                <w:sz w:val="24"/>
                <w:szCs w:val="24"/>
              </w:rPr>
              <w:t>87 534,8</w:t>
            </w:r>
          </w:p>
        </w:tc>
        <w:tc>
          <w:tcPr>
            <w:tcW w:w="1134" w:type="dxa"/>
            <w:vAlign w:val="bottom"/>
          </w:tcPr>
          <w:p w:rsidR="00961E9B" w:rsidRDefault="00961E9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2A43" w:rsidRPr="00961E9B" w:rsidRDefault="00D52A4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E9B">
              <w:rPr>
                <w:rFonts w:ascii="Times New Roman" w:hAnsi="Times New Roman" w:cs="Times New Roman"/>
                <w:bCs/>
                <w:sz w:val="24"/>
                <w:szCs w:val="24"/>
              </w:rPr>
              <w:t>93,7</w:t>
            </w:r>
          </w:p>
        </w:tc>
        <w:tc>
          <w:tcPr>
            <w:tcW w:w="992" w:type="dxa"/>
          </w:tcPr>
          <w:p w:rsidR="00D52A43" w:rsidRPr="00961E9B" w:rsidRDefault="00D52A43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E9B" w:rsidRDefault="00961E9B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A43" w:rsidRPr="00961E9B" w:rsidRDefault="00366D0F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238,3</w:t>
            </w:r>
          </w:p>
        </w:tc>
      </w:tr>
      <w:tr w:rsidR="0030186F" w:rsidTr="00AE1307">
        <w:tc>
          <w:tcPr>
            <w:tcW w:w="3085" w:type="dxa"/>
          </w:tcPr>
          <w:p w:rsidR="0030186F" w:rsidRPr="0030186F" w:rsidRDefault="0030186F" w:rsidP="003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6F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бюджетной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от возврата </w:t>
            </w:r>
            <w:r w:rsidRPr="0030186F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30186F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и организациями </w:t>
            </w:r>
            <w:r w:rsidRPr="0030186F">
              <w:rPr>
                <w:rFonts w:ascii="Times New Roman" w:hAnsi="Times New Roman" w:cs="Times New Roman"/>
                <w:sz w:val="24"/>
                <w:szCs w:val="24"/>
              </w:rPr>
              <w:t xml:space="preserve">остатков субсидий, субвенций и иных межбюджетных трансфертов, имеющих целевое назначение, прошлых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418" w:type="dxa"/>
            <w:vAlign w:val="bottom"/>
          </w:tcPr>
          <w:p w:rsidR="0030186F" w:rsidRDefault="0030186F" w:rsidP="002A3D0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5112,6</w:t>
            </w:r>
          </w:p>
        </w:tc>
        <w:tc>
          <w:tcPr>
            <w:tcW w:w="1701" w:type="dxa"/>
            <w:vAlign w:val="center"/>
          </w:tcPr>
          <w:p w:rsidR="0030186F" w:rsidRDefault="0030186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186F" w:rsidRDefault="0030186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186F" w:rsidRDefault="0030186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186F" w:rsidRDefault="0030186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186F" w:rsidRDefault="0030186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186F" w:rsidRDefault="0030186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186F" w:rsidRDefault="0030186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186F" w:rsidRDefault="0030186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186F" w:rsidRDefault="0030186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186F" w:rsidRDefault="0030186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5,3</w:t>
            </w:r>
          </w:p>
        </w:tc>
        <w:tc>
          <w:tcPr>
            <w:tcW w:w="1417" w:type="dxa"/>
            <w:vAlign w:val="center"/>
          </w:tcPr>
          <w:p w:rsidR="0030186F" w:rsidRDefault="0030186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186F" w:rsidRDefault="0030186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186F" w:rsidRDefault="0030186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186F" w:rsidRDefault="0030186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186F" w:rsidRDefault="0030186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186F" w:rsidRDefault="0030186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186F" w:rsidRDefault="0030186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186F" w:rsidRDefault="0030186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186F" w:rsidRDefault="0030186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186F" w:rsidRDefault="0030186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5,3</w:t>
            </w:r>
          </w:p>
        </w:tc>
        <w:tc>
          <w:tcPr>
            <w:tcW w:w="1134" w:type="dxa"/>
            <w:vAlign w:val="bottom"/>
          </w:tcPr>
          <w:p w:rsidR="0030186F" w:rsidRDefault="0030186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0186F" w:rsidRDefault="0030186F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6F" w:rsidRDefault="0030186F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6F" w:rsidRDefault="0030186F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6F" w:rsidRDefault="0030186F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6F" w:rsidRDefault="0030186F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6F" w:rsidRDefault="0030186F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6F" w:rsidRDefault="0030186F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6F" w:rsidRDefault="0030186F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6F" w:rsidRDefault="0030186F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6F" w:rsidRPr="00961E9B" w:rsidRDefault="0030186F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6D0F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5D33E8" w:rsidTr="00AE1307">
        <w:tc>
          <w:tcPr>
            <w:tcW w:w="3085" w:type="dxa"/>
          </w:tcPr>
          <w:p w:rsidR="005D33E8" w:rsidRDefault="005D33E8" w:rsidP="0043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МБТ, имеющих целевое назначение, прошлых лет</w:t>
            </w:r>
          </w:p>
        </w:tc>
        <w:tc>
          <w:tcPr>
            <w:tcW w:w="1418" w:type="dxa"/>
            <w:vAlign w:val="bottom"/>
          </w:tcPr>
          <w:p w:rsidR="005D33E8" w:rsidRPr="00961E9B" w:rsidRDefault="005D33E8" w:rsidP="002A3D0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E9B">
              <w:rPr>
                <w:rFonts w:ascii="Times New Roman" w:hAnsi="Times New Roman" w:cs="Times New Roman"/>
                <w:bCs/>
                <w:sz w:val="24"/>
                <w:szCs w:val="24"/>
              </w:rPr>
              <w:t>-714,3</w:t>
            </w:r>
          </w:p>
        </w:tc>
        <w:tc>
          <w:tcPr>
            <w:tcW w:w="1701" w:type="dxa"/>
            <w:vAlign w:val="center"/>
          </w:tcPr>
          <w:p w:rsidR="00961E9B" w:rsidRDefault="00961E9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1E9B" w:rsidRDefault="00961E9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1E9B" w:rsidRDefault="00961E9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1E9B" w:rsidRDefault="00961E9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33E8" w:rsidRPr="00961E9B" w:rsidRDefault="005D33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E9B">
              <w:rPr>
                <w:rFonts w:ascii="Times New Roman" w:hAnsi="Times New Roman" w:cs="Times New Roman"/>
                <w:bCs/>
                <w:sz w:val="24"/>
                <w:szCs w:val="24"/>
              </w:rPr>
              <w:t>-287,4</w:t>
            </w:r>
          </w:p>
        </w:tc>
        <w:tc>
          <w:tcPr>
            <w:tcW w:w="1417" w:type="dxa"/>
            <w:vAlign w:val="center"/>
          </w:tcPr>
          <w:p w:rsidR="00961E9B" w:rsidRDefault="00961E9B" w:rsidP="008B101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1E9B" w:rsidRDefault="00961E9B" w:rsidP="008B101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1E9B" w:rsidRDefault="00961E9B" w:rsidP="008B101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1E9B" w:rsidRDefault="00961E9B" w:rsidP="008B101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33E8" w:rsidRPr="00961E9B" w:rsidRDefault="005D33E8" w:rsidP="008B101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E9B">
              <w:rPr>
                <w:rFonts w:ascii="Times New Roman" w:hAnsi="Times New Roman" w:cs="Times New Roman"/>
                <w:bCs/>
                <w:sz w:val="24"/>
                <w:szCs w:val="24"/>
              </w:rPr>
              <w:t>-287,</w:t>
            </w:r>
            <w:r w:rsidR="008B1018" w:rsidRPr="00961E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5D33E8" w:rsidRPr="00961E9B" w:rsidRDefault="005D33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E9B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5D33E8" w:rsidRPr="00961E9B" w:rsidRDefault="005D33E8" w:rsidP="00C172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3E8" w:rsidRPr="00961E9B" w:rsidRDefault="005D33E8" w:rsidP="00C172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3E8" w:rsidRPr="00961E9B" w:rsidRDefault="005D33E8" w:rsidP="00C172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D0F" w:rsidRDefault="005D33E8" w:rsidP="00366D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E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D33E8" w:rsidRPr="00961E9B" w:rsidRDefault="005D33E8" w:rsidP="00366D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E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6D0F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140E96" w:rsidTr="00AE1307">
        <w:tc>
          <w:tcPr>
            <w:tcW w:w="3085" w:type="dxa"/>
          </w:tcPr>
          <w:p w:rsidR="00140E96" w:rsidRPr="007A657C" w:rsidRDefault="00140E96" w:rsidP="007A6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57C">
              <w:rPr>
                <w:rFonts w:ascii="Times New Roman" w:hAnsi="Times New Roman" w:cs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418" w:type="dxa"/>
            <w:vAlign w:val="bottom"/>
          </w:tcPr>
          <w:p w:rsidR="00140E96" w:rsidRPr="00961E9B" w:rsidRDefault="00140E96" w:rsidP="002A3D0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1 092 872,1</w:t>
            </w:r>
          </w:p>
        </w:tc>
        <w:tc>
          <w:tcPr>
            <w:tcW w:w="1701" w:type="dxa"/>
            <w:vAlign w:val="center"/>
          </w:tcPr>
          <w:p w:rsidR="00140E96" w:rsidRPr="00961E9B" w:rsidRDefault="00140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1187856,8</w:t>
            </w:r>
          </w:p>
        </w:tc>
        <w:tc>
          <w:tcPr>
            <w:tcW w:w="1417" w:type="dxa"/>
            <w:vAlign w:val="center"/>
          </w:tcPr>
          <w:p w:rsidR="00140E96" w:rsidRPr="00961E9B" w:rsidRDefault="00140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1158092,1</w:t>
            </w:r>
          </w:p>
        </w:tc>
        <w:tc>
          <w:tcPr>
            <w:tcW w:w="1134" w:type="dxa"/>
            <w:vAlign w:val="bottom"/>
          </w:tcPr>
          <w:p w:rsidR="00140E96" w:rsidRPr="00961E9B" w:rsidRDefault="00140E9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97,5</w:t>
            </w:r>
          </w:p>
        </w:tc>
        <w:tc>
          <w:tcPr>
            <w:tcW w:w="992" w:type="dxa"/>
          </w:tcPr>
          <w:p w:rsidR="00140E96" w:rsidRPr="00961E9B" w:rsidRDefault="0030186F" w:rsidP="00955E2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106,0</w:t>
            </w:r>
          </w:p>
        </w:tc>
      </w:tr>
    </w:tbl>
    <w:p w:rsidR="007A657C" w:rsidRDefault="004F6C01" w:rsidP="009B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доходов</w:t>
      </w:r>
      <w:r w:rsidR="0052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B7779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по сравнению с предыдущим </w:t>
      </w:r>
      <w:r w:rsidR="00EB1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777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годо</w:t>
      </w:r>
      <w:r w:rsidR="00C172C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не изменяется. </w:t>
      </w:r>
      <w:r w:rsidR="009F5906">
        <w:rPr>
          <w:rFonts w:ascii="Times New Roman" w:hAnsi="Times New Roman" w:cs="Times New Roman"/>
          <w:sz w:val="28"/>
          <w:szCs w:val="28"/>
        </w:rPr>
        <w:t xml:space="preserve">Основную долю доходов </w:t>
      </w:r>
      <w:r w:rsidR="00B51CD3">
        <w:rPr>
          <w:rFonts w:ascii="Times New Roman" w:hAnsi="Times New Roman" w:cs="Times New Roman"/>
          <w:sz w:val="28"/>
          <w:szCs w:val="28"/>
        </w:rPr>
        <w:t xml:space="preserve">бюджета района </w:t>
      </w:r>
      <w:r w:rsidR="009F5906">
        <w:rPr>
          <w:rFonts w:ascii="Times New Roman" w:hAnsi="Times New Roman" w:cs="Times New Roman"/>
          <w:sz w:val="28"/>
          <w:szCs w:val="28"/>
        </w:rPr>
        <w:t>составляют безвозмездные поступления</w:t>
      </w:r>
      <w:r w:rsidR="00521270">
        <w:rPr>
          <w:rFonts w:ascii="Times New Roman" w:hAnsi="Times New Roman" w:cs="Times New Roman"/>
          <w:sz w:val="28"/>
          <w:szCs w:val="28"/>
        </w:rPr>
        <w:t xml:space="preserve"> </w:t>
      </w:r>
      <w:r w:rsidR="00B51CD3">
        <w:rPr>
          <w:rFonts w:ascii="Times New Roman" w:hAnsi="Times New Roman" w:cs="Times New Roman"/>
          <w:sz w:val="28"/>
          <w:szCs w:val="28"/>
        </w:rPr>
        <w:t xml:space="preserve"> в</w:t>
      </w:r>
      <w:r w:rsidR="00521270">
        <w:rPr>
          <w:rFonts w:ascii="Times New Roman" w:hAnsi="Times New Roman" w:cs="Times New Roman"/>
          <w:sz w:val="28"/>
          <w:szCs w:val="28"/>
        </w:rPr>
        <w:t xml:space="preserve"> </w:t>
      </w:r>
      <w:r w:rsidR="00B51CD3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140E96">
        <w:rPr>
          <w:rFonts w:ascii="Times New Roman" w:hAnsi="Times New Roman" w:cs="Times New Roman"/>
          <w:b/>
          <w:sz w:val="28"/>
          <w:szCs w:val="28"/>
        </w:rPr>
        <w:t>1076168,1</w:t>
      </w:r>
      <w:r w:rsidR="00B51CD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51CD3" w:rsidRPr="00961E9B">
        <w:rPr>
          <w:rFonts w:ascii="Times New Roman" w:hAnsi="Times New Roman" w:cs="Times New Roman"/>
          <w:sz w:val="28"/>
          <w:szCs w:val="28"/>
        </w:rPr>
        <w:t>9</w:t>
      </w:r>
      <w:r w:rsidR="00961E9B">
        <w:rPr>
          <w:rFonts w:ascii="Times New Roman" w:hAnsi="Times New Roman" w:cs="Times New Roman"/>
          <w:sz w:val="28"/>
          <w:szCs w:val="28"/>
        </w:rPr>
        <w:t>2,9</w:t>
      </w:r>
      <w:r w:rsidR="00B51CD3">
        <w:rPr>
          <w:rFonts w:ascii="Times New Roman" w:hAnsi="Times New Roman" w:cs="Times New Roman"/>
          <w:sz w:val="28"/>
          <w:szCs w:val="28"/>
        </w:rPr>
        <w:t xml:space="preserve">%, налоговые и неналоговые составляют </w:t>
      </w:r>
      <w:r w:rsidR="00140E96">
        <w:rPr>
          <w:rFonts w:ascii="Times New Roman" w:hAnsi="Times New Roman" w:cs="Times New Roman"/>
          <w:b/>
          <w:sz w:val="28"/>
          <w:szCs w:val="28"/>
        </w:rPr>
        <w:t>8192</w:t>
      </w:r>
      <w:r w:rsidR="00961E9B">
        <w:rPr>
          <w:rFonts w:ascii="Times New Roman" w:hAnsi="Times New Roman" w:cs="Times New Roman"/>
          <w:b/>
          <w:sz w:val="28"/>
          <w:szCs w:val="28"/>
        </w:rPr>
        <w:t>3,9</w:t>
      </w:r>
      <w:r w:rsidR="00B51CD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961E9B">
        <w:rPr>
          <w:rFonts w:ascii="Times New Roman" w:hAnsi="Times New Roman" w:cs="Times New Roman"/>
          <w:sz w:val="28"/>
          <w:szCs w:val="28"/>
        </w:rPr>
        <w:t>7,1</w:t>
      </w:r>
      <w:r w:rsidR="00B51CD3">
        <w:rPr>
          <w:rFonts w:ascii="Times New Roman" w:hAnsi="Times New Roman" w:cs="Times New Roman"/>
          <w:sz w:val="28"/>
          <w:szCs w:val="28"/>
        </w:rPr>
        <w:t>%.</w:t>
      </w:r>
    </w:p>
    <w:p w:rsidR="00366D0F" w:rsidRPr="00D10C73" w:rsidRDefault="00B51CD3" w:rsidP="009B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1BB">
        <w:rPr>
          <w:rFonts w:ascii="Times New Roman" w:hAnsi="Times New Roman" w:cs="Times New Roman"/>
          <w:sz w:val="28"/>
          <w:szCs w:val="28"/>
        </w:rPr>
        <w:t xml:space="preserve">Основным бюджетообразующим источником </w:t>
      </w:r>
      <w:r w:rsidR="000D2A46" w:rsidRPr="00D561BB">
        <w:rPr>
          <w:rFonts w:ascii="Times New Roman" w:hAnsi="Times New Roman" w:cs="Times New Roman"/>
          <w:sz w:val="28"/>
          <w:szCs w:val="28"/>
        </w:rPr>
        <w:t>налоговых</w:t>
      </w:r>
      <w:r w:rsidR="00961E9B" w:rsidRPr="00D561BB">
        <w:rPr>
          <w:rFonts w:ascii="Times New Roman" w:hAnsi="Times New Roman" w:cs="Times New Roman"/>
          <w:sz w:val="28"/>
          <w:szCs w:val="28"/>
        </w:rPr>
        <w:t xml:space="preserve"> </w:t>
      </w:r>
      <w:r w:rsidR="000D2A46" w:rsidRPr="00D561BB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Pr="00D561BB">
        <w:rPr>
          <w:rFonts w:ascii="Times New Roman" w:hAnsi="Times New Roman" w:cs="Times New Roman"/>
          <w:sz w:val="28"/>
          <w:szCs w:val="28"/>
        </w:rPr>
        <w:t xml:space="preserve">является налог на доходы физических лиц. НДФЛ составляет в сумме </w:t>
      </w:r>
      <w:r w:rsidR="000D2A46" w:rsidRPr="00D561BB">
        <w:rPr>
          <w:rFonts w:ascii="Times New Roman" w:hAnsi="Times New Roman" w:cs="Times New Roman"/>
          <w:sz w:val="28"/>
          <w:szCs w:val="28"/>
        </w:rPr>
        <w:t xml:space="preserve"> </w:t>
      </w:r>
      <w:r w:rsidR="00961E9B" w:rsidRPr="006C21C7">
        <w:rPr>
          <w:rFonts w:ascii="Times New Roman" w:hAnsi="Times New Roman" w:cs="Times New Roman"/>
          <w:b/>
          <w:bCs/>
          <w:sz w:val="28"/>
          <w:szCs w:val="28"/>
        </w:rPr>
        <w:t>54020,2</w:t>
      </w:r>
      <w:r w:rsidR="00891786" w:rsidRPr="00D561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21C7">
        <w:rPr>
          <w:rFonts w:ascii="Times New Roman" w:hAnsi="Times New Roman" w:cs="Times New Roman"/>
          <w:sz w:val="28"/>
          <w:szCs w:val="28"/>
        </w:rPr>
        <w:t>тыс</w:t>
      </w:r>
      <w:r w:rsidRPr="00D561BB">
        <w:rPr>
          <w:rFonts w:ascii="Times New Roman" w:hAnsi="Times New Roman" w:cs="Times New Roman"/>
          <w:sz w:val="28"/>
          <w:szCs w:val="28"/>
        </w:rPr>
        <w:t>. рублей</w:t>
      </w:r>
      <w:r w:rsidR="00D561BB" w:rsidRPr="00D561BB">
        <w:rPr>
          <w:rFonts w:ascii="Times New Roman" w:hAnsi="Times New Roman" w:cs="Times New Roman"/>
          <w:sz w:val="28"/>
          <w:szCs w:val="28"/>
        </w:rPr>
        <w:t>.</w:t>
      </w:r>
      <w:r w:rsidRPr="00D561BB">
        <w:rPr>
          <w:rFonts w:ascii="Times New Roman" w:hAnsi="Times New Roman" w:cs="Times New Roman"/>
          <w:sz w:val="28"/>
          <w:szCs w:val="28"/>
        </w:rPr>
        <w:t xml:space="preserve"> </w:t>
      </w:r>
      <w:r w:rsidR="000D2A46" w:rsidRPr="00D561BB">
        <w:rPr>
          <w:rFonts w:ascii="Times New Roman" w:hAnsi="Times New Roman" w:cs="Times New Roman"/>
          <w:sz w:val="28"/>
          <w:szCs w:val="28"/>
        </w:rPr>
        <w:t>П</w:t>
      </w:r>
      <w:r w:rsidRPr="00D561BB">
        <w:rPr>
          <w:rFonts w:ascii="Times New Roman" w:hAnsi="Times New Roman" w:cs="Times New Roman"/>
          <w:sz w:val="28"/>
          <w:szCs w:val="28"/>
        </w:rPr>
        <w:t>о сравнению с предыдущим 20</w:t>
      </w:r>
      <w:r w:rsidR="00961E9B" w:rsidRPr="00D561BB">
        <w:rPr>
          <w:rFonts w:ascii="Times New Roman" w:hAnsi="Times New Roman" w:cs="Times New Roman"/>
          <w:sz w:val="28"/>
          <w:szCs w:val="28"/>
        </w:rPr>
        <w:t>20</w:t>
      </w:r>
      <w:r w:rsidRPr="00D561BB">
        <w:rPr>
          <w:rFonts w:ascii="Times New Roman" w:hAnsi="Times New Roman" w:cs="Times New Roman"/>
          <w:sz w:val="28"/>
          <w:szCs w:val="28"/>
        </w:rPr>
        <w:t xml:space="preserve"> годом отчислений НДФЛ получено </w:t>
      </w:r>
      <w:r w:rsidR="000D2A46" w:rsidRPr="00D561BB">
        <w:rPr>
          <w:rFonts w:ascii="Times New Roman" w:hAnsi="Times New Roman" w:cs="Times New Roman"/>
          <w:sz w:val="28"/>
          <w:szCs w:val="28"/>
        </w:rPr>
        <w:t>больше</w:t>
      </w:r>
      <w:r w:rsidRPr="00D561BB">
        <w:rPr>
          <w:rFonts w:ascii="Times New Roman" w:hAnsi="Times New Roman" w:cs="Times New Roman"/>
          <w:sz w:val="28"/>
          <w:szCs w:val="28"/>
        </w:rPr>
        <w:t xml:space="preserve"> </w:t>
      </w:r>
      <w:r w:rsidR="004F6C01" w:rsidRPr="00D561BB">
        <w:rPr>
          <w:rFonts w:ascii="Times New Roman" w:hAnsi="Times New Roman" w:cs="Times New Roman"/>
          <w:sz w:val="28"/>
          <w:szCs w:val="28"/>
        </w:rPr>
        <w:t xml:space="preserve"> на </w:t>
      </w:r>
      <w:r w:rsidR="00961E9B" w:rsidRPr="00D561BB">
        <w:rPr>
          <w:rFonts w:ascii="Times New Roman" w:hAnsi="Times New Roman" w:cs="Times New Roman"/>
          <w:sz w:val="28"/>
          <w:szCs w:val="28"/>
        </w:rPr>
        <w:t>5333,3</w:t>
      </w:r>
      <w:r w:rsidR="004F6C01" w:rsidRPr="00D561B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2A46" w:rsidRPr="00D561BB">
        <w:rPr>
          <w:rFonts w:ascii="Times New Roman" w:hAnsi="Times New Roman" w:cs="Times New Roman"/>
          <w:sz w:val="28"/>
          <w:szCs w:val="28"/>
        </w:rPr>
        <w:t xml:space="preserve">. </w:t>
      </w:r>
      <w:r w:rsidR="00D10C73" w:rsidRPr="00D10C73">
        <w:rPr>
          <w:rFonts w:ascii="Times New Roman" w:hAnsi="Times New Roman" w:cs="Times New Roman"/>
          <w:sz w:val="28"/>
          <w:szCs w:val="28"/>
        </w:rPr>
        <w:t>У</w:t>
      </w:r>
      <w:r w:rsidR="00D10C73" w:rsidRPr="00D10C73">
        <w:rPr>
          <w:rFonts w:ascii="Times New Roman" w:hAnsi="Times New Roman"/>
          <w:sz w:val="28"/>
          <w:szCs w:val="28"/>
        </w:rPr>
        <w:t>величение сложилось за счет повышения заработной платы</w:t>
      </w:r>
      <w:r w:rsidR="004E3A73">
        <w:rPr>
          <w:rFonts w:ascii="Times New Roman" w:hAnsi="Times New Roman"/>
          <w:sz w:val="28"/>
          <w:szCs w:val="28"/>
        </w:rPr>
        <w:t>.</w:t>
      </w:r>
    </w:p>
    <w:p w:rsidR="006C21C7" w:rsidRPr="00EB1468" w:rsidRDefault="006C21C7" w:rsidP="009B73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C7">
        <w:rPr>
          <w:rFonts w:ascii="Times New Roman" w:hAnsi="Times New Roman" w:cs="Times New Roman"/>
          <w:sz w:val="28"/>
          <w:szCs w:val="28"/>
        </w:rPr>
        <w:t xml:space="preserve">        </w:t>
      </w:r>
      <w:r w:rsidR="006E1EA9" w:rsidRPr="006C21C7">
        <w:rPr>
          <w:rFonts w:ascii="Times New Roman" w:hAnsi="Times New Roman" w:cs="Times New Roman"/>
          <w:sz w:val="28"/>
          <w:szCs w:val="28"/>
        </w:rPr>
        <w:t xml:space="preserve">Доходы от использования муниципального имущества по сравнению </w:t>
      </w:r>
      <w:r w:rsidRPr="006C21C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E1EA9" w:rsidRPr="006C21C7">
        <w:rPr>
          <w:rFonts w:ascii="Times New Roman" w:hAnsi="Times New Roman" w:cs="Times New Roman"/>
          <w:sz w:val="28"/>
          <w:szCs w:val="28"/>
        </w:rPr>
        <w:t>с 201</w:t>
      </w:r>
      <w:r w:rsidR="00B77798" w:rsidRPr="006C21C7">
        <w:rPr>
          <w:rFonts w:ascii="Times New Roman" w:hAnsi="Times New Roman" w:cs="Times New Roman"/>
          <w:sz w:val="28"/>
          <w:szCs w:val="28"/>
        </w:rPr>
        <w:t>9</w:t>
      </w:r>
      <w:r w:rsidR="006E1EA9" w:rsidRPr="006C21C7">
        <w:rPr>
          <w:rFonts w:ascii="Times New Roman" w:hAnsi="Times New Roman" w:cs="Times New Roman"/>
          <w:sz w:val="28"/>
          <w:szCs w:val="28"/>
        </w:rPr>
        <w:t xml:space="preserve"> годом у</w:t>
      </w:r>
      <w:r w:rsidRPr="006C21C7">
        <w:rPr>
          <w:rFonts w:ascii="Times New Roman" w:hAnsi="Times New Roman" w:cs="Times New Roman"/>
          <w:sz w:val="28"/>
          <w:szCs w:val="28"/>
        </w:rPr>
        <w:t>меньшились</w:t>
      </w:r>
      <w:r w:rsidR="006E1EA9" w:rsidRPr="006C21C7">
        <w:rPr>
          <w:rFonts w:ascii="Times New Roman" w:hAnsi="Times New Roman" w:cs="Times New Roman"/>
          <w:sz w:val="28"/>
          <w:szCs w:val="28"/>
        </w:rPr>
        <w:t xml:space="preserve"> на </w:t>
      </w:r>
      <w:r w:rsidR="00B32BED" w:rsidRPr="0010250E">
        <w:rPr>
          <w:rFonts w:ascii="Times New Roman" w:hAnsi="Times New Roman" w:cs="Times New Roman"/>
          <w:sz w:val="28"/>
          <w:szCs w:val="28"/>
        </w:rPr>
        <w:t>1</w:t>
      </w:r>
      <w:r w:rsidRPr="0010250E">
        <w:rPr>
          <w:rFonts w:ascii="Times New Roman" w:hAnsi="Times New Roman" w:cs="Times New Roman"/>
          <w:sz w:val="28"/>
          <w:szCs w:val="28"/>
        </w:rPr>
        <w:t>637,0</w:t>
      </w:r>
      <w:r w:rsidR="006E1EA9" w:rsidRPr="006C21C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B2730" w:rsidRPr="006C21C7">
        <w:rPr>
          <w:rFonts w:ascii="Times New Roman" w:hAnsi="Times New Roman" w:cs="Times New Roman"/>
          <w:sz w:val="28"/>
          <w:szCs w:val="28"/>
        </w:rPr>
        <w:t xml:space="preserve">. </w:t>
      </w:r>
      <w:r w:rsidR="00755818">
        <w:rPr>
          <w:rFonts w:ascii="Times New Roman" w:hAnsi="Times New Roman" w:cs="Times New Roman"/>
          <w:sz w:val="28"/>
          <w:szCs w:val="28"/>
        </w:rPr>
        <w:t xml:space="preserve"> </w:t>
      </w:r>
      <w:r w:rsidRPr="006C21C7">
        <w:rPr>
          <w:rFonts w:ascii="Times New Roman" w:hAnsi="Times New Roman" w:cs="Times New Roman"/>
          <w:sz w:val="28"/>
          <w:szCs w:val="28"/>
        </w:rPr>
        <w:t>Доходы от продаж</w:t>
      </w:r>
      <w:r w:rsidR="00755818">
        <w:rPr>
          <w:rFonts w:ascii="Times New Roman" w:hAnsi="Times New Roman" w:cs="Times New Roman"/>
          <w:sz w:val="28"/>
          <w:szCs w:val="28"/>
        </w:rPr>
        <w:t xml:space="preserve">и материальных и нематериальных </w:t>
      </w:r>
      <w:r w:rsidRPr="006C21C7">
        <w:rPr>
          <w:rFonts w:ascii="Times New Roman" w:hAnsi="Times New Roman" w:cs="Times New Roman"/>
          <w:sz w:val="28"/>
          <w:szCs w:val="28"/>
        </w:rPr>
        <w:t xml:space="preserve"> активов</w:t>
      </w:r>
      <w:r w:rsidRPr="006C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786" w:rsidRPr="006C21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32BED" w:rsidRPr="006C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величились </w:t>
      </w:r>
      <w:r w:rsidR="0075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B32BED" w:rsidRPr="006C21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65C6D" w:rsidRPr="006C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0250E">
        <w:rPr>
          <w:rFonts w:ascii="Times New Roman" w:eastAsia="Times New Roman" w:hAnsi="Times New Roman" w:cs="Times New Roman"/>
          <w:sz w:val="28"/>
          <w:szCs w:val="28"/>
          <w:lang w:eastAsia="ru-RU"/>
        </w:rPr>
        <w:t>2723,8</w:t>
      </w:r>
      <w:r w:rsidR="00891786" w:rsidRPr="006C2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1786" w:rsidRPr="006C21C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D65C6D" w:rsidRPr="006C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786" w:rsidRPr="006C21C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75581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D65C6D" w:rsidRPr="006C21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1786" w:rsidRPr="00B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E21" w:rsidRPr="00947ECD" w:rsidRDefault="0010250E" w:rsidP="00AE13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649E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E88" w:rsidRPr="00947ECD">
        <w:rPr>
          <w:rFonts w:ascii="Times New Roman" w:hAnsi="Times New Roman" w:cs="Times New Roman"/>
          <w:b/>
          <w:sz w:val="28"/>
          <w:szCs w:val="28"/>
        </w:rPr>
        <w:t>Анализ исполнения расходной части бюджета</w:t>
      </w:r>
    </w:p>
    <w:p w:rsidR="00B90696" w:rsidRDefault="00947ECD" w:rsidP="00947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районного Совета депутатов </w:t>
      </w:r>
      <w:r w:rsidR="00B90696">
        <w:rPr>
          <w:rFonts w:ascii="Times New Roman" w:hAnsi="Times New Roman" w:cs="Times New Roman"/>
          <w:sz w:val="28"/>
          <w:szCs w:val="28"/>
        </w:rPr>
        <w:t xml:space="preserve">от </w:t>
      </w:r>
      <w:r w:rsidR="00B77798" w:rsidRPr="001E13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777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13</w:t>
      </w:r>
      <w:r w:rsidR="00B77798" w:rsidRPr="001E13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.12.201</w:t>
      </w:r>
      <w:r w:rsidR="00B777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="00B77798" w:rsidRPr="001E13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№ </w:t>
      </w:r>
      <w:r w:rsidR="00B777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39</w:t>
      </w:r>
      <w:r w:rsidR="00B77798" w:rsidRPr="001E13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B777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229</w:t>
      </w:r>
      <w:r w:rsidR="00B77798" w:rsidRPr="001E13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="00B77798">
        <w:rPr>
          <w:rFonts w:ascii="Times New Roman" w:hAnsi="Times New Roman" w:cs="Times New Roman"/>
          <w:sz w:val="28"/>
          <w:szCs w:val="28"/>
        </w:rPr>
        <w:t xml:space="preserve"> «О бюджете района на 2020</w:t>
      </w:r>
      <w:r w:rsidR="00B90696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61663E">
        <w:rPr>
          <w:rFonts w:ascii="Times New Roman" w:hAnsi="Times New Roman" w:cs="Times New Roman"/>
          <w:sz w:val="28"/>
          <w:szCs w:val="28"/>
        </w:rPr>
        <w:t>2</w:t>
      </w:r>
      <w:r w:rsidR="00B77798">
        <w:rPr>
          <w:rFonts w:ascii="Times New Roman" w:hAnsi="Times New Roman" w:cs="Times New Roman"/>
          <w:sz w:val="28"/>
          <w:szCs w:val="28"/>
        </w:rPr>
        <w:t>1</w:t>
      </w:r>
      <w:r w:rsidR="00B90696">
        <w:rPr>
          <w:rFonts w:ascii="Times New Roman" w:hAnsi="Times New Roman" w:cs="Times New Roman"/>
          <w:sz w:val="28"/>
          <w:szCs w:val="28"/>
        </w:rPr>
        <w:t>-20</w:t>
      </w:r>
      <w:r w:rsidR="001168AF">
        <w:rPr>
          <w:rFonts w:ascii="Times New Roman" w:hAnsi="Times New Roman" w:cs="Times New Roman"/>
          <w:sz w:val="28"/>
          <w:szCs w:val="28"/>
        </w:rPr>
        <w:t>2</w:t>
      </w:r>
      <w:r w:rsidR="00B77798">
        <w:rPr>
          <w:rFonts w:ascii="Times New Roman" w:hAnsi="Times New Roman" w:cs="Times New Roman"/>
          <w:sz w:val="28"/>
          <w:szCs w:val="28"/>
        </w:rPr>
        <w:t>2</w:t>
      </w:r>
      <w:r w:rsidR="00B90696">
        <w:rPr>
          <w:rFonts w:ascii="Times New Roman" w:hAnsi="Times New Roman" w:cs="Times New Roman"/>
          <w:sz w:val="28"/>
          <w:szCs w:val="28"/>
        </w:rPr>
        <w:t xml:space="preserve"> годов» первоначально бюджет по расходам утвержден в сумме </w:t>
      </w:r>
      <w:r w:rsidR="00140E96">
        <w:rPr>
          <w:rStyle w:val="211pt"/>
          <w:rFonts w:eastAsiaTheme="minorHAnsi"/>
          <w:b/>
          <w:sz w:val="28"/>
          <w:szCs w:val="28"/>
        </w:rPr>
        <w:t>981534,0</w:t>
      </w:r>
      <w:r w:rsidR="0061663E" w:rsidRPr="0061663E">
        <w:rPr>
          <w:rStyle w:val="211pt"/>
          <w:rFonts w:eastAsiaTheme="minorHAnsi"/>
          <w:sz w:val="28"/>
          <w:szCs w:val="28"/>
        </w:rPr>
        <w:t xml:space="preserve"> </w:t>
      </w:r>
      <w:r w:rsidR="00B90696">
        <w:rPr>
          <w:rFonts w:ascii="Times New Roman" w:hAnsi="Times New Roman" w:cs="Times New Roman"/>
          <w:sz w:val="28"/>
          <w:szCs w:val="28"/>
        </w:rPr>
        <w:t xml:space="preserve">тыс. рублей.  </w:t>
      </w:r>
    </w:p>
    <w:p w:rsidR="00B90696" w:rsidRPr="00B90696" w:rsidRDefault="00B90696" w:rsidP="00EB1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696">
        <w:rPr>
          <w:rFonts w:ascii="Times New Roman" w:hAnsi="Times New Roman" w:cs="Times New Roman"/>
          <w:sz w:val="28"/>
          <w:szCs w:val="28"/>
        </w:rPr>
        <w:t xml:space="preserve">С учетом последующих изменений, внесенных в районный бюджет </w:t>
      </w:r>
      <w:r w:rsidR="00EB1468">
        <w:rPr>
          <w:rFonts w:ascii="Times New Roman" w:hAnsi="Times New Roman" w:cs="Times New Roman"/>
          <w:sz w:val="28"/>
          <w:szCs w:val="28"/>
        </w:rPr>
        <w:t xml:space="preserve">     </w:t>
      </w:r>
      <w:r w:rsidRPr="00B90696">
        <w:rPr>
          <w:rFonts w:ascii="Times New Roman" w:hAnsi="Times New Roman" w:cs="Times New Roman"/>
          <w:sz w:val="28"/>
          <w:szCs w:val="28"/>
        </w:rPr>
        <w:t>на</w:t>
      </w:r>
      <w:r w:rsidR="00EB1468">
        <w:rPr>
          <w:rFonts w:ascii="Times New Roman" w:hAnsi="Times New Roman" w:cs="Times New Roman"/>
          <w:sz w:val="28"/>
          <w:szCs w:val="28"/>
        </w:rPr>
        <w:t xml:space="preserve"> </w:t>
      </w:r>
      <w:r w:rsidRPr="00B90696">
        <w:rPr>
          <w:rFonts w:ascii="Times New Roman" w:hAnsi="Times New Roman" w:cs="Times New Roman"/>
          <w:sz w:val="28"/>
          <w:szCs w:val="28"/>
        </w:rPr>
        <w:t>20</w:t>
      </w:r>
      <w:r w:rsidR="00B77798">
        <w:rPr>
          <w:rFonts w:ascii="Times New Roman" w:hAnsi="Times New Roman" w:cs="Times New Roman"/>
          <w:sz w:val="28"/>
          <w:szCs w:val="28"/>
        </w:rPr>
        <w:t>20</w:t>
      </w:r>
      <w:r w:rsidRPr="00B90696">
        <w:rPr>
          <w:rFonts w:ascii="Times New Roman" w:hAnsi="Times New Roman" w:cs="Times New Roman"/>
          <w:sz w:val="28"/>
          <w:szCs w:val="28"/>
        </w:rPr>
        <w:t xml:space="preserve"> год</w:t>
      </w:r>
      <w:r w:rsidR="00BD0978">
        <w:rPr>
          <w:rFonts w:ascii="Times New Roman" w:hAnsi="Times New Roman" w:cs="Times New Roman"/>
          <w:sz w:val="28"/>
          <w:szCs w:val="28"/>
        </w:rPr>
        <w:t>,</w:t>
      </w:r>
      <w:r w:rsidRPr="00B90696">
        <w:rPr>
          <w:rFonts w:ascii="Times New Roman" w:hAnsi="Times New Roman" w:cs="Times New Roman"/>
          <w:sz w:val="28"/>
          <w:szCs w:val="28"/>
        </w:rPr>
        <w:t xml:space="preserve"> на основании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Ермак</w:t>
      </w:r>
      <w:r w:rsidRPr="00B90696">
        <w:rPr>
          <w:rFonts w:ascii="Times New Roman" w:hAnsi="Times New Roman" w:cs="Times New Roman"/>
          <w:sz w:val="28"/>
          <w:szCs w:val="28"/>
        </w:rPr>
        <w:t>овского районного Совета депутатов и уточненной бюджетной росписью, расходная часть увеличилась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696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140E96">
        <w:rPr>
          <w:rFonts w:ascii="Times New Roman" w:hAnsi="Times New Roman" w:cs="Times New Roman"/>
          <w:b/>
          <w:sz w:val="28"/>
          <w:szCs w:val="28"/>
        </w:rPr>
        <w:t>202634,1</w:t>
      </w:r>
      <w:r w:rsidR="0061663E">
        <w:rPr>
          <w:rFonts w:ascii="Times New Roman" w:hAnsi="Times New Roman" w:cs="Times New Roman"/>
          <w:sz w:val="28"/>
          <w:szCs w:val="28"/>
        </w:rPr>
        <w:t xml:space="preserve"> </w:t>
      </w:r>
      <w:r w:rsidRPr="00B90696">
        <w:rPr>
          <w:rFonts w:ascii="Times New Roman" w:hAnsi="Times New Roman" w:cs="Times New Roman"/>
          <w:sz w:val="28"/>
          <w:szCs w:val="28"/>
        </w:rPr>
        <w:t xml:space="preserve">тыс. рублей и составила </w:t>
      </w:r>
      <w:r w:rsidR="00140E96">
        <w:rPr>
          <w:rStyle w:val="211pt"/>
          <w:rFonts w:eastAsiaTheme="minorHAnsi"/>
          <w:b/>
          <w:sz w:val="28"/>
          <w:szCs w:val="28"/>
        </w:rPr>
        <w:t>1184168,1</w:t>
      </w:r>
      <w:r w:rsidR="0061663E">
        <w:rPr>
          <w:rStyle w:val="211pt"/>
          <w:rFonts w:eastAsiaTheme="minorHAnsi"/>
        </w:rPr>
        <w:t xml:space="preserve"> </w:t>
      </w:r>
      <w:r w:rsidRPr="00B90696">
        <w:rPr>
          <w:rFonts w:ascii="Times New Roman" w:hAnsi="Times New Roman" w:cs="Times New Roman"/>
          <w:sz w:val="28"/>
          <w:szCs w:val="28"/>
        </w:rPr>
        <w:t>тыс. рублей.</w:t>
      </w:r>
    </w:p>
    <w:p w:rsidR="00757000" w:rsidRDefault="00B90696" w:rsidP="00757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696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18096B">
        <w:rPr>
          <w:rFonts w:ascii="Times New Roman" w:hAnsi="Times New Roman" w:cs="Times New Roman"/>
          <w:sz w:val="28"/>
          <w:szCs w:val="28"/>
        </w:rPr>
        <w:t xml:space="preserve"> </w:t>
      </w:r>
      <w:r w:rsidRPr="00B90696">
        <w:rPr>
          <w:rFonts w:ascii="Times New Roman" w:hAnsi="Times New Roman" w:cs="Times New Roman"/>
          <w:sz w:val="28"/>
          <w:szCs w:val="28"/>
        </w:rPr>
        <w:t>районного бюджета за 20</w:t>
      </w:r>
      <w:r w:rsidR="00B77798">
        <w:rPr>
          <w:rFonts w:ascii="Times New Roman" w:hAnsi="Times New Roman" w:cs="Times New Roman"/>
          <w:sz w:val="28"/>
          <w:szCs w:val="28"/>
        </w:rPr>
        <w:t>20</w:t>
      </w:r>
      <w:r w:rsidRPr="00B90696">
        <w:rPr>
          <w:rFonts w:ascii="Times New Roman" w:hAnsi="Times New Roman" w:cs="Times New Roman"/>
          <w:sz w:val="28"/>
          <w:szCs w:val="28"/>
        </w:rPr>
        <w:t xml:space="preserve"> год по расходам составило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E96">
        <w:rPr>
          <w:rFonts w:ascii="Times New Roman" w:hAnsi="Times New Roman" w:cs="Times New Roman"/>
          <w:b/>
          <w:bCs/>
          <w:sz w:val="28"/>
          <w:szCs w:val="28"/>
        </w:rPr>
        <w:t>1143668,5</w:t>
      </w:r>
      <w:r w:rsidRPr="00B906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0696">
        <w:rPr>
          <w:rFonts w:ascii="Times New Roman" w:hAnsi="Times New Roman" w:cs="Times New Roman"/>
          <w:sz w:val="28"/>
          <w:szCs w:val="28"/>
        </w:rPr>
        <w:t>тыс. рублей или 9</w:t>
      </w:r>
      <w:r w:rsidR="00140E96">
        <w:rPr>
          <w:rFonts w:ascii="Times New Roman" w:hAnsi="Times New Roman" w:cs="Times New Roman"/>
          <w:sz w:val="28"/>
          <w:szCs w:val="28"/>
        </w:rPr>
        <w:t>6,6</w:t>
      </w:r>
      <w:r w:rsidRPr="00B90696">
        <w:rPr>
          <w:rFonts w:ascii="Times New Roman" w:hAnsi="Times New Roman" w:cs="Times New Roman"/>
          <w:sz w:val="28"/>
          <w:szCs w:val="28"/>
        </w:rPr>
        <w:t xml:space="preserve"> % к плановым показателям (с учётом всех</w:t>
      </w:r>
      <w:r w:rsidR="0018096B">
        <w:rPr>
          <w:rFonts w:ascii="Times New Roman" w:hAnsi="Times New Roman" w:cs="Times New Roman"/>
          <w:sz w:val="28"/>
          <w:szCs w:val="28"/>
        </w:rPr>
        <w:t xml:space="preserve"> </w:t>
      </w:r>
      <w:r w:rsidRPr="00B90696">
        <w:rPr>
          <w:rFonts w:ascii="Times New Roman" w:hAnsi="Times New Roman" w:cs="Times New Roman"/>
          <w:sz w:val="28"/>
          <w:szCs w:val="28"/>
        </w:rPr>
        <w:t>внесённых в бюджет изменений). В абсолютном выражении исполнение</w:t>
      </w:r>
      <w:r w:rsidR="0018096B">
        <w:rPr>
          <w:rFonts w:ascii="Times New Roman" w:hAnsi="Times New Roman" w:cs="Times New Roman"/>
          <w:sz w:val="28"/>
          <w:szCs w:val="28"/>
        </w:rPr>
        <w:t xml:space="preserve"> </w:t>
      </w:r>
      <w:r w:rsidRPr="00B90696">
        <w:rPr>
          <w:rFonts w:ascii="Times New Roman" w:hAnsi="Times New Roman" w:cs="Times New Roman"/>
          <w:sz w:val="28"/>
          <w:szCs w:val="28"/>
        </w:rPr>
        <w:t xml:space="preserve">составило на </w:t>
      </w:r>
      <w:r w:rsidR="00366D0F">
        <w:rPr>
          <w:rFonts w:ascii="Times New Roman" w:hAnsi="Times New Roman" w:cs="Times New Roman"/>
          <w:b/>
          <w:sz w:val="28"/>
          <w:szCs w:val="28"/>
        </w:rPr>
        <w:t>40499,6</w:t>
      </w:r>
      <w:r w:rsidRPr="00B906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0696">
        <w:rPr>
          <w:rFonts w:ascii="Times New Roman" w:hAnsi="Times New Roman" w:cs="Times New Roman"/>
          <w:sz w:val="28"/>
          <w:szCs w:val="28"/>
        </w:rPr>
        <w:t>тыс. рублей меньше</w:t>
      </w:r>
      <w:r w:rsidR="0018096B">
        <w:rPr>
          <w:rFonts w:ascii="Times New Roman" w:hAnsi="Times New Roman" w:cs="Times New Roman"/>
          <w:sz w:val="28"/>
          <w:szCs w:val="28"/>
        </w:rPr>
        <w:t>,</w:t>
      </w:r>
      <w:r w:rsidRPr="00B90696">
        <w:rPr>
          <w:rFonts w:ascii="Times New Roman" w:hAnsi="Times New Roman" w:cs="Times New Roman"/>
          <w:sz w:val="28"/>
          <w:szCs w:val="28"/>
        </w:rPr>
        <w:t xml:space="preserve"> чем утверждено бюджетом</w:t>
      </w:r>
      <w:r w:rsidR="00EB146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90696">
        <w:rPr>
          <w:rFonts w:ascii="Times New Roman" w:hAnsi="Times New Roman" w:cs="Times New Roman"/>
          <w:sz w:val="28"/>
          <w:szCs w:val="28"/>
        </w:rPr>
        <w:t xml:space="preserve"> (с учётом</w:t>
      </w:r>
      <w:r w:rsidR="0018096B">
        <w:rPr>
          <w:rFonts w:ascii="Times New Roman" w:hAnsi="Times New Roman" w:cs="Times New Roman"/>
          <w:sz w:val="28"/>
          <w:szCs w:val="28"/>
        </w:rPr>
        <w:t xml:space="preserve"> </w:t>
      </w:r>
      <w:r w:rsidRPr="00B90696">
        <w:rPr>
          <w:rFonts w:ascii="Times New Roman" w:hAnsi="Times New Roman" w:cs="Times New Roman"/>
          <w:sz w:val="28"/>
          <w:szCs w:val="28"/>
        </w:rPr>
        <w:t>изменений) от плановых расходов.</w:t>
      </w:r>
    </w:p>
    <w:p w:rsidR="0010250E" w:rsidRDefault="00AC4A6E" w:rsidP="00757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бюджета по расходам за отчетный период в разрезе функционально</w:t>
      </w:r>
      <w:r w:rsidR="007D5E6F">
        <w:rPr>
          <w:rFonts w:ascii="Times New Roman" w:hAnsi="Times New Roman" w:cs="Times New Roman"/>
          <w:sz w:val="28"/>
          <w:szCs w:val="28"/>
        </w:rPr>
        <w:t>й структуры приведено в таблице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8E4A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10250E" w:rsidRDefault="0010250E" w:rsidP="00AC4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</w:p>
    <w:p w:rsidR="00547BC2" w:rsidRDefault="0010250E" w:rsidP="00AC4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825F8E">
        <w:rPr>
          <w:rFonts w:ascii="Times New Roman" w:hAnsi="Times New Roman" w:cs="Times New Roman"/>
          <w:sz w:val="28"/>
          <w:szCs w:val="28"/>
        </w:rPr>
        <w:t xml:space="preserve"> </w:t>
      </w:r>
      <w:r w:rsidR="00AC4A6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C4A6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C4A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C4A6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C4A6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2835"/>
        <w:gridCol w:w="1560"/>
        <w:gridCol w:w="1276"/>
        <w:gridCol w:w="1417"/>
        <w:gridCol w:w="1276"/>
        <w:gridCol w:w="992"/>
        <w:gridCol w:w="709"/>
      </w:tblGrid>
      <w:tr w:rsidR="00C134C0" w:rsidTr="00905AC5">
        <w:tc>
          <w:tcPr>
            <w:tcW w:w="2835" w:type="dxa"/>
            <w:vMerge w:val="restart"/>
          </w:tcPr>
          <w:p w:rsidR="00C134C0" w:rsidRDefault="00C134C0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Pr="00521268" w:rsidRDefault="00C134C0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</w:tcPr>
          <w:p w:rsidR="00C134C0" w:rsidRDefault="00C134C0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Pr="00521268" w:rsidRDefault="00C134C0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777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 исполн.</w:t>
            </w:r>
          </w:p>
        </w:tc>
        <w:tc>
          <w:tcPr>
            <w:tcW w:w="1276" w:type="dxa"/>
            <w:vMerge w:val="restart"/>
          </w:tcPr>
          <w:p w:rsidR="00C134C0" w:rsidRDefault="00C134C0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Pr="00521268" w:rsidRDefault="00C134C0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77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 план</w:t>
            </w:r>
          </w:p>
        </w:tc>
        <w:tc>
          <w:tcPr>
            <w:tcW w:w="2693" w:type="dxa"/>
            <w:gridSpan w:val="2"/>
          </w:tcPr>
          <w:p w:rsidR="008412EA" w:rsidRDefault="008412EA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Pr="00521268" w:rsidRDefault="00C134C0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77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 исполнение  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412EA" w:rsidRDefault="008412EA" w:rsidP="009B0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Default="00C134C0" w:rsidP="009B0D8C">
            <w:r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</w:tc>
      </w:tr>
      <w:tr w:rsidR="00C134C0" w:rsidTr="00905AC5">
        <w:tc>
          <w:tcPr>
            <w:tcW w:w="2835" w:type="dxa"/>
            <w:vMerge/>
          </w:tcPr>
          <w:p w:rsidR="00C134C0" w:rsidRPr="00521268" w:rsidRDefault="00C134C0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134C0" w:rsidRPr="00521268" w:rsidRDefault="00C134C0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134C0" w:rsidRPr="00521268" w:rsidRDefault="00C134C0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34C0" w:rsidRDefault="00C134C0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C0" w:rsidRPr="00521268" w:rsidRDefault="00C134C0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C134C0" w:rsidRPr="00521268" w:rsidRDefault="00C134C0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плану на год, %</w:t>
            </w:r>
          </w:p>
        </w:tc>
        <w:tc>
          <w:tcPr>
            <w:tcW w:w="992" w:type="dxa"/>
          </w:tcPr>
          <w:p w:rsidR="00C134C0" w:rsidRPr="00987529" w:rsidRDefault="00C134C0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6E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5AC5" w:rsidRPr="00906E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6EA9">
              <w:rPr>
                <w:rFonts w:ascii="Times New Roman" w:hAnsi="Times New Roman" w:cs="Times New Roman"/>
                <w:sz w:val="24"/>
                <w:szCs w:val="24"/>
              </w:rPr>
              <w:t xml:space="preserve"> г. %</w:t>
            </w:r>
          </w:p>
        </w:tc>
        <w:tc>
          <w:tcPr>
            <w:tcW w:w="709" w:type="dxa"/>
          </w:tcPr>
          <w:p w:rsidR="00C134C0" w:rsidRPr="00987529" w:rsidRDefault="00C134C0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6E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5AC5" w:rsidRPr="00906E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06EA9">
              <w:rPr>
                <w:rFonts w:ascii="Times New Roman" w:hAnsi="Times New Roman" w:cs="Times New Roman"/>
                <w:sz w:val="24"/>
                <w:szCs w:val="24"/>
              </w:rPr>
              <w:t xml:space="preserve"> г. %</w:t>
            </w:r>
          </w:p>
        </w:tc>
      </w:tr>
      <w:tr w:rsidR="00905AC5" w:rsidTr="008E4AA7">
        <w:trPr>
          <w:trHeight w:val="1050"/>
        </w:trPr>
        <w:tc>
          <w:tcPr>
            <w:tcW w:w="2835" w:type="dxa"/>
          </w:tcPr>
          <w:p w:rsidR="00905AC5" w:rsidRPr="00521268" w:rsidRDefault="00905AC5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905AC5" w:rsidRPr="00987529" w:rsidRDefault="00905AC5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AC5" w:rsidRPr="00987529" w:rsidRDefault="00905AC5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AC5" w:rsidRPr="00987529" w:rsidRDefault="00905AC5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43 578,7</w:t>
            </w:r>
          </w:p>
        </w:tc>
        <w:tc>
          <w:tcPr>
            <w:tcW w:w="1276" w:type="dxa"/>
            <w:vAlign w:val="bottom"/>
          </w:tcPr>
          <w:p w:rsidR="004C6AA7" w:rsidRDefault="004C6AA7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AA7" w:rsidRDefault="004C6AA7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AC5" w:rsidRPr="00987529" w:rsidRDefault="00905AC5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53 337,0</w:t>
            </w:r>
          </w:p>
        </w:tc>
        <w:tc>
          <w:tcPr>
            <w:tcW w:w="1417" w:type="dxa"/>
            <w:vAlign w:val="bottom"/>
          </w:tcPr>
          <w:p w:rsidR="004C6AA7" w:rsidRDefault="004C6AA7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AA7" w:rsidRDefault="004C6AA7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AC5" w:rsidRPr="00987529" w:rsidRDefault="00905AC5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52 723,0</w:t>
            </w:r>
          </w:p>
        </w:tc>
        <w:tc>
          <w:tcPr>
            <w:tcW w:w="1276" w:type="dxa"/>
            <w:vAlign w:val="bottom"/>
          </w:tcPr>
          <w:p w:rsidR="008E4AA7" w:rsidRDefault="008E4AA7" w:rsidP="008E4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A7" w:rsidRDefault="008E4AA7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AC5" w:rsidRPr="00987529" w:rsidRDefault="008E4AA7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992" w:type="dxa"/>
            <w:vAlign w:val="bottom"/>
          </w:tcPr>
          <w:p w:rsidR="009B0D8C" w:rsidRDefault="009B0D8C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8C" w:rsidRDefault="009B0D8C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AC5" w:rsidRPr="00987529" w:rsidRDefault="00906EA9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09" w:type="dxa"/>
            <w:vAlign w:val="bottom"/>
          </w:tcPr>
          <w:p w:rsidR="00905AC5" w:rsidRPr="00987529" w:rsidRDefault="00905AC5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AC5" w:rsidRPr="00987529" w:rsidRDefault="00905AC5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AC5" w:rsidRPr="00987529" w:rsidRDefault="00905AC5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9260A" w:rsidTr="008E4AA7">
        <w:tc>
          <w:tcPr>
            <w:tcW w:w="2835" w:type="dxa"/>
          </w:tcPr>
          <w:p w:rsidR="00C9260A" w:rsidRDefault="00C9260A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60" w:type="dxa"/>
            <w:vAlign w:val="bottom"/>
          </w:tcPr>
          <w:p w:rsidR="00C9260A" w:rsidRPr="00987529" w:rsidRDefault="00C9260A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0A" w:rsidRPr="00987529" w:rsidRDefault="00C9260A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1 378,8</w:t>
            </w:r>
          </w:p>
        </w:tc>
        <w:tc>
          <w:tcPr>
            <w:tcW w:w="1276" w:type="dxa"/>
            <w:vAlign w:val="bottom"/>
          </w:tcPr>
          <w:p w:rsidR="00C9260A" w:rsidRPr="00987529" w:rsidRDefault="00C9260A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1 991,6</w:t>
            </w:r>
          </w:p>
        </w:tc>
        <w:tc>
          <w:tcPr>
            <w:tcW w:w="1417" w:type="dxa"/>
            <w:vAlign w:val="bottom"/>
          </w:tcPr>
          <w:p w:rsidR="00C9260A" w:rsidRPr="00987529" w:rsidRDefault="00C9260A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1 979,9</w:t>
            </w:r>
          </w:p>
        </w:tc>
        <w:tc>
          <w:tcPr>
            <w:tcW w:w="1276" w:type="dxa"/>
            <w:vAlign w:val="bottom"/>
          </w:tcPr>
          <w:p w:rsidR="00C9260A" w:rsidRPr="00987529" w:rsidRDefault="00C9260A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0A" w:rsidRPr="00987529" w:rsidRDefault="008E4AA7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992" w:type="dxa"/>
            <w:vAlign w:val="bottom"/>
          </w:tcPr>
          <w:p w:rsidR="00C9260A" w:rsidRPr="00987529" w:rsidRDefault="00906EA9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vAlign w:val="bottom"/>
          </w:tcPr>
          <w:p w:rsidR="00C9260A" w:rsidRPr="00987529" w:rsidRDefault="00C9260A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0A" w:rsidRPr="00987529" w:rsidRDefault="00C9260A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9260A" w:rsidTr="008E4AA7">
        <w:tc>
          <w:tcPr>
            <w:tcW w:w="2835" w:type="dxa"/>
          </w:tcPr>
          <w:p w:rsidR="00C9260A" w:rsidRDefault="00C9260A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</w:t>
            </w:r>
          </w:p>
          <w:p w:rsidR="00C9260A" w:rsidRPr="00C64F96" w:rsidRDefault="00C9260A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4F96"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1560" w:type="dxa"/>
            <w:vAlign w:val="bottom"/>
          </w:tcPr>
          <w:p w:rsidR="00C9260A" w:rsidRPr="00987529" w:rsidRDefault="00C9260A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0A" w:rsidRPr="00987529" w:rsidRDefault="00C9260A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0A" w:rsidRPr="00987529" w:rsidRDefault="00C9260A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0A" w:rsidRPr="00987529" w:rsidRDefault="00C9260A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4 753,0</w:t>
            </w:r>
          </w:p>
        </w:tc>
        <w:tc>
          <w:tcPr>
            <w:tcW w:w="1276" w:type="dxa"/>
            <w:vAlign w:val="bottom"/>
          </w:tcPr>
          <w:p w:rsidR="00F94DF3" w:rsidRDefault="00F94DF3" w:rsidP="008E4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AA7" w:rsidRDefault="004C6AA7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0A" w:rsidRPr="00987529" w:rsidRDefault="00C9260A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8 654,5</w:t>
            </w:r>
          </w:p>
        </w:tc>
        <w:tc>
          <w:tcPr>
            <w:tcW w:w="1417" w:type="dxa"/>
            <w:vAlign w:val="bottom"/>
          </w:tcPr>
          <w:p w:rsidR="00F94DF3" w:rsidRDefault="00F94DF3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DF3" w:rsidRDefault="00F94DF3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AA7" w:rsidRDefault="004C6AA7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0A" w:rsidRPr="00987529" w:rsidRDefault="00C9260A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8 404,2</w:t>
            </w:r>
          </w:p>
        </w:tc>
        <w:tc>
          <w:tcPr>
            <w:tcW w:w="1276" w:type="dxa"/>
            <w:vAlign w:val="bottom"/>
          </w:tcPr>
          <w:p w:rsidR="00C9260A" w:rsidRPr="00987529" w:rsidRDefault="00C9260A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0A" w:rsidRPr="00987529" w:rsidRDefault="00C9260A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0A" w:rsidRPr="00987529" w:rsidRDefault="00C9260A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0A" w:rsidRPr="00987529" w:rsidRDefault="008E4AA7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992" w:type="dxa"/>
            <w:vAlign w:val="bottom"/>
          </w:tcPr>
          <w:p w:rsidR="008E4AA7" w:rsidRDefault="008E4AA7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A7" w:rsidRDefault="008E4AA7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A7" w:rsidRDefault="008E4AA7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0A" w:rsidRPr="00987529" w:rsidRDefault="00906EA9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  <w:vAlign w:val="bottom"/>
          </w:tcPr>
          <w:p w:rsidR="00C9260A" w:rsidRPr="00987529" w:rsidRDefault="00C9260A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0A" w:rsidRPr="00987529" w:rsidRDefault="00C9260A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0A" w:rsidRPr="00987529" w:rsidRDefault="00C9260A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0A" w:rsidRPr="00987529" w:rsidRDefault="00C9260A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C9260A" w:rsidTr="008E4AA7">
        <w:tc>
          <w:tcPr>
            <w:tcW w:w="2835" w:type="dxa"/>
          </w:tcPr>
          <w:p w:rsidR="00C9260A" w:rsidRDefault="00C9260A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0A" w:rsidRDefault="00C9260A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C9260A" w:rsidRPr="00987529" w:rsidRDefault="00C9260A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42 731,5</w:t>
            </w:r>
          </w:p>
        </w:tc>
        <w:tc>
          <w:tcPr>
            <w:tcW w:w="1276" w:type="dxa"/>
            <w:vAlign w:val="bottom"/>
          </w:tcPr>
          <w:p w:rsidR="00C9260A" w:rsidRPr="00987529" w:rsidRDefault="00C9260A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99 921,7</w:t>
            </w:r>
          </w:p>
        </w:tc>
        <w:tc>
          <w:tcPr>
            <w:tcW w:w="1417" w:type="dxa"/>
            <w:vAlign w:val="bottom"/>
          </w:tcPr>
          <w:p w:rsidR="00C9260A" w:rsidRPr="00987529" w:rsidRDefault="00C9260A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87 747,4</w:t>
            </w:r>
          </w:p>
        </w:tc>
        <w:tc>
          <w:tcPr>
            <w:tcW w:w="1276" w:type="dxa"/>
            <w:vAlign w:val="bottom"/>
          </w:tcPr>
          <w:p w:rsidR="00C9260A" w:rsidRPr="00987529" w:rsidRDefault="00C9260A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0A" w:rsidRPr="00987529" w:rsidRDefault="00987529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992" w:type="dxa"/>
            <w:vAlign w:val="bottom"/>
          </w:tcPr>
          <w:p w:rsidR="008E4AA7" w:rsidRDefault="008E4AA7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0A" w:rsidRPr="00987529" w:rsidRDefault="00906EA9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09" w:type="dxa"/>
            <w:vAlign w:val="bottom"/>
          </w:tcPr>
          <w:p w:rsidR="00C9260A" w:rsidRPr="00987529" w:rsidRDefault="00C9260A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A7" w:rsidRDefault="008E4AA7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0A" w:rsidRPr="00987529" w:rsidRDefault="008E4AA7" w:rsidP="008E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60A" w:rsidRPr="00987529" w:rsidRDefault="008E4AA7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</w:tr>
      <w:tr w:rsidR="00C9260A" w:rsidTr="008E4AA7">
        <w:tc>
          <w:tcPr>
            <w:tcW w:w="2835" w:type="dxa"/>
          </w:tcPr>
          <w:p w:rsidR="00C9260A" w:rsidRPr="0041587A" w:rsidRDefault="00C9260A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587A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60" w:type="dxa"/>
            <w:vAlign w:val="bottom"/>
          </w:tcPr>
          <w:p w:rsidR="00C9260A" w:rsidRPr="00987529" w:rsidRDefault="00C9260A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34 018,8</w:t>
            </w:r>
          </w:p>
        </w:tc>
        <w:tc>
          <w:tcPr>
            <w:tcW w:w="1276" w:type="dxa"/>
            <w:vAlign w:val="bottom"/>
          </w:tcPr>
          <w:p w:rsidR="00C9260A" w:rsidRPr="00987529" w:rsidRDefault="00C9260A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103 615,3</w:t>
            </w:r>
          </w:p>
        </w:tc>
        <w:tc>
          <w:tcPr>
            <w:tcW w:w="1417" w:type="dxa"/>
            <w:vAlign w:val="bottom"/>
          </w:tcPr>
          <w:p w:rsidR="00C9260A" w:rsidRPr="00987529" w:rsidRDefault="00C9260A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101 206,0</w:t>
            </w:r>
          </w:p>
        </w:tc>
        <w:tc>
          <w:tcPr>
            <w:tcW w:w="1276" w:type="dxa"/>
            <w:vAlign w:val="bottom"/>
          </w:tcPr>
          <w:p w:rsidR="00C9260A" w:rsidRPr="00987529" w:rsidRDefault="00C9260A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0A" w:rsidRPr="00987529" w:rsidRDefault="00987529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992" w:type="dxa"/>
            <w:vAlign w:val="bottom"/>
          </w:tcPr>
          <w:p w:rsidR="008E4AA7" w:rsidRDefault="008E4AA7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0A" w:rsidRPr="00987529" w:rsidRDefault="00906EA9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709" w:type="dxa"/>
            <w:vAlign w:val="bottom"/>
          </w:tcPr>
          <w:p w:rsidR="00C9260A" w:rsidRPr="00987529" w:rsidRDefault="00C9260A" w:rsidP="008E4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0A" w:rsidRPr="00987529" w:rsidRDefault="008E4AA7" w:rsidP="008E4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C9260A" w:rsidTr="008E4AA7">
        <w:tc>
          <w:tcPr>
            <w:tcW w:w="2835" w:type="dxa"/>
          </w:tcPr>
          <w:p w:rsidR="00C9260A" w:rsidRDefault="00C9260A" w:rsidP="009B0D8C">
            <w:pPr>
              <w:rPr>
                <w:rFonts w:ascii="Times New Roman" w:hAnsi="Times New Roman" w:cs="Times New Roman"/>
              </w:rPr>
            </w:pPr>
            <w:r w:rsidRPr="00A947E0">
              <w:rPr>
                <w:rFonts w:ascii="Times New Roman" w:hAnsi="Times New Roman" w:cs="Times New Roman"/>
              </w:rPr>
              <w:t>Охрана окружающей среды</w:t>
            </w:r>
          </w:p>
          <w:p w:rsidR="008E4AA7" w:rsidRPr="00A947E0" w:rsidRDefault="008E4AA7" w:rsidP="009B0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C9260A" w:rsidRPr="00987529" w:rsidRDefault="00C9260A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1 240,1</w:t>
            </w:r>
          </w:p>
        </w:tc>
        <w:tc>
          <w:tcPr>
            <w:tcW w:w="1276" w:type="dxa"/>
            <w:vAlign w:val="bottom"/>
          </w:tcPr>
          <w:p w:rsidR="00C9260A" w:rsidRPr="00987529" w:rsidRDefault="00C9260A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335,8</w:t>
            </w:r>
          </w:p>
        </w:tc>
        <w:tc>
          <w:tcPr>
            <w:tcW w:w="1417" w:type="dxa"/>
            <w:vAlign w:val="bottom"/>
          </w:tcPr>
          <w:p w:rsidR="00C9260A" w:rsidRPr="00987529" w:rsidRDefault="00C9260A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255,9</w:t>
            </w:r>
          </w:p>
        </w:tc>
        <w:tc>
          <w:tcPr>
            <w:tcW w:w="1276" w:type="dxa"/>
            <w:vAlign w:val="bottom"/>
          </w:tcPr>
          <w:p w:rsidR="00C9260A" w:rsidRPr="00987529" w:rsidRDefault="00987529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992" w:type="dxa"/>
            <w:vAlign w:val="bottom"/>
          </w:tcPr>
          <w:p w:rsidR="00C9260A" w:rsidRPr="00987529" w:rsidRDefault="00906EA9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  <w:vAlign w:val="bottom"/>
          </w:tcPr>
          <w:p w:rsidR="00C9260A" w:rsidRPr="00987529" w:rsidRDefault="008E4AA7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</w:tr>
      <w:tr w:rsidR="00C9260A" w:rsidTr="008E4AA7">
        <w:tc>
          <w:tcPr>
            <w:tcW w:w="2835" w:type="dxa"/>
          </w:tcPr>
          <w:p w:rsidR="00C9260A" w:rsidRDefault="00C9260A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8E4AA7" w:rsidRPr="0041587A" w:rsidRDefault="008E4AA7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C9260A" w:rsidRPr="00987529" w:rsidRDefault="00C9260A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657 796,8</w:t>
            </w:r>
          </w:p>
        </w:tc>
        <w:tc>
          <w:tcPr>
            <w:tcW w:w="1276" w:type="dxa"/>
            <w:vAlign w:val="bottom"/>
          </w:tcPr>
          <w:p w:rsidR="00C9260A" w:rsidRPr="00987529" w:rsidRDefault="00C9260A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653 617,9</w:t>
            </w:r>
          </w:p>
        </w:tc>
        <w:tc>
          <w:tcPr>
            <w:tcW w:w="1417" w:type="dxa"/>
            <w:vAlign w:val="bottom"/>
          </w:tcPr>
          <w:p w:rsidR="00C9260A" w:rsidRPr="00987529" w:rsidRDefault="00C9260A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640 863,2</w:t>
            </w:r>
          </w:p>
        </w:tc>
        <w:tc>
          <w:tcPr>
            <w:tcW w:w="1276" w:type="dxa"/>
            <w:vAlign w:val="bottom"/>
          </w:tcPr>
          <w:p w:rsidR="00C9260A" w:rsidRPr="00987529" w:rsidRDefault="00987529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92" w:type="dxa"/>
            <w:vAlign w:val="bottom"/>
          </w:tcPr>
          <w:p w:rsidR="00C9260A" w:rsidRPr="00987529" w:rsidRDefault="00906EA9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709" w:type="dxa"/>
            <w:vAlign w:val="bottom"/>
          </w:tcPr>
          <w:p w:rsidR="00C9260A" w:rsidRPr="00987529" w:rsidRDefault="008E4AA7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C9260A" w:rsidTr="008E4AA7">
        <w:tc>
          <w:tcPr>
            <w:tcW w:w="2835" w:type="dxa"/>
          </w:tcPr>
          <w:p w:rsidR="00C9260A" w:rsidRDefault="00C9260A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B50AFF">
              <w:rPr>
                <w:rFonts w:ascii="Times New Roman" w:hAnsi="Times New Roman" w:cs="Times New Roman"/>
                <w:sz w:val="24"/>
                <w:szCs w:val="24"/>
              </w:rPr>
              <w:t>, кинематография</w:t>
            </w:r>
          </w:p>
        </w:tc>
        <w:tc>
          <w:tcPr>
            <w:tcW w:w="1560" w:type="dxa"/>
            <w:vAlign w:val="bottom"/>
          </w:tcPr>
          <w:p w:rsidR="00C9260A" w:rsidRPr="00987529" w:rsidRDefault="00C9260A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100 058,3</w:t>
            </w:r>
          </w:p>
        </w:tc>
        <w:tc>
          <w:tcPr>
            <w:tcW w:w="1276" w:type="dxa"/>
            <w:vAlign w:val="bottom"/>
          </w:tcPr>
          <w:p w:rsidR="00C9260A" w:rsidRPr="00987529" w:rsidRDefault="00C9260A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106 572,6</w:t>
            </w:r>
          </w:p>
        </w:tc>
        <w:tc>
          <w:tcPr>
            <w:tcW w:w="1417" w:type="dxa"/>
            <w:vAlign w:val="bottom"/>
          </w:tcPr>
          <w:p w:rsidR="00C9260A" w:rsidRPr="00987529" w:rsidRDefault="00C9260A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105 710,8</w:t>
            </w:r>
          </w:p>
        </w:tc>
        <w:tc>
          <w:tcPr>
            <w:tcW w:w="1276" w:type="dxa"/>
            <w:vAlign w:val="bottom"/>
          </w:tcPr>
          <w:p w:rsidR="00C9260A" w:rsidRPr="00987529" w:rsidRDefault="00C9260A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0A" w:rsidRPr="00987529" w:rsidRDefault="00FA3C82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992" w:type="dxa"/>
            <w:vAlign w:val="bottom"/>
          </w:tcPr>
          <w:p w:rsidR="00C9260A" w:rsidRPr="00987529" w:rsidRDefault="00906EA9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5F31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C9260A" w:rsidRPr="00987529" w:rsidRDefault="00C9260A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C9260A" w:rsidTr="008E4AA7">
        <w:tc>
          <w:tcPr>
            <w:tcW w:w="2835" w:type="dxa"/>
          </w:tcPr>
          <w:p w:rsidR="00C9260A" w:rsidRDefault="00C9260A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C9260A" w:rsidRPr="00987529" w:rsidRDefault="00C9260A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299,1</w:t>
            </w:r>
          </w:p>
        </w:tc>
        <w:tc>
          <w:tcPr>
            <w:tcW w:w="1276" w:type="dxa"/>
            <w:vAlign w:val="bottom"/>
          </w:tcPr>
          <w:p w:rsidR="00C9260A" w:rsidRPr="00987529" w:rsidRDefault="00C9260A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302,9</w:t>
            </w:r>
          </w:p>
        </w:tc>
        <w:tc>
          <w:tcPr>
            <w:tcW w:w="1417" w:type="dxa"/>
            <w:vAlign w:val="bottom"/>
          </w:tcPr>
          <w:p w:rsidR="00C9260A" w:rsidRPr="00987529" w:rsidRDefault="00C9260A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302,9</w:t>
            </w:r>
          </w:p>
        </w:tc>
        <w:tc>
          <w:tcPr>
            <w:tcW w:w="1276" w:type="dxa"/>
            <w:vAlign w:val="bottom"/>
          </w:tcPr>
          <w:p w:rsidR="008E4AA7" w:rsidRDefault="008E4AA7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0A" w:rsidRPr="00987529" w:rsidRDefault="008E4AA7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C9260A" w:rsidRPr="00987529" w:rsidRDefault="00906EA9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  <w:vAlign w:val="bottom"/>
          </w:tcPr>
          <w:p w:rsidR="00C9260A" w:rsidRPr="00987529" w:rsidRDefault="00C9260A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260A" w:rsidTr="008E4AA7">
        <w:tc>
          <w:tcPr>
            <w:tcW w:w="2835" w:type="dxa"/>
          </w:tcPr>
          <w:p w:rsidR="00C9260A" w:rsidRDefault="00C9260A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C9260A" w:rsidRPr="00987529" w:rsidRDefault="00C9260A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104 562,8</w:t>
            </w:r>
          </w:p>
        </w:tc>
        <w:tc>
          <w:tcPr>
            <w:tcW w:w="1276" w:type="dxa"/>
            <w:vAlign w:val="bottom"/>
          </w:tcPr>
          <w:p w:rsidR="00C9260A" w:rsidRPr="00987529" w:rsidRDefault="00C9260A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47 491,0</w:t>
            </w:r>
          </w:p>
        </w:tc>
        <w:tc>
          <w:tcPr>
            <w:tcW w:w="1417" w:type="dxa"/>
            <w:vAlign w:val="bottom"/>
          </w:tcPr>
          <w:p w:rsidR="00C9260A" w:rsidRPr="00987529" w:rsidRDefault="00C9260A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40 750,1</w:t>
            </w:r>
          </w:p>
        </w:tc>
        <w:tc>
          <w:tcPr>
            <w:tcW w:w="1276" w:type="dxa"/>
            <w:vAlign w:val="bottom"/>
          </w:tcPr>
          <w:p w:rsidR="008E4AA7" w:rsidRDefault="008E4AA7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0A" w:rsidRPr="00987529" w:rsidRDefault="008E4AA7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992" w:type="dxa"/>
            <w:vAlign w:val="bottom"/>
          </w:tcPr>
          <w:p w:rsidR="00C9260A" w:rsidRPr="00987529" w:rsidRDefault="00906EA9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F31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bottom"/>
          </w:tcPr>
          <w:p w:rsidR="00C9260A" w:rsidRPr="00987529" w:rsidRDefault="00C9260A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C9260A" w:rsidTr="008E4AA7">
        <w:tc>
          <w:tcPr>
            <w:tcW w:w="2835" w:type="dxa"/>
          </w:tcPr>
          <w:p w:rsidR="00C9260A" w:rsidRDefault="00C9260A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60" w:type="dxa"/>
            <w:vAlign w:val="bottom"/>
          </w:tcPr>
          <w:p w:rsidR="00C9260A" w:rsidRPr="00987529" w:rsidRDefault="00C9260A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23 737,7</w:t>
            </w:r>
          </w:p>
        </w:tc>
        <w:tc>
          <w:tcPr>
            <w:tcW w:w="1276" w:type="dxa"/>
            <w:vAlign w:val="bottom"/>
          </w:tcPr>
          <w:p w:rsidR="00C9260A" w:rsidRPr="00987529" w:rsidRDefault="00C9260A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17 977,0</w:t>
            </w:r>
          </w:p>
        </w:tc>
        <w:tc>
          <w:tcPr>
            <w:tcW w:w="1417" w:type="dxa"/>
            <w:vAlign w:val="bottom"/>
          </w:tcPr>
          <w:p w:rsidR="00C9260A" w:rsidRPr="00987529" w:rsidRDefault="00C9260A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17 638,2</w:t>
            </w:r>
          </w:p>
        </w:tc>
        <w:tc>
          <w:tcPr>
            <w:tcW w:w="1276" w:type="dxa"/>
            <w:vAlign w:val="bottom"/>
          </w:tcPr>
          <w:p w:rsidR="00C9260A" w:rsidRPr="00987529" w:rsidRDefault="00C9260A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0A" w:rsidRPr="00987529" w:rsidRDefault="008E4AA7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992" w:type="dxa"/>
            <w:vAlign w:val="bottom"/>
          </w:tcPr>
          <w:p w:rsidR="00C9260A" w:rsidRPr="00987529" w:rsidRDefault="00906EA9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vAlign w:val="bottom"/>
          </w:tcPr>
          <w:p w:rsidR="00C9260A" w:rsidRPr="00987529" w:rsidRDefault="00C9260A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0A" w:rsidRPr="00987529" w:rsidRDefault="00C9260A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C9260A" w:rsidTr="008E4AA7">
        <w:tc>
          <w:tcPr>
            <w:tcW w:w="2835" w:type="dxa"/>
          </w:tcPr>
          <w:p w:rsidR="00C9260A" w:rsidRDefault="00C9260A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муниципального долга</w:t>
            </w:r>
          </w:p>
        </w:tc>
        <w:tc>
          <w:tcPr>
            <w:tcW w:w="1560" w:type="dxa"/>
            <w:vAlign w:val="bottom"/>
          </w:tcPr>
          <w:p w:rsidR="00C9260A" w:rsidRPr="00987529" w:rsidRDefault="00C9260A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bottom"/>
          </w:tcPr>
          <w:p w:rsidR="00C9260A" w:rsidRPr="00987529" w:rsidRDefault="00C9260A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7" w:type="dxa"/>
            <w:vAlign w:val="bottom"/>
          </w:tcPr>
          <w:p w:rsidR="00C9260A" w:rsidRPr="00987529" w:rsidRDefault="00C9260A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  <w:vAlign w:val="bottom"/>
          </w:tcPr>
          <w:p w:rsidR="00C9260A" w:rsidRPr="00987529" w:rsidRDefault="00C9260A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0A" w:rsidRPr="00987529" w:rsidRDefault="008E4AA7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C9260A" w:rsidRPr="00987529" w:rsidRDefault="00906EA9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C9260A" w:rsidRPr="00987529" w:rsidRDefault="00C9260A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0A" w:rsidRPr="00987529" w:rsidRDefault="00C9260A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0A" w:rsidRPr="00987529" w:rsidRDefault="00C9260A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260A" w:rsidTr="008E4AA7">
        <w:tc>
          <w:tcPr>
            <w:tcW w:w="2835" w:type="dxa"/>
          </w:tcPr>
          <w:p w:rsidR="00C9260A" w:rsidRDefault="00C9260A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C9260A" w:rsidRPr="00987529" w:rsidRDefault="00C9260A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88 143,5</w:t>
            </w:r>
          </w:p>
        </w:tc>
        <w:tc>
          <w:tcPr>
            <w:tcW w:w="1276" w:type="dxa"/>
            <w:vAlign w:val="bottom"/>
          </w:tcPr>
          <w:p w:rsidR="00C9260A" w:rsidRPr="00987529" w:rsidRDefault="00C9260A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90 349,2</w:t>
            </w:r>
          </w:p>
        </w:tc>
        <w:tc>
          <w:tcPr>
            <w:tcW w:w="1417" w:type="dxa"/>
            <w:vAlign w:val="bottom"/>
          </w:tcPr>
          <w:p w:rsidR="00C9260A" w:rsidRPr="00987529" w:rsidRDefault="00C9260A" w:rsidP="008E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86 085,3</w:t>
            </w:r>
          </w:p>
        </w:tc>
        <w:tc>
          <w:tcPr>
            <w:tcW w:w="1276" w:type="dxa"/>
            <w:vAlign w:val="bottom"/>
          </w:tcPr>
          <w:p w:rsidR="00C9260A" w:rsidRPr="00987529" w:rsidRDefault="00C9260A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0A" w:rsidRPr="00987529" w:rsidRDefault="008E4AA7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992" w:type="dxa"/>
            <w:vAlign w:val="bottom"/>
          </w:tcPr>
          <w:p w:rsidR="00C9260A" w:rsidRPr="00987529" w:rsidRDefault="00906EA9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09" w:type="dxa"/>
            <w:vAlign w:val="bottom"/>
          </w:tcPr>
          <w:p w:rsidR="00C9260A" w:rsidRPr="00987529" w:rsidRDefault="00C9260A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0A" w:rsidRPr="00987529" w:rsidRDefault="00C9260A" w:rsidP="008E4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2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9260A" w:rsidTr="00905AC5">
        <w:tc>
          <w:tcPr>
            <w:tcW w:w="2835" w:type="dxa"/>
          </w:tcPr>
          <w:p w:rsidR="00C9260A" w:rsidRPr="00FA1BEE" w:rsidRDefault="00C9260A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BEE">
              <w:rPr>
                <w:rFonts w:ascii="Times New Roman" w:hAnsi="Times New Roman" w:cs="Times New Roman"/>
                <w:b/>
                <w:sz w:val="24"/>
                <w:szCs w:val="24"/>
              </w:rPr>
              <w:t>В С Е Г О</w:t>
            </w:r>
          </w:p>
        </w:tc>
        <w:tc>
          <w:tcPr>
            <w:tcW w:w="1560" w:type="dxa"/>
            <w:vAlign w:val="center"/>
          </w:tcPr>
          <w:p w:rsidR="00C9260A" w:rsidRPr="00FB7255" w:rsidRDefault="00C9260A" w:rsidP="009B0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60A" w:rsidRPr="00FB7255" w:rsidRDefault="00C9260A" w:rsidP="009B0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255">
              <w:rPr>
                <w:rFonts w:ascii="Times New Roman" w:hAnsi="Times New Roman" w:cs="Times New Roman"/>
                <w:b/>
                <w:sz w:val="24"/>
                <w:szCs w:val="24"/>
              </w:rPr>
              <w:t>1 102 300,1</w:t>
            </w:r>
          </w:p>
        </w:tc>
        <w:tc>
          <w:tcPr>
            <w:tcW w:w="1276" w:type="dxa"/>
            <w:vAlign w:val="center"/>
          </w:tcPr>
          <w:p w:rsidR="00C9260A" w:rsidRPr="00EF0856" w:rsidRDefault="00C9260A" w:rsidP="009B0D8C">
            <w:pPr>
              <w:rPr>
                <w:rFonts w:ascii="Times New Roman" w:hAnsi="Times New Roman" w:cs="Times New Roman"/>
                <w:b/>
              </w:rPr>
            </w:pPr>
          </w:p>
          <w:p w:rsidR="00C9260A" w:rsidRPr="00EF0856" w:rsidRDefault="00B50AFF" w:rsidP="009B0D8C">
            <w:pPr>
              <w:rPr>
                <w:rFonts w:ascii="Times New Roman" w:hAnsi="Times New Roman" w:cs="Times New Roman"/>
                <w:b/>
              </w:rPr>
            </w:pPr>
            <w:r w:rsidRPr="00905AC5">
              <w:rPr>
                <w:rFonts w:ascii="Times New Roman" w:hAnsi="Times New Roman" w:cs="Times New Roman"/>
                <w:b/>
              </w:rPr>
              <w:t>1 184 168,1</w:t>
            </w:r>
          </w:p>
        </w:tc>
        <w:tc>
          <w:tcPr>
            <w:tcW w:w="1417" w:type="dxa"/>
            <w:vAlign w:val="center"/>
          </w:tcPr>
          <w:p w:rsidR="00B50AFF" w:rsidRDefault="00B50AFF" w:rsidP="009B0D8C">
            <w:pPr>
              <w:rPr>
                <w:rFonts w:ascii="Times New Roman" w:hAnsi="Times New Roman" w:cs="Times New Roman"/>
                <w:b/>
              </w:rPr>
            </w:pPr>
          </w:p>
          <w:p w:rsidR="00C9260A" w:rsidRPr="00905AC5" w:rsidRDefault="00B50AFF" w:rsidP="009B0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1143668,5</w:t>
            </w:r>
          </w:p>
        </w:tc>
        <w:tc>
          <w:tcPr>
            <w:tcW w:w="1276" w:type="dxa"/>
            <w:vAlign w:val="center"/>
          </w:tcPr>
          <w:p w:rsidR="00B50AFF" w:rsidRDefault="00B50AFF" w:rsidP="009B0D8C">
            <w:pPr>
              <w:rPr>
                <w:rFonts w:ascii="Times New Roman" w:hAnsi="Times New Roman" w:cs="Times New Roman"/>
                <w:b/>
              </w:rPr>
            </w:pPr>
          </w:p>
          <w:p w:rsidR="00C9260A" w:rsidRPr="00905AC5" w:rsidRDefault="00C9260A" w:rsidP="009B0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C5">
              <w:rPr>
                <w:rFonts w:ascii="Times New Roman" w:hAnsi="Times New Roman" w:cs="Times New Roman"/>
                <w:b/>
              </w:rPr>
              <w:t>96,6</w:t>
            </w:r>
          </w:p>
        </w:tc>
        <w:tc>
          <w:tcPr>
            <w:tcW w:w="992" w:type="dxa"/>
            <w:vAlign w:val="center"/>
          </w:tcPr>
          <w:p w:rsidR="00B50AFF" w:rsidRDefault="00B50AFF" w:rsidP="009B0D8C">
            <w:pPr>
              <w:rPr>
                <w:rFonts w:ascii="Times New Roman" w:hAnsi="Times New Roman" w:cs="Times New Roman"/>
                <w:b/>
              </w:rPr>
            </w:pPr>
          </w:p>
          <w:p w:rsidR="00C9260A" w:rsidRPr="00905AC5" w:rsidRDefault="00906EA9" w:rsidP="009B0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9" w:type="dxa"/>
          </w:tcPr>
          <w:p w:rsidR="00C9260A" w:rsidRDefault="00C9260A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60A" w:rsidRPr="00FA1BEE" w:rsidRDefault="00C9260A" w:rsidP="009B0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BE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746FDA" w:rsidRDefault="00746FDA" w:rsidP="00C6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4D4" w:rsidRPr="000B0E88" w:rsidRDefault="008F14D4" w:rsidP="000B0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4F96">
        <w:rPr>
          <w:rFonts w:ascii="Times New Roman" w:hAnsi="Times New Roman" w:cs="Times New Roman"/>
          <w:sz w:val="28"/>
          <w:szCs w:val="28"/>
        </w:rPr>
        <w:t>Основную долю расходов бюджета в 20</w:t>
      </w:r>
      <w:r w:rsidR="00B77798">
        <w:rPr>
          <w:rFonts w:ascii="Times New Roman" w:hAnsi="Times New Roman" w:cs="Times New Roman"/>
          <w:sz w:val="28"/>
          <w:szCs w:val="28"/>
        </w:rPr>
        <w:t>20</w:t>
      </w:r>
      <w:r w:rsidRPr="00C64F96">
        <w:rPr>
          <w:rFonts w:ascii="Times New Roman" w:hAnsi="Times New Roman" w:cs="Times New Roman"/>
          <w:sz w:val="28"/>
          <w:szCs w:val="28"/>
        </w:rPr>
        <w:t xml:space="preserve"> году с учетом изменений составили расходы </w:t>
      </w:r>
      <w:proofErr w:type="gramStart"/>
      <w:r w:rsidRPr="00C64F9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64F96">
        <w:rPr>
          <w:rFonts w:ascii="Times New Roman" w:hAnsi="Times New Roman" w:cs="Times New Roman"/>
          <w:sz w:val="28"/>
          <w:szCs w:val="28"/>
        </w:rPr>
        <w:t>:</w:t>
      </w:r>
    </w:p>
    <w:p w:rsidR="008F14D4" w:rsidRPr="00C64F96" w:rsidRDefault="008F14D4" w:rsidP="00EB1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F96">
        <w:rPr>
          <w:rFonts w:ascii="Times New Roman" w:hAnsi="Times New Roman" w:cs="Times New Roman"/>
          <w:sz w:val="28"/>
          <w:szCs w:val="28"/>
        </w:rPr>
        <w:t xml:space="preserve">- образование – </w:t>
      </w:r>
      <w:r w:rsidR="00A150E1">
        <w:rPr>
          <w:rFonts w:ascii="Times New Roman" w:hAnsi="Times New Roman" w:cs="Times New Roman"/>
          <w:sz w:val="28"/>
          <w:szCs w:val="28"/>
        </w:rPr>
        <w:t>5</w:t>
      </w:r>
      <w:r w:rsidR="00906EA9">
        <w:rPr>
          <w:rFonts w:ascii="Times New Roman" w:hAnsi="Times New Roman" w:cs="Times New Roman"/>
          <w:sz w:val="28"/>
          <w:szCs w:val="28"/>
        </w:rPr>
        <w:t>6,0</w:t>
      </w:r>
      <w:r w:rsidRPr="00C64F96">
        <w:rPr>
          <w:rFonts w:ascii="Times New Roman" w:hAnsi="Times New Roman" w:cs="Times New Roman"/>
          <w:sz w:val="28"/>
          <w:szCs w:val="28"/>
        </w:rPr>
        <w:t>%;</w:t>
      </w:r>
    </w:p>
    <w:p w:rsidR="008F14D4" w:rsidRDefault="008F14D4" w:rsidP="00EB1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F96">
        <w:rPr>
          <w:rFonts w:ascii="Times New Roman" w:hAnsi="Times New Roman" w:cs="Times New Roman"/>
          <w:sz w:val="28"/>
          <w:szCs w:val="28"/>
        </w:rPr>
        <w:t>- культур</w:t>
      </w:r>
      <w:r w:rsidR="00906EA9">
        <w:rPr>
          <w:rFonts w:ascii="Times New Roman" w:hAnsi="Times New Roman" w:cs="Times New Roman"/>
          <w:sz w:val="28"/>
          <w:szCs w:val="28"/>
        </w:rPr>
        <w:t>а, кинематография</w:t>
      </w:r>
      <w:r w:rsidRPr="00C64F96">
        <w:rPr>
          <w:rFonts w:ascii="Times New Roman" w:hAnsi="Times New Roman" w:cs="Times New Roman"/>
          <w:sz w:val="28"/>
          <w:szCs w:val="28"/>
        </w:rPr>
        <w:t xml:space="preserve"> – </w:t>
      </w:r>
      <w:r w:rsidR="00A150E1">
        <w:rPr>
          <w:rFonts w:ascii="Times New Roman" w:hAnsi="Times New Roman" w:cs="Times New Roman"/>
          <w:sz w:val="28"/>
          <w:szCs w:val="28"/>
        </w:rPr>
        <w:t>9,</w:t>
      </w:r>
      <w:r w:rsidR="005F319B">
        <w:rPr>
          <w:rFonts w:ascii="Times New Roman" w:hAnsi="Times New Roman" w:cs="Times New Roman"/>
          <w:sz w:val="28"/>
          <w:szCs w:val="28"/>
        </w:rPr>
        <w:t>2</w:t>
      </w:r>
      <w:r w:rsidRPr="00C64F96">
        <w:rPr>
          <w:rFonts w:ascii="Times New Roman" w:hAnsi="Times New Roman" w:cs="Times New Roman"/>
          <w:sz w:val="28"/>
          <w:szCs w:val="28"/>
        </w:rPr>
        <w:t>%.</w:t>
      </w:r>
    </w:p>
    <w:p w:rsidR="005F319B" w:rsidRPr="00C64F96" w:rsidRDefault="00D71838" w:rsidP="00EB1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</w:t>
      </w:r>
      <w:r w:rsidR="005F319B">
        <w:rPr>
          <w:rFonts w:ascii="Times New Roman" w:hAnsi="Times New Roman" w:cs="Times New Roman"/>
          <w:sz w:val="28"/>
          <w:szCs w:val="28"/>
        </w:rPr>
        <w:t>илищно-коммунальное хозяйство</w:t>
      </w:r>
      <w:r w:rsidR="005F319B" w:rsidRPr="00C64F96">
        <w:rPr>
          <w:rFonts w:ascii="Times New Roman" w:hAnsi="Times New Roman" w:cs="Times New Roman"/>
          <w:sz w:val="28"/>
          <w:szCs w:val="28"/>
        </w:rPr>
        <w:t xml:space="preserve"> – </w:t>
      </w:r>
      <w:r w:rsidR="005F319B">
        <w:rPr>
          <w:rFonts w:ascii="Times New Roman" w:hAnsi="Times New Roman" w:cs="Times New Roman"/>
          <w:sz w:val="28"/>
          <w:szCs w:val="28"/>
        </w:rPr>
        <w:t>8,8</w:t>
      </w:r>
      <w:r w:rsidR="005F319B" w:rsidRPr="00C64F96">
        <w:rPr>
          <w:rFonts w:ascii="Times New Roman" w:hAnsi="Times New Roman" w:cs="Times New Roman"/>
          <w:sz w:val="28"/>
          <w:szCs w:val="28"/>
        </w:rPr>
        <w:t>%;</w:t>
      </w:r>
    </w:p>
    <w:p w:rsidR="00C64F96" w:rsidRPr="00B90696" w:rsidRDefault="00FA3C82" w:rsidP="00EB1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64F96">
        <w:rPr>
          <w:rFonts w:ascii="Times New Roman" w:hAnsi="Times New Roman" w:cs="Times New Roman"/>
          <w:sz w:val="28"/>
          <w:szCs w:val="28"/>
        </w:rPr>
        <w:t>асходы по резервному фонду за 20</w:t>
      </w:r>
      <w:r w:rsidR="00B77798">
        <w:rPr>
          <w:rFonts w:ascii="Times New Roman" w:hAnsi="Times New Roman" w:cs="Times New Roman"/>
          <w:sz w:val="28"/>
          <w:szCs w:val="28"/>
        </w:rPr>
        <w:t>20</w:t>
      </w:r>
      <w:r w:rsidR="00C64F96">
        <w:rPr>
          <w:rFonts w:ascii="Times New Roman" w:hAnsi="Times New Roman" w:cs="Times New Roman"/>
          <w:sz w:val="28"/>
          <w:szCs w:val="28"/>
        </w:rPr>
        <w:t xml:space="preserve"> год отсутствуют.</w:t>
      </w:r>
    </w:p>
    <w:p w:rsidR="005F319B" w:rsidRDefault="003C3547" w:rsidP="005F3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Наименьший удельный вес составляют расходы по разделу «</w:t>
      </w:r>
      <w:r w:rsidR="005F319B">
        <w:rPr>
          <w:rFonts w:ascii="Times New Roman" w:hAnsi="Times New Roman" w:cs="Times New Roman"/>
          <w:sz w:val="28"/>
          <w:szCs w:val="28"/>
        </w:rPr>
        <w:t xml:space="preserve">здравоохранение </w:t>
      </w:r>
      <w:r>
        <w:rPr>
          <w:rFonts w:ascii="Times New Roman" w:hAnsi="Times New Roman" w:cs="Times New Roman"/>
          <w:sz w:val="28"/>
          <w:szCs w:val="28"/>
        </w:rPr>
        <w:t xml:space="preserve">- 0,1% </w:t>
      </w:r>
      <w:r w:rsidR="005F31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B7255">
        <w:rPr>
          <w:rFonts w:ascii="Times New Roman" w:hAnsi="Times New Roman" w:cs="Times New Roman"/>
          <w:sz w:val="28"/>
          <w:szCs w:val="28"/>
        </w:rPr>
        <w:t>охрана окружающей среды</w:t>
      </w:r>
      <w:r>
        <w:rPr>
          <w:rFonts w:ascii="Times New Roman" w:hAnsi="Times New Roman" w:cs="Times New Roman"/>
          <w:sz w:val="28"/>
          <w:szCs w:val="28"/>
        </w:rPr>
        <w:t>» - 0,</w:t>
      </w:r>
      <w:r w:rsidR="00FB72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BA44AA">
        <w:rPr>
          <w:rFonts w:ascii="Times New Roman" w:hAnsi="Times New Roman" w:cs="Times New Roman"/>
          <w:sz w:val="28"/>
          <w:szCs w:val="28"/>
        </w:rPr>
        <w:t>.</w:t>
      </w:r>
    </w:p>
    <w:p w:rsidR="0010250E" w:rsidRDefault="004A7097" w:rsidP="000B0E88">
      <w:pPr>
        <w:pStyle w:val="30"/>
        <w:shd w:val="clear" w:color="auto" w:fill="auto"/>
        <w:spacing w:after="0" w:line="346" w:lineRule="exact"/>
        <w:ind w:right="16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757000" w:rsidRDefault="0010250E" w:rsidP="000B0E88">
      <w:pPr>
        <w:pStyle w:val="30"/>
        <w:shd w:val="clear" w:color="auto" w:fill="auto"/>
        <w:spacing w:after="0" w:line="346" w:lineRule="exact"/>
        <w:ind w:right="16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A7097">
        <w:rPr>
          <w:sz w:val="28"/>
          <w:szCs w:val="28"/>
        </w:rPr>
        <w:t xml:space="preserve"> </w:t>
      </w:r>
      <w:r w:rsidR="00020F12">
        <w:rPr>
          <w:sz w:val="28"/>
          <w:szCs w:val="28"/>
        </w:rPr>
        <w:t xml:space="preserve"> </w:t>
      </w:r>
      <w:r w:rsidR="00EB1468">
        <w:rPr>
          <w:sz w:val="28"/>
          <w:szCs w:val="28"/>
        </w:rPr>
        <w:t xml:space="preserve">   </w:t>
      </w:r>
      <w:r w:rsidR="00020F12">
        <w:rPr>
          <w:sz w:val="28"/>
          <w:szCs w:val="28"/>
        </w:rPr>
        <w:t xml:space="preserve">  </w:t>
      </w:r>
    </w:p>
    <w:p w:rsidR="000B0E88" w:rsidRDefault="00757000" w:rsidP="000B0E88">
      <w:pPr>
        <w:pStyle w:val="30"/>
        <w:shd w:val="clear" w:color="auto" w:fill="auto"/>
        <w:spacing w:after="0" w:line="346" w:lineRule="exact"/>
        <w:ind w:right="168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0B0E88" w:rsidRPr="000B0E88">
        <w:rPr>
          <w:sz w:val="28"/>
          <w:szCs w:val="28"/>
        </w:rPr>
        <w:t xml:space="preserve">Исполнение бюджета по расходам в соответствии </w:t>
      </w:r>
      <w:r>
        <w:rPr>
          <w:sz w:val="28"/>
          <w:szCs w:val="28"/>
        </w:rPr>
        <w:t xml:space="preserve">      </w:t>
      </w:r>
      <w:r w:rsidR="000B0E88">
        <w:rPr>
          <w:sz w:val="28"/>
          <w:szCs w:val="28"/>
        </w:rPr>
        <w:t xml:space="preserve">                 </w:t>
      </w:r>
    </w:p>
    <w:p w:rsidR="000B0E88" w:rsidRPr="000B0E88" w:rsidRDefault="000B0E88" w:rsidP="000B0E88">
      <w:pPr>
        <w:pStyle w:val="30"/>
        <w:shd w:val="clear" w:color="auto" w:fill="auto"/>
        <w:spacing w:after="0" w:line="346" w:lineRule="exact"/>
        <w:ind w:right="16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57000">
        <w:rPr>
          <w:sz w:val="28"/>
          <w:szCs w:val="28"/>
        </w:rPr>
        <w:t xml:space="preserve">с </w:t>
      </w:r>
      <w:r w:rsidRPr="000B0E88">
        <w:rPr>
          <w:sz w:val="28"/>
          <w:szCs w:val="28"/>
        </w:rPr>
        <w:t>бюдж</w:t>
      </w:r>
      <w:r w:rsidR="00757000">
        <w:rPr>
          <w:sz w:val="28"/>
          <w:szCs w:val="28"/>
        </w:rPr>
        <w:t xml:space="preserve">етной классификацией Российской </w:t>
      </w:r>
      <w:r w:rsidRPr="000B0E88">
        <w:rPr>
          <w:sz w:val="28"/>
          <w:szCs w:val="28"/>
        </w:rPr>
        <w:t>Федерации</w:t>
      </w:r>
    </w:p>
    <w:p w:rsidR="000B0E88" w:rsidRDefault="000B0E88" w:rsidP="000B0E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7E07" w:rsidRPr="009901EC" w:rsidRDefault="000B0E88" w:rsidP="00234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E88">
        <w:rPr>
          <w:rFonts w:ascii="Times New Roman" w:hAnsi="Times New Roman" w:cs="Times New Roman"/>
          <w:sz w:val="28"/>
          <w:szCs w:val="28"/>
        </w:rPr>
        <w:t>Контрольно-</w:t>
      </w:r>
      <w:r>
        <w:rPr>
          <w:rFonts w:ascii="Times New Roman" w:hAnsi="Times New Roman" w:cs="Times New Roman"/>
          <w:sz w:val="28"/>
          <w:szCs w:val="28"/>
        </w:rPr>
        <w:t>счетным органом проведен анализ исполнения в 20</w:t>
      </w:r>
      <w:r w:rsidR="00B7779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бюджета по расходам в разрезе разделов, подразделов бюджетной классификации</w:t>
      </w:r>
      <w:r w:rsidR="00B231B7">
        <w:rPr>
          <w:rFonts w:ascii="Times New Roman" w:hAnsi="Times New Roman" w:cs="Times New Roman"/>
          <w:sz w:val="28"/>
          <w:szCs w:val="28"/>
        </w:rPr>
        <w:t>.</w:t>
      </w:r>
      <w:r w:rsidR="008412EA">
        <w:rPr>
          <w:rFonts w:ascii="Times New Roman" w:hAnsi="Times New Roman" w:cs="Times New Roman"/>
          <w:sz w:val="28"/>
          <w:szCs w:val="28"/>
        </w:rPr>
        <w:t xml:space="preserve"> </w:t>
      </w:r>
      <w:r w:rsidR="007B07FE" w:rsidRPr="007B07FE">
        <w:rPr>
          <w:rFonts w:ascii="Times New Roman" w:hAnsi="Times New Roman" w:cs="Times New Roman"/>
          <w:sz w:val="28"/>
          <w:szCs w:val="28"/>
        </w:rPr>
        <w:t>В  результате  проведенного  анализа  исполнения  расходной  части  бюджета установлено:</w:t>
      </w:r>
    </w:p>
    <w:p w:rsidR="000B0E88" w:rsidRPr="009558E7" w:rsidRDefault="000B0E88" w:rsidP="0023408E">
      <w:pPr>
        <w:pStyle w:val="30"/>
        <w:shd w:val="clear" w:color="auto" w:fill="auto"/>
        <w:spacing w:after="0" w:line="341" w:lineRule="exact"/>
        <w:rPr>
          <w:sz w:val="28"/>
          <w:szCs w:val="28"/>
        </w:rPr>
      </w:pPr>
      <w:r w:rsidRPr="009558E7">
        <w:rPr>
          <w:sz w:val="28"/>
          <w:szCs w:val="28"/>
        </w:rPr>
        <w:t>Раздел 0100 «Общегосударственные вопросы»</w:t>
      </w:r>
    </w:p>
    <w:p w:rsidR="005E6785" w:rsidRDefault="005E6785" w:rsidP="006B7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785">
        <w:rPr>
          <w:rFonts w:ascii="Times New Roman" w:hAnsi="Times New Roman" w:cs="Times New Roman"/>
          <w:bCs/>
          <w:sz w:val="28"/>
          <w:szCs w:val="28"/>
        </w:rPr>
        <w:t xml:space="preserve">Общегосударственные вопросы – </w:t>
      </w:r>
      <w:r w:rsidR="00E270A8">
        <w:rPr>
          <w:rFonts w:ascii="Times New Roman" w:hAnsi="Times New Roman" w:cs="Times New Roman"/>
          <w:bCs/>
          <w:sz w:val="28"/>
          <w:szCs w:val="28"/>
        </w:rPr>
        <w:t xml:space="preserve">52723,0 </w:t>
      </w:r>
      <w:r w:rsidRPr="005E6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Pr="00F2321B">
        <w:rPr>
          <w:rFonts w:ascii="Times New Roman" w:hAnsi="Times New Roman" w:cs="Times New Roman"/>
          <w:b/>
          <w:sz w:val="24"/>
          <w:szCs w:val="24"/>
        </w:rPr>
        <w:t>9</w:t>
      </w:r>
      <w:r w:rsidR="00E270A8">
        <w:rPr>
          <w:rFonts w:ascii="Times New Roman" w:hAnsi="Times New Roman" w:cs="Times New Roman"/>
          <w:b/>
          <w:sz w:val="24"/>
          <w:szCs w:val="24"/>
        </w:rPr>
        <w:t>8</w:t>
      </w:r>
      <w:r w:rsidR="00F2321B" w:rsidRPr="00F2321B">
        <w:rPr>
          <w:rFonts w:ascii="Times New Roman" w:hAnsi="Times New Roman" w:cs="Times New Roman"/>
          <w:b/>
          <w:sz w:val="24"/>
          <w:szCs w:val="24"/>
        </w:rPr>
        <w:t>,</w:t>
      </w:r>
      <w:r w:rsidR="00E270A8">
        <w:rPr>
          <w:rFonts w:ascii="Times New Roman" w:hAnsi="Times New Roman" w:cs="Times New Roman"/>
          <w:b/>
          <w:sz w:val="24"/>
          <w:szCs w:val="24"/>
        </w:rPr>
        <w:t>8</w:t>
      </w:r>
      <w:r w:rsidRPr="00F23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>%</w:t>
      </w:r>
      <w:r w:rsidRPr="005E678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E6785">
        <w:rPr>
          <w:rFonts w:ascii="Times New Roman" w:hAnsi="Times New Roman" w:cs="Times New Roman"/>
          <w:sz w:val="28"/>
          <w:szCs w:val="28"/>
        </w:rPr>
        <w:t>в том числе:</w:t>
      </w:r>
    </w:p>
    <w:tbl>
      <w:tblPr>
        <w:tblW w:w="11228" w:type="dxa"/>
        <w:tblInd w:w="-176" w:type="dxa"/>
        <w:tblLayout w:type="fixed"/>
        <w:tblLook w:val="04A0"/>
      </w:tblPr>
      <w:tblGrid>
        <w:gridCol w:w="274"/>
        <w:gridCol w:w="294"/>
        <w:gridCol w:w="5077"/>
        <w:gridCol w:w="309"/>
        <w:gridCol w:w="142"/>
        <w:gridCol w:w="153"/>
        <w:gridCol w:w="423"/>
        <w:gridCol w:w="630"/>
        <w:gridCol w:w="144"/>
        <w:gridCol w:w="927"/>
        <w:gridCol w:w="556"/>
        <w:gridCol w:w="146"/>
        <w:gridCol w:w="461"/>
        <w:gridCol w:w="504"/>
        <w:gridCol w:w="25"/>
        <w:gridCol w:w="121"/>
        <w:gridCol w:w="1042"/>
      </w:tblGrid>
      <w:tr w:rsidR="00417975" w:rsidRPr="004C6AA7" w:rsidTr="00FA7251">
        <w:trPr>
          <w:gridBefore w:val="1"/>
          <w:gridAfter w:val="1"/>
          <w:wBefore w:w="274" w:type="dxa"/>
          <w:wAfter w:w="1042" w:type="dxa"/>
          <w:trHeight w:val="315"/>
        </w:trPr>
        <w:tc>
          <w:tcPr>
            <w:tcW w:w="294" w:type="dxa"/>
            <w:shd w:val="clear" w:color="FFFFCC" w:fill="FFFFFF"/>
            <w:noWrap/>
            <w:vAlign w:val="center"/>
            <w:hideMark/>
          </w:tcPr>
          <w:p w:rsidR="00417975" w:rsidRPr="004C6AA7" w:rsidRDefault="00417975" w:rsidP="006B7E0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FFFFCC" w:fill="FFFFFF"/>
            <w:vAlign w:val="center"/>
            <w:hideMark/>
          </w:tcPr>
          <w:p w:rsidR="00417975" w:rsidRPr="004C6AA7" w:rsidRDefault="00417975" w:rsidP="006B7E0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shd w:val="clear" w:color="FFFFCC" w:fill="FFFFFF"/>
            <w:vAlign w:val="center"/>
            <w:hideMark/>
          </w:tcPr>
          <w:p w:rsidR="00417975" w:rsidRPr="004C6AA7" w:rsidRDefault="00417975" w:rsidP="006B7E07">
            <w:pPr>
              <w:spacing w:after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shd w:val="clear" w:color="000000" w:fill="FFFFFF"/>
            <w:vAlign w:val="center"/>
          </w:tcPr>
          <w:p w:rsidR="00417975" w:rsidRPr="004C6AA7" w:rsidRDefault="00417975" w:rsidP="006B7E0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1" w:type="dxa"/>
            <w:gridSpan w:val="4"/>
            <w:shd w:val="clear" w:color="000000" w:fill="FFFFFF"/>
            <w:noWrap/>
            <w:vAlign w:val="center"/>
            <w:hideMark/>
          </w:tcPr>
          <w:p w:rsidR="00417975" w:rsidRPr="004C6AA7" w:rsidRDefault="00417975" w:rsidP="006B7E07">
            <w:pPr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417975" w:rsidRPr="00C358AA" w:rsidTr="00FA7251">
        <w:trPr>
          <w:gridBefore w:val="1"/>
          <w:gridAfter w:val="3"/>
          <w:wBefore w:w="274" w:type="dxa"/>
          <w:wAfter w:w="1188" w:type="dxa"/>
          <w:trHeight w:val="630"/>
        </w:trPr>
        <w:tc>
          <w:tcPr>
            <w:tcW w:w="294" w:type="dxa"/>
            <w:shd w:val="clear" w:color="FFFFCC" w:fill="FFFFFF"/>
            <w:vAlign w:val="center"/>
            <w:hideMark/>
          </w:tcPr>
          <w:p w:rsidR="00417975" w:rsidRPr="00C358AA" w:rsidRDefault="00417975" w:rsidP="006B7E0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shd w:val="clear" w:color="FFFFCC" w:fill="FFFFFF"/>
            <w:vAlign w:val="center"/>
            <w:hideMark/>
          </w:tcPr>
          <w:p w:rsidR="00417975" w:rsidRPr="00E270A8" w:rsidRDefault="00417975" w:rsidP="006B7E0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70A8">
              <w:rPr>
                <w:rFonts w:ascii="Times New Roman" w:hAnsi="Times New Roman" w:cs="Times New Roman"/>
                <w:i/>
                <w:sz w:val="28"/>
                <w:szCs w:val="2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348" w:type="dxa"/>
            <w:gridSpan w:val="4"/>
            <w:shd w:val="clear" w:color="FFFFCC" w:fill="FFFFFF"/>
            <w:vAlign w:val="center"/>
            <w:hideMark/>
          </w:tcPr>
          <w:p w:rsidR="00417975" w:rsidRPr="00E270A8" w:rsidRDefault="00417975" w:rsidP="006B7E07">
            <w:pPr>
              <w:spacing w:after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70A8">
              <w:rPr>
                <w:rFonts w:ascii="Times New Roman" w:hAnsi="Times New Roman" w:cs="Times New Roman"/>
                <w:i/>
                <w:sz w:val="28"/>
                <w:szCs w:val="28"/>
              </w:rPr>
              <w:t>1 878.1</w:t>
            </w:r>
          </w:p>
        </w:tc>
        <w:tc>
          <w:tcPr>
            <w:tcW w:w="1627" w:type="dxa"/>
            <w:gridSpan w:val="3"/>
            <w:shd w:val="clear" w:color="000000" w:fill="FFFFFF"/>
            <w:vAlign w:val="center"/>
          </w:tcPr>
          <w:p w:rsidR="00417975" w:rsidRPr="004C6AA7" w:rsidRDefault="00417975" w:rsidP="006B7E0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6AA7">
              <w:rPr>
                <w:rFonts w:ascii="Times New Roman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 w:rsidRPr="004C6AA7"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4C6AA7">
              <w:rPr>
                <w:rFonts w:ascii="Times New Roman" w:hAnsi="Times New Roman" w:cs="Times New Roman"/>
                <w:i/>
                <w:sz w:val="28"/>
                <w:szCs w:val="28"/>
              </w:rPr>
              <w:t>ублей</w:t>
            </w:r>
          </w:p>
        </w:tc>
        <w:tc>
          <w:tcPr>
            <w:tcW w:w="1111" w:type="dxa"/>
            <w:gridSpan w:val="3"/>
            <w:shd w:val="clear" w:color="000000" w:fill="FFFFFF"/>
            <w:noWrap/>
            <w:vAlign w:val="center"/>
            <w:hideMark/>
          </w:tcPr>
          <w:p w:rsidR="00417975" w:rsidRPr="004C6AA7" w:rsidRDefault="00417975" w:rsidP="006B7E07">
            <w:pPr>
              <w:spacing w:after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6AA7">
              <w:rPr>
                <w:rFonts w:ascii="Times New Roman" w:hAnsi="Times New Roman" w:cs="Times New Roman"/>
                <w:i/>
                <w:sz w:val="28"/>
                <w:szCs w:val="28"/>
              </w:rPr>
              <w:t>96.9%</w:t>
            </w:r>
          </w:p>
        </w:tc>
      </w:tr>
      <w:tr w:rsidR="00417975" w:rsidRPr="00C358AA" w:rsidTr="00FA7251">
        <w:trPr>
          <w:gridBefore w:val="1"/>
          <w:gridAfter w:val="1"/>
          <w:wBefore w:w="274" w:type="dxa"/>
          <w:wAfter w:w="1042" w:type="dxa"/>
          <w:trHeight w:val="945"/>
        </w:trPr>
        <w:tc>
          <w:tcPr>
            <w:tcW w:w="294" w:type="dxa"/>
            <w:shd w:val="clear" w:color="FFFFCC" w:fill="FFFFFF"/>
            <w:vAlign w:val="center"/>
            <w:hideMark/>
          </w:tcPr>
          <w:p w:rsidR="00417975" w:rsidRPr="00E270A8" w:rsidRDefault="00417975" w:rsidP="006B7E07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shd w:val="clear" w:color="FFFFCC" w:fill="FFFFFF"/>
            <w:vAlign w:val="center"/>
            <w:hideMark/>
          </w:tcPr>
          <w:p w:rsidR="006B7E07" w:rsidRDefault="006B7E07" w:rsidP="00E270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7975" w:rsidRPr="00E270A8" w:rsidRDefault="00417975" w:rsidP="00E270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70A8">
              <w:rPr>
                <w:rFonts w:ascii="Times New Roman" w:hAnsi="Times New Roman" w:cs="Times New Roman"/>
                <w:i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92" w:type="dxa"/>
            <w:gridSpan w:val="5"/>
            <w:shd w:val="clear" w:color="auto" w:fill="auto"/>
            <w:vAlign w:val="center"/>
            <w:hideMark/>
          </w:tcPr>
          <w:p w:rsidR="00417975" w:rsidRPr="004C6AA7" w:rsidRDefault="00417975" w:rsidP="00E270A8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6AA7">
              <w:rPr>
                <w:rFonts w:ascii="Times New Roman" w:hAnsi="Times New Roman" w:cs="Times New Roman"/>
                <w:i/>
                <w:sz w:val="28"/>
                <w:szCs w:val="28"/>
              </w:rPr>
              <w:t>4 619.8</w:t>
            </w:r>
          </w:p>
        </w:tc>
        <w:tc>
          <w:tcPr>
            <w:tcW w:w="1629" w:type="dxa"/>
            <w:gridSpan w:val="3"/>
            <w:vAlign w:val="center"/>
          </w:tcPr>
          <w:p w:rsidR="00417975" w:rsidRPr="004C6AA7" w:rsidRDefault="00417975" w:rsidP="00E270A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6AA7">
              <w:rPr>
                <w:rFonts w:ascii="Times New Roman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 w:rsidRPr="004C6AA7"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4C6AA7">
              <w:rPr>
                <w:rFonts w:ascii="Times New Roman" w:hAnsi="Times New Roman" w:cs="Times New Roman"/>
                <w:i/>
                <w:sz w:val="28"/>
                <w:szCs w:val="28"/>
              </w:rPr>
              <w:t>ублей</w:t>
            </w:r>
          </w:p>
        </w:tc>
        <w:tc>
          <w:tcPr>
            <w:tcW w:w="1111" w:type="dxa"/>
            <w:gridSpan w:val="4"/>
            <w:shd w:val="clear" w:color="000000" w:fill="FFFFFF"/>
            <w:noWrap/>
            <w:vAlign w:val="center"/>
            <w:hideMark/>
          </w:tcPr>
          <w:p w:rsidR="00417975" w:rsidRPr="00E270A8" w:rsidRDefault="00417975" w:rsidP="00E270A8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70A8">
              <w:rPr>
                <w:rFonts w:ascii="Times New Roman" w:hAnsi="Times New Roman" w:cs="Times New Roman"/>
                <w:i/>
                <w:sz w:val="28"/>
                <w:szCs w:val="28"/>
              </w:rPr>
              <w:t>99.4%</w:t>
            </w:r>
          </w:p>
        </w:tc>
      </w:tr>
      <w:tr w:rsidR="00417975" w:rsidRPr="00C358AA" w:rsidTr="00FA7251">
        <w:trPr>
          <w:gridBefore w:val="1"/>
          <w:gridAfter w:val="1"/>
          <w:wBefore w:w="274" w:type="dxa"/>
          <w:wAfter w:w="1042" w:type="dxa"/>
          <w:trHeight w:val="945"/>
        </w:trPr>
        <w:tc>
          <w:tcPr>
            <w:tcW w:w="294" w:type="dxa"/>
            <w:shd w:val="clear" w:color="FFFFCC" w:fill="FFFFFF"/>
            <w:vAlign w:val="center"/>
            <w:hideMark/>
          </w:tcPr>
          <w:p w:rsidR="00417975" w:rsidRPr="00E270A8" w:rsidRDefault="00417975" w:rsidP="00E270A8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shd w:val="clear" w:color="FFFFCC" w:fill="FFFFFF"/>
            <w:vAlign w:val="center"/>
            <w:hideMark/>
          </w:tcPr>
          <w:p w:rsidR="00417975" w:rsidRPr="00E270A8" w:rsidRDefault="00417975" w:rsidP="00E270A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70A8">
              <w:rPr>
                <w:rFonts w:ascii="Times New Roman" w:hAnsi="Times New Roman" w:cs="Times New Roman"/>
                <w:i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2" w:type="dxa"/>
            <w:gridSpan w:val="5"/>
            <w:shd w:val="clear" w:color="auto" w:fill="auto"/>
            <w:vAlign w:val="center"/>
            <w:hideMark/>
          </w:tcPr>
          <w:p w:rsidR="00417975" w:rsidRPr="004C6AA7" w:rsidRDefault="00417975" w:rsidP="00E270A8">
            <w:pPr>
              <w:spacing w:after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6AA7">
              <w:rPr>
                <w:rFonts w:ascii="Times New Roman" w:hAnsi="Times New Roman" w:cs="Times New Roman"/>
                <w:i/>
                <w:sz w:val="28"/>
                <w:szCs w:val="28"/>
              </w:rPr>
              <w:t>31 258.1</w:t>
            </w:r>
          </w:p>
        </w:tc>
        <w:tc>
          <w:tcPr>
            <w:tcW w:w="1629" w:type="dxa"/>
            <w:gridSpan w:val="3"/>
            <w:vAlign w:val="center"/>
          </w:tcPr>
          <w:p w:rsidR="00417975" w:rsidRPr="004C6AA7" w:rsidRDefault="00417975" w:rsidP="00E270A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6AA7">
              <w:rPr>
                <w:rFonts w:ascii="Times New Roman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 w:rsidRPr="004C6AA7"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4C6AA7">
              <w:rPr>
                <w:rFonts w:ascii="Times New Roman" w:hAnsi="Times New Roman" w:cs="Times New Roman"/>
                <w:i/>
                <w:sz w:val="28"/>
                <w:szCs w:val="28"/>
              </w:rPr>
              <w:t>ублей</w:t>
            </w:r>
          </w:p>
        </w:tc>
        <w:tc>
          <w:tcPr>
            <w:tcW w:w="1111" w:type="dxa"/>
            <w:gridSpan w:val="4"/>
            <w:shd w:val="clear" w:color="000000" w:fill="FFFFFF"/>
            <w:noWrap/>
            <w:vAlign w:val="center"/>
            <w:hideMark/>
          </w:tcPr>
          <w:p w:rsidR="00417975" w:rsidRPr="00E270A8" w:rsidRDefault="00417975" w:rsidP="00E270A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70A8">
              <w:rPr>
                <w:rFonts w:ascii="Times New Roman" w:hAnsi="Times New Roman" w:cs="Times New Roman"/>
                <w:sz w:val="28"/>
                <w:szCs w:val="28"/>
              </w:rPr>
              <w:t>98.7%</w:t>
            </w:r>
          </w:p>
        </w:tc>
      </w:tr>
      <w:tr w:rsidR="00417975" w:rsidRPr="00C358AA" w:rsidTr="00FA7251">
        <w:trPr>
          <w:gridBefore w:val="1"/>
          <w:gridAfter w:val="1"/>
          <w:wBefore w:w="274" w:type="dxa"/>
          <w:wAfter w:w="1042" w:type="dxa"/>
          <w:trHeight w:val="315"/>
        </w:trPr>
        <w:tc>
          <w:tcPr>
            <w:tcW w:w="294" w:type="dxa"/>
            <w:shd w:val="clear" w:color="FFFFCC" w:fill="FFFFFF"/>
            <w:vAlign w:val="center"/>
            <w:hideMark/>
          </w:tcPr>
          <w:p w:rsidR="00417975" w:rsidRPr="00E270A8" w:rsidRDefault="00417975" w:rsidP="00E270A8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shd w:val="clear" w:color="FFFFCC" w:fill="FFFFFF"/>
            <w:vAlign w:val="center"/>
            <w:hideMark/>
          </w:tcPr>
          <w:p w:rsidR="00417975" w:rsidRPr="00E270A8" w:rsidRDefault="00417975" w:rsidP="004C6AA7">
            <w:pPr>
              <w:spacing w:after="0"/>
              <w:ind w:left="-250" w:firstLine="25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270A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4232" w:type="dxa"/>
            <w:gridSpan w:val="12"/>
            <w:shd w:val="clear" w:color="FFFFCC" w:fill="FFFFFF"/>
            <w:vAlign w:val="center"/>
            <w:hideMark/>
          </w:tcPr>
          <w:p w:rsidR="00417975" w:rsidRPr="00E270A8" w:rsidRDefault="00417975" w:rsidP="00E270A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70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Исполнение отсутствует</w:t>
            </w:r>
          </w:p>
          <w:p w:rsidR="00417975" w:rsidRPr="00E270A8" w:rsidRDefault="00417975" w:rsidP="00E270A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975" w:rsidRPr="00C358AA" w:rsidTr="00FA7251">
        <w:trPr>
          <w:gridBefore w:val="1"/>
          <w:gridAfter w:val="1"/>
          <w:wBefore w:w="274" w:type="dxa"/>
          <w:wAfter w:w="1042" w:type="dxa"/>
          <w:trHeight w:val="945"/>
        </w:trPr>
        <w:tc>
          <w:tcPr>
            <w:tcW w:w="294" w:type="dxa"/>
            <w:shd w:val="clear" w:color="FFFFCC" w:fill="FFFFFF"/>
            <w:vAlign w:val="center"/>
            <w:hideMark/>
          </w:tcPr>
          <w:p w:rsidR="00417975" w:rsidRPr="00E270A8" w:rsidRDefault="00417975" w:rsidP="00E270A8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shd w:val="clear" w:color="FFFFCC" w:fill="FFFFFF"/>
            <w:vAlign w:val="center"/>
            <w:hideMark/>
          </w:tcPr>
          <w:p w:rsidR="00417975" w:rsidRPr="00E270A8" w:rsidRDefault="00417975" w:rsidP="004179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70A8">
              <w:rPr>
                <w:rFonts w:ascii="Times New Roman" w:hAnsi="Times New Roman" w:cs="Times New Roman"/>
                <w:i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92" w:type="dxa"/>
            <w:gridSpan w:val="5"/>
            <w:shd w:val="clear" w:color="auto" w:fill="auto"/>
            <w:vAlign w:val="center"/>
            <w:hideMark/>
          </w:tcPr>
          <w:p w:rsidR="00417975" w:rsidRPr="004C6AA7" w:rsidRDefault="00417975" w:rsidP="00417975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6AA7">
              <w:rPr>
                <w:rFonts w:ascii="Times New Roman" w:hAnsi="Times New Roman" w:cs="Times New Roman"/>
                <w:i/>
                <w:sz w:val="28"/>
                <w:szCs w:val="28"/>
              </w:rPr>
              <w:t>8 094.1</w:t>
            </w:r>
          </w:p>
        </w:tc>
        <w:tc>
          <w:tcPr>
            <w:tcW w:w="1629" w:type="dxa"/>
            <w:gridSpan w:val="3"/>
            <w:vAlign w:val="center"/>
          </w:tcPr>
          <w:p w:rsidR="00417975" w:rsidRPr="004C6AA7" w:rsidRDefault="00417975" w:rsidP="004179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6AA7">
              <w:rPr>
                <w:rFonts w:ascii="Times New Roman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 w:rsidRPr="004C6AA7"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4C6AA7">
              <w:rPr>
                <w:rFonts w:ascii="Times New Roman" w:hAnsi="Times New Roman" w:cs="Times New Roman"/>
                <w:i/>
                <w:sz w:val="28"/>
                <w:szCs w:val="28"/>
              </w:rPr>
              <w:t>ублей</w:t>
            </w:r>
          </w:p>
        </w:tc>
        <w:tc>
          <w:tcPr>
            <w:tcW w:w="1111" w:type="dxa"/>
            <w:gridSpan w:val="4"/>
            <w:shd w:val="clear" w:color="000000" w:fill="FFFFFF"/>
            <w:noWrap/>
            <w:vAlign w:val="center"/>
            <w:hideMark/>
          </w:tcPr>
          <w:p w:rsidR="00417975" w:rsidRPr="004C6AA7" w:rsidRDefault="00417975" w:rsidP="00417975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6AA7">
              <w:rPr>
                <w:rFonts w:ascii="Times New Roman" w:hAnsi="Times New Roman" w:cs="Times New Roman"/>
                <w:i/>
                <w:sz w:val="28"/>
                <w:szCs w:val="28"/>
              </w:rPr>
              <w:t>99.9%</w:t>
            </w:r>
          </w:p>
        </w:tc>
      </w:tr>
      <w:tr w:rsidR="00346530" w:rsidRPr="00346530" w:rsidTr="00FA7251">
        <w:trPr>
          <w:gridBefore w:val="1"/>
          <w:gridAfter w:val="2"/>
          <w:wBefore w:w="274" w:type="dxa"/>
          <w:wAfter w:w="1163" w:type="dxa"/>
          <w:trHeight w:val="375"/>
        </w:trPr>
        <w:tc>
          <w:tcPr>
            <w:tcW w:w="5975" w:type="dxa"/>
            <w:gridSpan w:val="5"/>
            <w:shd w:val="clear" w:color="auto" w:fill="auto"/>
            <w:hideMark/>
          </w:tcPr>
          <w:p w:rsidR="00346530" w:rsidRPr="00346530" w:rsidRDefault="006B7E07" w:rsidP="00FA7251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</w:t>
            </w:r>
            <w:r w:rsidR="00346530" w:rsidRPr="003465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Резервные фонды</w:t>
            </w:r>
          </w:p>
        </w:tc>
        <w:tc>
          <w:tcPr>
            <w:tcW w:w="3816" w:type="dxa"/>
            <w:gridSpan w:val="9"/>
            <w:shd w:val="clear" w:color="000000" w:fill="FFFFFF"/>
            <w:noWrap/>
            <w:vAlign w:val="center"/>
            <w:hideMark/>
          </w:tcPr>
          <w:p w:rsidR="00346530" w:rsidRPr="00346530" w:rsidRDefault="00346530" w:rsidP="00FA7251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65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Исполнение отсутствует</w:t>
            </w:r>
          </w:p>
        </w:tc>
      </w:tr>
      <w:tr w:rsidR="00FA7251" w:rsidRPr="00346530" w:rsidTr="00FA7251">
        <w:trPr>
          <w:gridBefore w:val="1"/>
          <w:gridAfter w:val="2"/>
          <w:wBefore w:w="274" w:type="dxa"/>
          <w:wAfter w:w="1163" w:type="dxa"/>
          <w:trHeight w:val="375"/>
        </w:trPr>
        <w:tc>
          <w:tcPr>
            <w:tcW w:w="5975" w:type="dxa"/>
            <w:gridSpan w:val="5"/>
            <w:shd w:val="clear" w:color="auto" w:fill="auto"/>
            <w:hideMark/>
          </w:tcPr>
          <w:p w:rsidR="00FA7251" w:rsidRDefault="00FA7251" w:rsidP="00FA7251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816" w:type="dxa"/>
            <w:gridSpan w:val="9"/>
            <w:shd w:val="clear" w:color="000000" w:fill="FFFFFF"/>
            <w:noWrap/>
            <w:vAlign w:val="center"/>
            <w:hideMark/>
          </w:tcPr>
          <w:p w:rsidR="00FA7251" w:rsidRPr="00346530" w:rsidRDefault="00FA7251" w:rsidP="00FA7251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46530" w:rsidRPr="00346530" w:rsidTr="00FA7251">
        <w:trPr>
          <w:gridBefore w:val="1"/>
          <w:gridAfter w:val="2"/>
          <w:wBefore w:w="274" w:type="dxa"/>
          <w:wAfter w:w="1163" w:type="dxa"/>
          <w:trHeight w:val="375"/>
        </w:trPr>
        <w:tc>
          <w:tcPr>
            <w:tcW w:w="5975" w:type="dxa"/>
            <w:gridSpan w:val="5"/>
            <w:shd w:val="clear" w:color="000000" w:fill="FFFFFF"/>
            <w:hideMark/>
          </w:tcPr>
          <w:p w:rsidR="00346530" w:rsidRPr="00346530" w:rsidRDefault="006B7E07" w:rsidP="00FA7251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</w:t>
            </w:r>
            <w:r w:rsidR="00346530" w:rsidRPr="003465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826" w:type="dxa"/>
            <w:gridSpan w:val="6"/>
            <w:shd w:val="clear" w:color="000000" w:fill="FFFFFF"/>
            <w:noWrap/>
            <w:vAlign w:val="center"/>
            <w:hideMark/>
          </w:tcPr>
          <w:p w:rsidR="00346530" w:rsidRPr="004C6AA7" w:rsidRDefault="004C6AA7" w:rsidP="00FA725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C6A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5179,1</w:t>
            </w:r>
            <w:r w:rsidR="00346530" w:rsidRPr="004C6A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</w:t>
            </w:r>
            <w:proofErr w:type="gramStart"/>
            <w:r w:rsidR="00346530" w:rsidRPr="004C6AA7"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="00346530" w:rsidRPr="004C6AA7">
              <w:rPr>
                <w:rFonts w:ascii="Times New Roman" w:hAnsi="Times New Roman" w:cs="Times New Roman"/>
                <w:i/>
                <w:sz w:val="28"/>
                <w:szCs w:val="28"/>
              </w:rPr>
              <w:t>ублей</w:t>
            </w:r>
          </w:p>
        </w:tc>
        <w:tc>
          <w:tcPr>
            <w:tcW w:w="990" w:type="dxa"/>
            <w:gridSpan w:val="3"/>
            <w:shd w:val="clear" w:color="000000" w:fill="FFFFFF"/>
            <w:noWrap/>
            <w:vAlign w:val="center"/>
            <w:hideMark/>
          </w:tcPr>
          <w:p w:rsidR="00346530" w:rsidRPr="004C6AA7" w:rsidRDefault="00F378BE" w:rsidP="00FA7251">
            <w:pPr>
              <w:spacing w:after="0"/>
              <w:ind w:left="-108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98</w:t>
            </w:r>
            <w:r w:rsidR="004C6AA7" w:rsidRPr="004C6AA7">
              <w:rPr>
                <w:rFonts w:ascii="Times New Roman" w:hAnsi="Times New Roman" w:cs="Times New Roman"/>
                <w:i/>
                <w:sz w:val="28"/>
                <w:szCs w:val="28"/>
              </w:rPr>
              <w:t>,0</w:t>
            </w:r>
            <w:r w:rsidR="00346530" w:rsidRPr="004C6AA7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</w:tr>
      <w:tr w:rsidR="00FA7251" w:rsidRPr="00346530" w:rsidTr="007D5E6F">
        <w:trPr>
          <w:gridBefore w:val="1"/>
          <w:wBefore w:w="274" w:type="dxa"/>
          <w:trHeight w:val="213"/>
        </w:trPr>
        <w:tc>
          <w:tcPr>
            <w:tcW w:w="5975" w:type="dxa"/>
            <w:gridSpan w:val="5"/>
            <w:shd w:val="clear" w:color="000000" w:fill="FFFFFF"/>
            <w:vAlign w:val="center"/>
            <w:hideMark/>
          </w:tcPr>
          <w:p w:rsidR="00FA7251" w:rsidRPr="00C358AA" w:rsidRDefault="00FA7251" w:rsidP="00FA7251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gridSpan w:val="6"/>
            <w:shd w:val="clear" w:color="000000" w:fill="FFFFFF"/>
            <w:noWrap/>
            <w:vAlign w:val="center"/>
            <w:hideMark/>
          </w:tcPr>
          <w:p w:rsidR="00FA7251" w:rsidRPr="00C358AA" w:rsidRDefault="00FA7251" w:rsidP="00FA7251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shd w:val="clear" w:color="000000" w:fill="FFFFFF"/>
            <w:noWrap/>
            <w:vAlign w:val="center"/>
            <w:hideMark/>
          </w:tcPr>
          <w:p w:rsidR="00FA7251" w:rsidRPr="00C358AA" w:rsidRDefault="00FA7251" w:rsidP="00FA725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FA7251" w:rsidRPr="00C358AA" w:rsidRDefault="00FA7251" w:rsidP="00FA7251">
            <w:pPr>
              <w:spacing w:after="0"/>
              <w:jc w:val="right"/>
              <w:rPr>
                <w:sz w:val="24"/>
                <w:szCs w:val="24"/>
              </w:rPr>
            </w:pPr>
            <w:r w:rsidRPr="00C358AA">
              <w:rPr>
                <w:sz w:val="24"/>
                <w:szCs w:val="24"/>
              </w:rPr>
              <w:t>00.0</w:t>
            </w:r>
            <w:r>
              <w:rPr>
                <w:sz w:val="24"/>
                <w:szCs w:val="24"/>
              </w:rPr>
              <w:t>%</w:t>
            </w:r>
          </w:p>
        </w:tc>
      </w:tr>
      <w:tr w:rsidR="00FA7251" w:rsidRPr="00F40081" w:rsidTr="00FA7251">
        <w:trPr>
          <w:gridAfter w:val="4"/>
          <w:wAfter w:w="1692" w:type="dxa"/>
          <w:trHeight w:val="80"/>
        </w:trPr>
        <w:tc>
          <w:tcPr>
            <w:tcW w:w="5645" w:type="dxa"/>
            <w:gridSpan w:val="3"/>
            <w:shd w:val="clear" w:color="FFFFCC" w:fill="FFFFFF"/>
            <w:vAlign w:val="bottom"/>
            <w:hideMark/>
          </w:tcPr>
          <w:p w:rsidR="00FA7251" w:rsidRPr="00FA7251" w:rsidRDefault="00FA7251" w:rsidP="00FA7251">
            <w:pPr>
              <w:spacing w:after="0"/>
              <w:ind w:left="46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</w:t>
            </w:r>
            <w:r w:rsidRPr="00FA725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Обеспечение проведения выборов и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</w:t>
            </w:r>
            <w:r w:rsidR="00F378B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FA725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референдумов</w:t>
            </w:r>
          </w:p>
        </w:tc>
        <w:tc>
          <w:tcPr>
            <w:tcW w:w="1027" w:type="dxa"/>
            <w:gridSpan w:val="4"/>
            <w:shd w:val="clear" w:color="003366" w:fill="FFFFFF"/>
            <w:vAlign w:val="bottom"/>
            <w:hideMark/>
          </w:tcPr>
          <w:p w:rsidR="00FA7251" w:rsidRPr="00FA7251" w:rsidRDefault="00FA7251" w:rsidP="00FA72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1</w:t>
            </w:r>
            <w:r w:rsidRPr="00FA7251">
              <w:rPr>
                <w:rFonts w:ascii="Times New Roman" w:hAnsi="Times New Roman" w:cs="Times New Roman"/>
                <w:i/>
                <w:sz w:val="28"/>
                <w:szCs w:val="28"/>
              </w:rPr>
              <w:t>693.8</w:t>
            </w:r>
          </w:p>
        </w:tc>
        <w:tc>
          <w:tcPr>
            <w:tcW w:w="1701" w:type="dxa"/>
            <w:gridSpan w:val="3"/>
            <w:shd w:val="clear" w:color="000000" w:fill="FFFFFF"/>
            <w:vAlign w:val="bottom"/>
          </w:tcPr>
          <w:p w:rsidR="00FA7251" w:rsidRDefault="00FA7251" w:rsidP="007D5E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7251" w:rsidRPr="00FA7251" w:rsidRDefault="00FA7251" w:rsidP="00FA72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7251">
              <w:rPr>
                <w:rFonts w:ascii="Times New Roman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 w:rsidRPr="00FA7251"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FA7251">
              <w:rPr>
                <w:rFonts w:ascii="Times New Roman" w:hAnsi="Times New Roman" w:cs="Times New Roman"/>
                <w:i/>
                <w:sz w:val="28"/>
                <w:szCs w:val="28"/>
              </w:rPr>
              <w:t>ублей</w:t>
            </w:r>
          </w:p>
        </w:tc>
        <w:tc>
          <w:tcPr>
            <w:tcW w:w="1163" w:type="dxa"/>
            <w:gridSpan w:val="3"/>
            <w:shd w:val="clear" w:color="000000" w:fill="FFFFFF"/>
            <w:noWrap/>
            <w:vAlign w:val="bottom"/>
            <w:hideMark/>
          </w:tcPr>
          <w:p w:rsidR="00FA7251" w:rsidRPr="00FA7251" w:rsidRDefault="00FA7251" w:rsidP="00FA72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7251">
              <w:rPr>
                <w:rFonts w:ascii="Times New Roman" w:hAnsi="Times New Roman" w:cs="Times New Roman"/>
                <w:i/>
                <w:sz w:val="28"/>
                <w:szCs w:val="28"/>
              </w:rPr>
              <w:t>100.0%</w:t>
            </w:r>
          </w:p>
        </w:tc>
      </w:tr>
    </w:tbl>
    <w:p w:rsidR="008E4AA7" w:rsidRPr="006B7E07" w:rsidRDefault="00FA7251" w:rsidP="006B7E07">
      <w:pPr>
        <w:jc w:val="both"/>
        <w:rPr>
          <w:rFonts w:ascii="Times New Roman" w:hAnsi="Times New Roman" w:cs="Times New Roman"/>
          <w:sz w:val="28"/>
          <w:szCs w:val="28"/>
        </w:rPr>
      </w:pPr>
      <w:r w:rsidRPr="00434438">
        <w:rPr>
          <w:rFonts w:ascii="Times New Roman" w:hAnsi="Times New Roman" w:cs="Times New Roman"/>
          <w:sz w:val="28"/>
          <w:szCs w:val="28"/>
        </w:rPr>
        <w:lastRenderedPageBreak/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34438">
        <w:rPr>
          <w:rFonts w:ascii="Times New Roman" w:hAnsi="Times New Roman" w:cs="Times New Roman"/>
          <w:sz w:val="28"/>
          <w:szCs w:val="28"/>
        </w:rPr>
        <w:t xml:space="preserve"> году в сравнении с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34438">
        <w:rPr>
          <w:rFonts w:ascii="Times New Roman" w:hAnsi="Times New Roman" w:cs="Times New Roman"/>
          <w:sz w:val="28"/>
          <w:szCs w:val="28"/>
        </w:rPr>
        <w:t xml:space="preserve"> годом исполнение расходов по данному разделу увеличилось на сумму </w:t>
      </w:r>
      <w:r>
        <w:rPr>
          <w:rFonts w:ascii="Times New Roman" w:hAnsi="Times New Roman" w:cs="Times New Roman"/>
          <w:sz w:val="28"/>
          <w:szCs w:val="28"/>
        </w:rPr>
        <w:t>9144,3</w:t>
      </w:r>
      <w:r w:rsidRPr="00434438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785" w:rsidRPr="005E6785" w:rsidRDefault="005E6785" w:rsidP="005E6785">
      <w:pPr>
        <w:pStyle w:val="30"/>
        <w:shd w:val="clear" w:color="auto" w:fill="auto"/>
        <w:spacing w:after="0" w:line="341" w:lineRule="exact"/>
        <w:ind w:left="20"/>
        <w:rPr>
          <w:sz w:val="28"/>
          <w:szCs w:val="28"/>
        </w:rPr>
      </w:pPr>
      <w:r w:rsidRPr="005E6785">
        <w:rPr>
          <w:sz w:val="28"/>
          <w:szCs w:val="28"/>
        </w:rPr>
        <w:t>Раздел 0200 «Национальная оборона»</w:t>
      </w:r>
    </w:p>
    <w:p w:rsidR="005E6785" w:rsidRPr="005E6785" w:rsidRDefault="005E6785" w:rsidP="005E678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2EA" w:rsidRPr="00F40081" w:rsidRDefault="005E6785" w:rsidP="008412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785">
        <w:rPr>
          <w:rFonts w:ascii="Times New Roman" w:hAnsi="Times New Roman" w:cs="Times New Roman"/>
          <w:bCs/>
          <w:sz w:val="28"/>
          <w:szCs w:val="28"/>
        </w:rPr>
        <w:t xml:space="preserve">Национальная оборона – </w:t>
      </w:r>
      <w:r w:rsidRPr="005E678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40081">
        <w:rPr>
          <w:rFonts w:ascii="Times New Roman" w:hAnsi="Times New Roman" w:cs="Times New Roman"/>
          <w:b/>
          <w:bCs/>
          <w:sz w:val="28"/>
          <w:szCs w:val="28"/>
        </w:rPr>
        <w:t>979,9</w:t>
      </w:r>
      <w:r w:rsidRPr="005E6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Pr="005E6785">
        <w:rPr>
          <w:rFonts w:ascii="Times New Roman" w:hAnsi="Times New Roman" w:cs="Times New Roman"/>
          <w:b/>
          <w:sz w:val="28"/>
          <w:szCs w:val="28"/>
        </w:rPr>
        <w:t>9</w:t>
      </w:r>
      <w:r w:rsidR="00346530">
        <w:rPr>
          <w:rFonts w:ascii="Times New Roman" w:hAnsi="Times New Roman" w:cs="Times New Roman"/>
          <w:b/>
          <w:sz w:val="28"/>
          <w:szCs w:val="28"/>
        </w:rPr>
        <w:t>9,</w:t>
      </w:r>
      <w:r w:rsidR="00F40081">
        <w:rPr>
          <w:rFonts w:ascii="Times New Roman" w:hAnsi="Times New Roman" w:cs="Times New Roman"/>
          <w:b/>
          <w:sz w:val="28"/>
          <w:szCs w:val="28"/>
        </w:rPr>
        <w:t>4</w:t>
      </w:r>
      <w:r w:rsidRPr="005E6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>%</w:t>
      </w:r>
      <w:r w:rsidRPr="005E678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E6785">
        <w:rPr>
          <w:rFonts w:ascii="Times New Roman" w:hAnsi="Times New Roman" w:cs="Times New Roman"/>
          <w:sz w:val="28"/>
          <w:szCs w:val="28"/>
        </w:rPr>
        <w:t>в том числе:</w:t>
      </w:r>
    </w:p>
    <w:tbl>
      <w:tblPr>
        <w:tblW w:w="9678" w:type="dxa"/>
        <w:tblInd w:w="-318" w:type="dxa"/>
        <w:tblLayout w:type="fixed"/>
        <w:tblLook w:val="04A0"/>
      </w:tblPr>
      <w:tblGrid>
        <w:gridCol w:w="5787"/>
        <w:gridCol w:w="1027"/>
        <w:gridCol w:w="1701"/>
        <w:gridCol w:w="1163"/>
      </w:tblGrid>
      <w:tr w:rsidR="008412EA" w:rsidRPr="00C358AA" w:rsidTr="00F40081">
        <w:trPr>
          <w:trHeight w:val="315"/>
        </w:trPr>
        <w:tc>
          <w:tcPr>
            <w:tcW w:w="5787" w:type="dxa"/>
            <w:shd w:val="clear" w:color="FFFFCC" w:fill="FFFFFF"/>
            <w:vAlign w:val="center"/>
            <w:hideMark/>
          </w:tcPr>
          <w:p w:rsidR="008412EA" w:rsidRPr="00F40081" w:rsidRDefault="008412EA" w:rsidP="00906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0081">
              <w:rPr>
                <w:rFonts w:ascii="Times New Roman" w:hAnsi="Times New Roman" w:cs="Times New Roman"/>
                <w:i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27" w:type="dxa"/>
            <w:shd w:val="clear" w:color="003366" w:fill="FFFFFF"/>
            <w:vAlign w:val="center"/>
            <w:hideMark/>
          </w:tcPr>
          <w:p w:rsidR="008412EA" w:rsidRPr="00F40081" w:rsidRDefault="008412EA" w:rsidP="00F40081">
            <w:pPr>
              <w:ind w:right="-24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00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40081">
              <w:rPr>
                <w:rFonts w:ascii="Times New Roman" w:hAnsi="Times New Roman" w:cs="Times New Roman"/>
                <w:i/>
                <w:sz w:val="28"/>
                <w:szCs w:val="28"/>
              </w:rPr>
              <w:t>1979,9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412EA" w:rsidRPr="00F40081" w:rsidRDefault="008412EA" w:rsidP="00906E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0081">
              <w:rPr>
                <w:rFonts w:ascii="Times New Roman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 w:rsidRPr="00F40081"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F40081">
              <w:rPr>
                <w:rFonts w:ascii="Times New Roman" w:hAnsi="Times New Roman" w:cs="Times New Roman"/>
                <w:i/>
                <w:sz w:val="28"/>
                <w:szCs w:val="28"/>
              </w:rPr>
              <w:t>ублей</w:t>
            </w:r>
          </w:p>
        </w:tc>
        <w:tc>
          <w:tcPr>
            <w:tcW w:w="1163" w:type="dxa"/>
            <w:shd w:val="clear" w:color="000000" w:fill="FFFFFF"/>
            <w:noWrap/>
            <w:vAlign w:val="center"/>
            <w:hideMark/>
          </w:tcPr>
          <w:p w:rsidR="008412EA" w:rsidRPr="00F40081" w:rsidRDefault="008412EA" w:rsidP="00906EA9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0081">
              <w:rPr>
                <w:rFonts w:ascii="Times New Roman" w:hAnsi="Times New Roman" w:cs="Times New Roman"/>
                <w:i/>
                <w:sz w:val="28"/>
                <w:szCs w:val="28"/>
              </w:rPr>
              <w:t>99.4%</w:t>
            </w:r>
          </w:p>
        </w:tc>
      </w:tr>
    </w:tbl>
    <w:p w:rsidR="00B231B7" w:rsidRPr="00414160" w:rsidRDefault="00052488" w:rsidP="008412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160">
        <w:rPr>
          <w:rFonts w:ascii="Times New Roman" w:hAnsi="Times New Roman" w:cs="Times New Roman"/>
          <w:sz w:val="28"/>
          <w:szCs w:val="28"/>
        </w:rPr>
        <w:t>В 20</w:t>
      </w:r>
      <w:r w:rsidR="006B7E07">
        <w:rPr>
          <w:rFonts w:ascii="Times New Roman" w:hAnsi="Times New Roman" w:cs="Times New Roman"/>
          <w:sz w:val="28"/>
          <w:szCs w:val="28"/>
        </w:rPr>
        <w:t>20</w:t>
      </w:r>
      <w:r w:rsidRPr="00414160">
        <w:rPr>
          <w:rFonts w:ascii="Times New Roman" w:hAnsi="Times New Roman" w:cs="Times New Roman"/>
          <w:sz w:val="28"/>
          <w:szCs w:val="28"/>
        </w:rPr>
        <w:t xml:space="preserve"> году в сравнении с 201</w:t>
      </w:r>
      <w:r w:rsidR="006B7E07">
        <w:rPr>
          <w:rFonts w:ascii="Times New Roman" w:hAnsi="Times New Roman" w:cs="Times New Roman"/>
          <w:sz w:val="28"/>
          <w:szCs w:val="28"/>
        </w:rPr>
        <w:t>9</w:t>
      </w:r>
      <w:r w:rsidRPr="00414160">
        <w:rPr>
          <w:rFonts w:ascii="Times New Roman" w:hAnsi="Times New Roman" w:cs="Times New Roman"/>
          <w:sz w:val="28"/>
          <w:szCs w:val="28"/>
        </w:rPr>
        <w:t xml:space="preserve"> годом исполнение расходов по данному разделу увеличилось на сумму </w:t>
      </w:r>
      <w:r w:rsidR="006B7E07">
        <w:rPr>
          <w:rFonts w:ascii="Times New Roman" w:hAnsi="Times New Roman" w:cs="Times New Roman"/>
          <w:sz w:val="28"/>
          <w:szCs w:val="28"/>
        </w:rPr>
        <w:t>601,1</w:t>
      </w:r>
      <w:r w:rsidRPr="0041416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2439E" w:rsidRPr="00414160">
        <w:rPr>
          <w:rFonts w:ascii="Times New Roman" w:hAnsi="Times New Roman" w:cs="Times New Roman"/>
          <w:sz w:val="28"/>
          <w:szCs w:val="28"/>
        </w:rPr>
        <w:t>.</w:t>
      </w:r>
      <w:r w:rsidRPr="00414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2EA" w:rsidRDefault="00547BC2" w:rsidP="005E6785">
      <w:pPr>
        <w:pStyle w:val="30"/>
        <w:shd w:val="clear" w:color="auto" w:fill="auto"/>
        <w:spacing w:after="0" w:line="34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547BC2" w:rsidRDefault="008412EA" w:rsidP="005E6785">
      <w:pPr>
        <w:pStyle w:val="30"/>
        <w:shd w:val="clear" w:color="auto" w:fill="auto"/>
        <w:spacing w:after="0" w:line="34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D5E6F">
        <w:rPr>
          <w:sz w:val="28"/>
          <w:szCs w:val="28"/>
        </w:rPr>
        <w:t xml:space="preserve">       </w:t>
      </w:r>
      <w:r w:rsidR="005E6785" w:rsidRPr="005E6785">
        <w:rPr>
          <w:sz w:val="28"/>
          <w:szCs w:val="28"/>
        </w:rPr>
        <w:t xml:space="preserve">Раздел 0300 «Национальная безопасность </w:t>
      </w:r>
      <w:r w:rsidR="007D5E6F">
        <w:rPr>
          <w:sz w:val="28"/>
          <w:szCs w:val="28"/>
        </w:rPr>
        <w:t xml:space="preserve">        </w:t>
      </w:r>
      <w:r w:rsidR="005E6785" w:rsidRPr="005E6785">
        <w:rPr>
          <w:sz w:val="28"/>
          <w:szCs w:val="28"/>
        </w:rPr>
        <w:t xml:space="preserve"> </w:t>
      </w:r>
      <w:r w:rsidR="00547BC2">
        <w:rPr>
          <w:sz w:val="28"/>
          <w:szCs w:val="28"/>
        </w:rPr>
        <w:t xml:space="preserve"> </w:t>
      </w:r>
    </w:p>
    <w:p w:rsidR="005E6785" w:rsidRPr="0023408E" w:rsidRDefault="00547BC2" w:rsidP="0023408E">
      <w:pPr>
        <w:pStyle w:val="30"/>
        <w:shd w:val="clear" w:color="auto" w:fill="auto"/>
        <w:spacing w:after="0" w:line="34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7D5E6F">
        <w:rPr>
          <w:sz w:val="28"/>
          <w:szCs w:val="28"/>
        </w:rPr>
        <w:t xml:space="preserve"> и </w:t>
      </w:r>
      <w:r w:rsidR="005E6785" w:rsidRPr="005E6785">
        <w:rPr>
          <w:sz w:val="28"/>
          <w:szCs w:val="28"/>
        </w:rPr>
        <w:t>правоохранительная деятельность»</w:t>
      </w:r>
    </w:p>
    <w:p w:rsidR="005E6785" w:rsidRDefault="005E6785" w:rsidP="005E67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785">
        <w:rPr>
          <w:rFonts w:ascii="Times New Roman" w:hAnsi="Times New Roman" w:cs="Times New Roman"/>
          <w:bCs/>
          <w:sz w:val="28"/>
          <w:szCs w:val="28"/>
        </w:rPr>
        <w:t xml:space="preserve">Национальная безопасность и правоохранительная деятельность – </w:t>
      </w:r>
      <w:r w:rsidR="00F378BE" w:rsidRPr="00F378BE">
        <w:rPr>
          <w:rFonts w:ascii="Times New Roman" w:hAnsi="Times New Roman" w:cs="Times New Roman"/>
          <w:b/>
          <w:bCs/>
          <w:sz w:val="28"/>
          <w:szCs w:val="28"/>
        </w:rPr>
        <w:t>8404,2</w:t>
      </w:r>
      <w:r w:rsidRPr="005E6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378BE">
        <w:rPr>
          <w:rFonts w:ascii="Times New Roman" w:hAnsi="Times New Roman" w:cs="Times New Roman"/>
          <w:b/>
          <w:sz w:val="28"/>
          <w:szCs w:val="28"/>
        </w:rPr>
        <w:t>97,1</w:t>
      </w:r>
      <w:r w:rsidRPr="005E6785">
        <w:rPr>
          <w:rFonts w:ascii="Times New Roman" w:hAnsi="Times New Roman" w:cs="Times New Roman"/>
          <w:sz w:val="28"/>
          <w:szCs w:val="28"/>
        </w:rPr>
        <w:t>%, в том числе:</w:t>
      </w:r>
    </w:p>
    <w:p w:rsidR="00414160" w:rsidRPr="005E6785" w:rsidRDefault="00414160" w:rsidP="005E67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1" w:type="dxa"/>
        <w:tblInd w:w="98" w:type="dxa"/>
        <w:tblLook w:val="04A0"/>
      </w:tblPr>
      <w:tblGrid>
        <w:gridCol w:w="5636"/>
        <w:gridCol w:w="2789"/>
        <w:gridCol w:w="1366"/>
      </w:tblGrid>
      <w:tr w:rsidR="00414160" w:rsidRPr="00EF00FF" w:rsidTr="00414160">
        <w:trPr>
          <w:trHeight w:val="653"/>
        </w:trPr>
        <w:tc>
          <w:tcPr>
            <w:tcW w:w="5636" w:type="dxa"/>
            <w:shd w:val="clear" w:color="000000" w:fill="FFFFFF"/>
            <w:hideMark/>
          </w:tcPr>
          <w:p w:rsidR="00414160" w:rsidRPr="0092439E" w:rsidRDefault="00414160" w:rsidP="00906EA9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92439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89" w:type="dxa"/>
            <w:shd w:val="clear" w:color="000000" w:fill="FFFFFF"/>
            <w:noWrap/>
            <w:vAlign w:val="center"/>
            <w:hideMark/>
          </w:tcPr>
          <w:p w:rsidR="00414160" w:rsidRPr="004C6AA7" w:rsidRDefault="00414160" w:rsidP="00906EA9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4393,6 </w:t>
            </w:r>
            <w:r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ублей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414160" w:rsidRPr="0092439E" w:rsidRDefault="00414160" w:rsidP="00906EA9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92439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100.0</w:t>
            </w:r>
            <w:r w:rsidRPr="0092439E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414160" w:rsidRPr="00EF00FF" w:rsidTr="00906EA9">
        <w:trPr>
          <w:trHeight w:val="461"/>
        </w:trPr>
        <w:tc>
          <w:tcPr>
            <w:tcW w:w="5636" w:type="dxa"/>
            <w:shd w:val="clear" w:color="FFFFCC" w:fill="FFFFFF"/>
            <w:hideMark/>
          </w:tcPr>
          <w:p w:rsidR="00414160" w:rsidRPr="0092439E" w:rsidRDefault="00414160" w:rsidP="00906EA9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92439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789" w:type="dxa"/>
            <w:shd w:val="clear" w:color="000000" w:fill="FFFFFF"/>
            <w:noWrap/>
            <w:vAlign w:val="center"/>
            <w:hideMark/>
          </w:tcPr>
          <w:p w:rsidR="00414160" w:rsidRPr="004C6AA7" w:rsidRDefault="00414160" w:rsidP="00906EA9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4010,6</w:t>
            </w:r>
            <w:r w:rsid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ублей</w:t>
            </w:r>
          </w:p>
        </w:tc>
        <w:tc>
          <w:tcPr>
            <w:tcW w:w="1366" w:type="dxa"/>
            <w:shd w:val="clear" w:color="000000" w:fill="FFFFFF"/>
            <w:noWrap/>
            <w:vAlign w:val="center"/>
            <w:hideMark/>
          </w:tcPr>
          <w:p w:rsidR="00414160" w:rsidRPr="0092439E" w:rsidRDefault="00414160" w:rsidP="00906EA9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94,1</w:t>
            </w:r>
            <w:r w:rsidRPr="0092439E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</w:tbl>
    <w:p w:rsidR="00052488" w:rsidRPr="00B231B7" w:rsidRDefault="00052488" w:rsidP="00B231B7">
      <w:pPr>
        <w:pStyle w:val="20"/>
        <w:shd w:val="clear" w:color="auto" w:fill="auto"/>
        <w:spacing w:before="0" w:after="300" w:line="341" w:lineRule="exact"/>
        <w:jc w:val="both"/>
        <w:rPr>
          <w:sz w:val="28"/>
          <w:szCs w:val="28"/>
        </w:rPr>
      </w:pPr>
      <w:r w:rsidRPr="00547BC2">
        <w:rPr>
          <w:sz w:val="28"/>
          <w:szCs w:val="28"/>
        </w:rPr>
        <w:t>В 20</w:t>
      </w:r>
      <w:r w:rsidR="006B7E07">
        <w:rPr>
          <w:sz w:val="28"/>
          <w:szCs w:val="28"/>
        </w:rPr>
        <w:t>20</w:t>
      </w:r>
      <w:r w:rsidRPr="00547BC2">
        <w:rPr>
          <w:sz w:val="28"/>
          <w:szCs w:val="28"/>
        </w:rPr>
        <w:t xml:space="preserve"> году в сравнении с 201</w:t>
      </w:r>
      <w:r w:rsidR="006B7E07">
        <w:rPr>
          <w:sz w:val="28"/>
          <w:szCs w:val="28"/>
        </w:rPr>
        <w:t>9</w:t>
      </w:r>
      <w:r w:rsidRPr="00547BC2">
        <w:rPr>
          <w:sz w:val="28"/>
          <w:szCs w:val="28"/>
        </w:rPr>
        <w:t xml:space="preserve"> годом исполнение расходов по данному разделу увеличилось на сумму</w:t>
      </w:r>
      <w:r>
        <w:rPr>
          <w:sz w:val="28"/>
          <w:szCs w:val="28"/>
        </w:rPr>
        <w:t xml:space="preserve"> </w:t>
      </w:r>
      <w:r w:rsidR="006B7E07">
        <w:rPr>
          <w:sz w:val="28"/>
          <w:szCs w:val="28"/>
        </w:rPr>
        <w:t>3651,2</w:t>
      </w:r>
      <w:r w:rsidRPr="00547BC2">
        <w:rPr>
          <w:sz w:val="28"/>
          <w:szCs w:val="28"/>
        </w:rPr>
        <w:t xml:space="preserve"> тыс. рублей</w:t>
      </w:r>
      <w:r w:rsidR="0092439E">
        <w:rPr>
          <w:sz w:val="28"/>
          <w:szCs w:val="28"/>
        </w:rPr>
        <w:t>.</w:t>
      </w:r>
      <w:r w:rsidRPr="00547BC2">
        <w:rPr>
          <w:sz w:val="28"/>
          <w:szCs w:val="28"/>
        </w:rPr>
        <w:t xml:space="preserve"> </w:t>
      </w:r>
    </w:p>
    <w:p w:rsidR="005E6785" w:rsidRPr="00EB1468" w:rsidRDefault="005E6785" w:rsidP="00EB1468">
      <w:pPr>
        <w:pStyle w:val="30"/>
        <w:shd w:val="clear" w:color="auto" w:fill="auto"/>
        <w:spacing w:after="0" w:line="341" w:lineRule="exact"/>
        <w:ind w:left="20"/>
        <w:rPr>
          <w:sz w:val="28"/>
          <w:szCs w:val="28"/>
        </w:rPr>
      </w:pPr>
      <w:r w:rsidRPr="005E6785">
        <w:rPr>
          <w:sz w:val="28"/>
          <w:szCs w:val="28"/>
        </w:rPr>
        <w:t>Раздел 0400 «Национальная экономика»</w:t>
      </w:r>
    </w:p>
    <w:p w:rsidR="005E6785" w:rsidRDefault="005E6785" w:rsidP="005E678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785">
        <w:rPr>
          <w:rFonts w:ascii="Times New Roman" w:hAnsi="Times New Roman" w:cs="Times New Roman"/>
          <w:bCs/>
          <w:sz w:val="28"/>
          <w:szCs w:val="28"/>
        </w:rPr>
        <w:t xml:space="preserve">Национальная экономика – </w:t>
      </w:r>
      <w:r w:rsidR="00414160">
        <w:rPr>
          <w:rFonts w:ascii="Times New Roman" w:hAnsi="Times New Roman" w:cs="Times New Roman"/>
          <w:b/>
          <w:bCs/>
          <w:sz w:val="28"/>
          <w:szCs w:val="28"/>
        </w:rPr>
        <w:t>87747,4</w:t>
      </w:r>
      <w:r w:rsidRPr="005E6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>тыс. рублей</w:t>
      </w:r>
      <w:r w:rsidRPr="005E6785">
        <w:rPr>
          <w:rFonts w:ascii="Times New Roman" w:hAnsi="Times New Roman" w:cs="Times New Roman"/>
          <w:bCs/>
          <w:sz w:val="28"/>
          <w:szCs w:val="28"/>
        </w:rPr>
        <w:t xml:space="preserve">, или </w:t>
      </w:r>
      <w:r w:rsidR="00414160">
        <w:rPr>
          <w:rFonts w:ascii="Times New Roman" w:hAnsi="Times New Roman" w:cs="Times New Roman"/>
          <w:b/>
          <w:bCs/>
          <w:sz w:val="28"/>
          <w:szCs w:val="28"/>
        </w:rPr>
        <w:t>87,8</w:t>
      </w:r>
      <w:r w:rsidRPr="005E67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bCs/>
          <w:sz w:val="28"/>
          <w:szCs w:val="28"/>
        </w:rPr>
        <w:t>%, в том числе:</w:t>
      </w:r>
    </w:p>
    <w:tbl>
      <w:tblPr>
        <w:tblW w:w="9889" w:type="dxa"/>
        <w:tblLook w:val="04A0"/>
      </w:tblPr>
      <w:tblGrid>
        <w:gridCol w:w="98"/>
        <w:gridCol w:w="5800"/>
        <w:gridCol w:w="98"/>
        <w:gridCol w:w="2691"/>
        <w:gridCol w:w="98"/>
        <w:gridCol w:w="1006"/>
        <w:gridCol w:w="98"/>
      </w:tblGrid>
      <w:tr w:rsidR="007A33FC" w:rsidRPr="0085214C" w:rsidTr="00414160">
        <w:trPr>
          <w:gridBefore w:val="1"/>
          <w:wBefore w:w="98" w:type="dxa"/>
          <w:trHeight w:val="375"/>
        </w:trPr>
        <w:tc>
          <w:tcPr>
            <w:tcW w:w="5898" w:type="dxa"/>
            <w:gridSpan w:val="2"/>
            <w:shd w:val="clear" w:color="000000" w:fill="FFFFFF"/>
            <w:hideMark/>
          </w:tcPr>
          <w:p w:rsidR="007A33FC" w:rsidRPr="0085214C" w:rsidRDefault="007A33FC" w:rsidP="00906EA9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789" w:type="dxa"/>
            <w:gridSpan w:val="2"/>
            <w:shd w:val="clear" w:color="000000" w:fill="FFFFFF"/>
            <w:noWrap/>
            <w:vAlign w:val="center"/>
            <w:hideMark/>
          </w:tcPr>
          <w:p w:rsidR="007A33FC" w:rsidRPr="004C6AA7" w:rsidRDefault="00414160" w:rsidP="00906EA9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3391,5</w:t>
            </w:r>
            <w:r w:rsidR="007A33FC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7A33F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 w:rsidR="007A33F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="007A33F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ублей</w:t>
            </w:r>
          </w:p>
        </w:tc>
        <w:tc>
          <w:tcPr>
            <w:tcW w:w="1104" w:type="dxa"/>
            <w:gridSpan w:val="2"/>
            <w:shd w:val="clear" w:color="000000" w:fill="FFFFFF"/>
            <w:noWrap/>
            <w:vAlign w:val="center"/>
            <w:hideMark/>
          </w:tcPr>
          <w:p w:rsidR="007A33FC" w:rsidRPr="0085214C" w:rsidRDefault="00F378BE" w:rsidP="00906EA9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  <w:r w:rsidR="007A33FC"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7A33FC" w:rsidRPr="0085214C" w:rsidTr="00414160">
        <w:trPr>
          <w:gridBefore w:val="1"/>
          <w:wBefore w:w="98" w:type="dxa"/>
          <w:trHeight w:val="375"/>
        </w:trPr>
        <w:tc>
          <w:tcPr>
            <w:tcW w:w="5898" w:type="dxa"/>
            <w:gridSpan w:val="2"/>
            <w:shd w:val="clear" w:color="000000" w:fill="FFFFFF"/>
            <w:hideMark/>
          </w:tcPr>
          <w:p w:rsidR="007A33FC" w:rsidRPr="0085214C" w:rsidRDefault="007A33FC" w:rsidP="00906EA9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Водное хозяйство</w:t>
            </w:r>
          </w:p>
        </w:tc>
        <w:tc>
          <w:tcPr>
            <w:tcW w:w="2789" w:type="dxa"/>
            <w:gridSpan w:val="2"/>
            <w:shd w:val="clear" w:color="000000" w:fill="FFFFFF"/>
            <w:noWrap/>
            <w:vAlign w:val="center"/>
            <w:hideMark/>
          </w:tcPr>
          <w:p w:rsidR="007A33FC" w:rsidRPr="004C6AA7" w:rsidRDefault="00F378BE" w:rsidP="00906EA9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13061,2</w:t>
            </w:r>
            <w:r w:rsidR="007A33FC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7A33F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 w:rsidR="007A33F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="007A33F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ублей</w:t>
            </w:r>
          </w:p>
        </w:tc>
        <w:tc>
          <w:tcPr>
            <w:tcW w:w="1104" w:type="dxa"/>
            <w:gridSpan w:val="2"/>
            <w:shd w:val="clear" w:color="000000" w:fill="FFFFFF"/>
            <w:noWrap/>
            <w:vAlign w:val="center"/>
            <w:hideMark/>
          </w:tcPr>
          <w:p w:rsidR="007A33FC" w:rsidRPr="0085214C" w:rsidRDefault="007A33FC" w:rsidP="00906EA9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100.0</w:t>
            </w:r>
            <w:r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7A33FC" w:rsidRPr="0085214C" w:rsidTr="00414160">
        <w:trPr>
          <w:gridBefore w:val="1"/>
          <w:wBefore w:w="98" w:type="dxa"/>
          <w:trHeight w:val="375"/>
        </w:trPr>
        <w:tc>
          <w:tcPr>
            <w:tcW w:w="5898" w:type="dxa"/>
            <w:gridSpan w:val="2"/>
            <w:shd w:val="clear" w:color="000000" w:fill="FFFFFF"/>
            <w:hideMark/>
          </w:tcPr>
          <w:p w:rsidR="007A33FC" w:rsidRPr="0085214C" w:rsidRDefault="007A33FC" w:rsidP="00906EA9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Транспорт</w:t>
            </w:r>
          </w:p>
        </w:tc>
        <w:tc>
          <w:tcPr>
            <w:tcW w:w="2789" w:type="dxa"/>
            <w:gridSpan w:val="2"/>
            <w:shd w:val="clear" w:color="000000" w:fill="FFFFFF"/>
            <w:noWrap/>
            <w:vAlign w:val="center"/>
            <w:hideMark/>
          </w:tcPr>
          <w:p w:rsidR="007A33FC" w:rsidRPr="004C6AA7" w:rsidRDefault="00414160" w:rsidP="00906EA9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19468,7</w:t>
            </w:r>
            <w:r w:rsidR="007A33FC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7A33F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 w:rsidR="007A33F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="007A33F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ублей</w:t>
            </w:r>
          </w:p>
        </w:tc>
        <w:tc>
          <w:tcPr>
            <w:tcW w:w="1104" w:type="dxa"/>
            <w:gridSpan w:val="2"/>
            <w:shd w:val="clear" w:color="000000" w:fill="FFFFFF"/>
            <w:noWrap/>
            <w:vAlign w:val="center"/>
            <w:hideMark/>
          </w:tcPr>
          <w:p w:rsidR="007A33FC" w:rsidRPr="0085214C" w:rsidRDefault="00414160" w:rsidP="00906EA9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99,4</w:t>
            </w:r>
            <w:r w:rsidR="007A33FC"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7A33FC" w:rsidRPr="0085214C" w:rsidTr="00414160">
        <w:trPr>
          <w:gridBefore w:val="1"/>
          <w:wBefore w:w="98" w:type="dxa"/>
          <w:trHeight w:val="375"/>
        </w:trPr>
        <w:tc>
          <w:tcPr>
            <w:tcW w:w="5898" w:type="dxa"/>
            <w:gridSpan w:val="2"/>
            <w:shd w:val="clear" w:color="000000" w:fill="FFFFFF"/>
            <w:hideMark/>
          </w:tcPr>
          <w:p w:rsidR="007A33FC" w:rsidRPr="0085214C" w:rsidRDefault="007A33FC" w:rsidP="00906EA9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789" w:type="dxa"/>
            <w:gridSpan w:val="2"/>
            <w:shd w:val="clear" w:color="000000" w:fill="FFFFFF"/>
            <w:noWrap/>
            <w:vAlign w:val="center"/>
            <w:hideMark/>
          </w:tcPr>
          <w:p w:rsidR="007A33FC" w:rsidRPr="004C6AA7" w:rsidRDefault="00414160" w:rsidP="00906EA9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35192,4</w:t>
            </w:r>
            <w:r w:rsidR="007A33FC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7A33F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 w:rsidR="007A33F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="007A33F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ублей</w:t>
            </w:r>
          </w:p>
        </w:tc>
        <w:tc>
          <w:tcPr>
            <w:tcW w:w="1104" w:type="dxa"/>
            <w:gridSpan w:val="2"/>
            <w:shd w:val="clear" w:color="000000" w:fill="FFFFFF"/>
            <w:noWrap/>
            <w:vAlign w:val="center"/>
            <w:hideMark/>
          </w:tcPr>
          <w:p w:rsidR="007A33FC" w:rsidRPr="0085214C" w:rsidRDefault="00414160" w:rsidP="00906EA9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92,9</w:t>
            </w:r>
            <w:r w:rsidR="007A33FC"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7A33FC" w:rsidRPr="0085214C" w:rsidTr="00414160">
        <w:trPr>
          <w:gridBefore w:val="1"/>
          <w:wBefore w:w="98" w:type="dxa"/>
          <w:trHeight w:val="375"/>
        </w:trPr>
        <w:tc>
          <w:tcPr>
            <w:tcW w:w="5898" w:type="dxa"/>
            <w:gridSpan w:val="2"/>
            <w:shd w:val="clear" w:color="FFFFCC" w:fill="FFFFFF"/>
            <w:hideMark/>
          </w:tcPr>
          <w:p w:rsidR="007A33FC" w:rsidRPr="0085214C" w:rsidRDefault="007A33FC" w:rsidP="00906EA9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Связь и информатика</w:t>
            </w:r>
          </w:p>
        </w:tc>
        <w:tc>
          <w:tcPr>
            <w:tcW w:w="2789" w:type="dxa"/>
            <w:gridSpan w:val="2"/>
            <w:shd w:val="clear" w:color="000000" w:fill="FFFFFF"/>
            <w:noWrap/>
            <w:vAlign w:val="center"/>
            <w:hideMark/>
          </w:tcPr>
          <w:p w:rsidR="007A33FC" w:rsidRPr="004C6AA7" w:rsidRDefault="00414160" w:rsidP="00906EA9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13660,0</w:t>
            </w:r>
            <w:r w:rsidR="007A33FC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7A33F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 w:rsidR="007A33F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="007A33F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ублей</w:t>
            </w:r>
          </w:p>
        </w:tc>
        <w:tc>
          <w:tcPr>
            <w:tcW w:w="1104" w:type="dxa"/>
            <w:gridSpan w:val="2"/>
            <w:shd w:val="clear" w:color="000000" w:fill="FFFFFF"/>
            <w:noWrap/>
            <w:vAlign w:val="center"/>
            <w:hideMark/>
          </w:tcPr>
          <w:p w:rsidR="007A33FC" w:rsidRPr="0085214C" w:rsidRDefault="007A33FC" w:rsidP="00906EA9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99.8</w:t>
            </w:r>
            <w:r w:rsidRPr="0085214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7A33FC" w:rsidRPr="0085214C" w:rsidTr="00414160">
        <w:trPr>
          <w:gridAfter w:val="1"/>
          <w:wAfter w:w="98" w:type="dxa"/>
          <w:trHeight w:val="374"/>
        </w:trPr>
        <w:tc>
          <w:tcPr>
            <w:tcW w:w="5898" w:type="dxa"/>
            <w:gridSpan w:val="2"/>
            <w:shd w:val="clear" w:color="000000" w:fill="FFFFFF"/>
            <w:hideMark/>
          </w:tcPr>
          <w:p w:rsidR="007A33FC" w:rsidRPr="0085214C" w:rsidRDefault="007A33FC" w:rsidP="004141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789" w:type="dxa"/>
            <w:gridSpan w:val="2"/>
            <w:shd w:val="clear" w:color="000000" w:fill="FFFFFF"/>
            <w:noWrap/>
            <w:vAlign w:val="center"/>
            <w:hideMark/>
          </w:tcPr>
          <w:p w:rsidR="007A33FC" w:rsidRPr="004C6AA7" w:rsidRDefault="00414160" w:rsidP="0041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2973,0</w:t>
            </w:r>
            <w:r w:rsidR="007A33FC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7A33F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 w:rsidR="007A33F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="007A33F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ублей </w:t>
            </w:r>
          </w:p>
        </w:tc>
        <w:tc>
          <w:tcPr>
            <w:tcW w:w="1104" w:type="dxa"/>
            <w:gridSpan w:val="2"/>
            <w:shd w:val="clear" w:color="000000" w:fill="FFFFFF"/>
            <w:noWrap/>
            <w:vAlign w:val="center"/>
            <w:hideMark/>
          </w:tcPr>
          <w:p w:rsidR="007A33FC" w:rsidRPr="004C6AA7" w:rsidRDefault="00414160" w:rsidP="0041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24,1</w:t>
            </w:r>
            <w:r w:rsidR="007A33F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%</w:t>
            </w:r>
          </w:p>
        </w:tc>
      </w:tr>
    </w:tbl>
    <w:p w:rsidR="007A33FC" w:rsidRPr="005E6785" w:rsidRDefault="007A33FC" w:rsidP="00414160">
      <w:pPr>
        <w:spacing w:after="0" w:line="240" w:lineRule="auto"/>
        <w:ind w:left="-9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91" w:type="dxa"/>
        <w:tblLook w:val="04A0"/>
      </w:tblPr>
      <w:tblGrid>
        <w:gridCol w:w="9791"/>
      </w:tblGrid>
      <w:tr w:rsidR="007A33FC" w:rsidRPr="00EF00FF" w:rsidTr="00414160">
        <w:trPr>
          <w:trHeight w:val="80"/>
        </w:trPr>
        <w:tc>
          <w:tcPr>
            <w:tcW w:w="9791" w:type="dxa"/>
            <w:shd w:val="clear" w:color="000000" w:fill="FFFFFF"/>
            <w:noWrap/>
            <w:hideMark/>
          </w:tcPr>
          <w:p w:rsidR="007A33FC" w:rsidRPr="00C358AA" w:rsidRDefault="007A33FC" w:rsidP="004141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F319B" w:rsidRPr="00B231B7" w:rsidRDefault="006B7E07" w:rsidP="00414160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622853" w:rsidRPr="00547BC2">
        <w:rPr>
          <w:sz w:val="28"/>
          <w:szCs w:val="28"/>
        </w:rPr>
        <w:t xml:space="preserve"> году в сравнении с 201</w:t>
      </w:r>
      <w:r>
        <w:rPr>
          <w:sz w:val="28"/>
          <w:szCs w:val="28"/>
        </w:rPr>
        <w:t>9</w:t>
      </w:r>
      <w:r w:rsidR="00622853" w:rsidRPr="00547BC2">
        <w:rPr>
          <w:sz w:val="28"/>
          <w:szCs w:val="28"/>
        </w:rPr>
        <w:t xml:space="preserve"> годом исполнение расходов по данному разделу у</w:t>
      </w:r>
      <w:r w:rsidR="001C0BA7">
        <w:rPr>
          <w:sz w:val="28"/>
          <w:szCs w:val="28"/>
        </w:rPr>
        <w:t>величил</w:t>
      </w:r>
      <w:r w:rsidR="005A585D">
        <w:rPr>
          <w:sz w:val="28"/>
          <w:szCs w:val="28"/>
        </w:rPr>
        <w:t>о</w:t>
      </w:r>
      <w:r w:rsidR="001C0BA7">
        <w:rPr>
          <w:sz w:val="28"/>
          <w:szCs w:val="28"/>
        </w:rPr>
        <w:t>сь</w:t>
      </w:r>
      <w:r w:rsidR="00622853" w:rsidRPr="00547BC2">
        <w:rPr>
          <w:sz w:val="28"/>
          <w:szCs w:val="28"/>
        </w:rPr>
        <w:t xml:space="preserve"> на сумму</w:t>
      </w:r>
      <w:r w:rsidR="00622853">
        <w:rPr>
          <w:sz w:val="28"/>
          <w:szCs w:val="28"/>
        </w:rPr>
        <w:t xml:space="preserve"> </w:t>
      </w:r>
      <w:r w:rsidR="001C0BA7">
        <w:rPr>
          <w:sz w:val="28"/>
          <w:szCs w:val="28"/>
        </w:rPr>
        <w:t>45015,9</w:t>
      </w:r>
      <w:r w:rsidR="00622853" w:rsidRPr="00547BC2">
        <w:rPr>
          <w:sz w:val="28"/>
          <w:szCs w:val="28"/>
        </w:rPr>
        <w:t xml:space="preserve"> тыс. рублей</w:t>
      </w:r>
      <w:r w:rsidR="0085214C">
        <w:rPr>
          <w:sz w:val="28"/>
          <w:szCs w:val="28"/>
        </w:rPr>
        <w:t>.</w:t>
      </w:r>
    </w:p>
    <w:p w:rsidR="007A33FC" w:rsidRDefault="007A33FC" w:rsidP="005E6785">
      <w:pPr>
        <w:pStyle w:val="30"/>
        <w:shd w:val="clear" w:color="auto" w:fill="auto"/>
        <w:spacing w:after="0" w:line="346" w:lineRule="exact"/>
        <w:ind w:left="20"/>
        <w:rPr>
          <w:i/>
          <w:sz w:val="28"/>
          <w:szCs w:val="28"/>
        </w:rPr>
      </w:pPr>
    </w:p>
    <w:p w:rsidR="005E6785" w:rsidRPr="005E6785" w:rsidRDefault="00757000" w:rsidP="00757000">
      <w:pPr>
        <w:pStyle w:val="30"/>
        <w:shd w:val="clear" w:color="auto" w:fill="auto"/>
        <w:spacing w:after="0" w:line="346" w:lineRule="exact"/>
        <w:jc w:val="left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5E6785" w:rsidRPr="005E6785">
        <w:rPr>
          <w:i/>
          <w:sz w:val="28"/>
          <w:szCs w:val="28"/>
        </w:rPr>
        <w:t xml:space="preserve"> </w:t>
      </w:r>
      <w:r w:rsidR="005E6785" w:rsidRPr="005E6785">
        <w:rPr>
          <w:sz w:val="28"/>
          <w:szCs w:val="28"/>
        </w:rPr>
        <w:t>Раздел 0500 «Жилищно-коммунальное хозяйство»</w:t>
      </w:r>
    </w:p>
    <w:p w:rsidR="005E6785" w:rsidRPr="005E6785" w:rsidRDefault="005E6785" w:rsidP="005E678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6785" w:rsidRPr="005E6785" w:rsidRDefault="005E6785" w:rsidP="005E67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785">
        <w:rPr>
          <w:rFonts w:ascii="Times New Roman" w:hAnsi="Times New Roman" w:cs="Times New Roman"/>
          <w:bCs/>
          <w:sz w:val="28"/>
          <w:szCs w:val="28"/>
        </w:rPr>
        <w:t xml:space="preserve">Жилищно-коммунальное хозяйство – </w:t>
      </w:r>
      <w:r w:rsidR="007A33FC">
        <w:rPr>
          <w:rFonts w:ascii="Times New Roman" w:hAnsi="Times New Roman" w:cs="Times New Roman"/>
          <w:b/>
          <w:bCs/>
          <w:sz w:val="28"/>
          <w:szCs w:val="28"/>
        </w:rPr>
        <w:t>101206,0</w:t>
      </w:r>
      <w:r w:rsidRPr="005E6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7A33FC">
        <w:rPr>
          <w:rFonts w:ascii="Times New Roman" w:hAnsi="Times New Roman" w:cs="Times New Roman"/>
          <w:b/>
          <w:sz w:val="28"/>
          <w:szCs w:val="28"/>
        </w:rPr>
        <w:t>97,7</w:t>
      </w:r>
      <w:r w:rsidRPr="005E6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>%</w:t>
      </w:r>
      <w:r w:rsidRPr="005E678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E6785">
        <w:rPr>
          <w:rFonts w:ascii="Times New Roman" w:hAnsi="Times New Roman" w:cs="Times New Roman"/>
          <w:sz w:val="28"/>
          <w:szCs w:val="28"/>
        </w:rPr>
        <w:t>в том числе:</w:t>
      </w:r>
    </w:p>
    <w:tbl>
      <w:tblPr>
        <w:tblW w:w="9791" w:type="dxa"/>
        <w:tblInd w:w="98" w:type="dxa"/>
        <w:tblLook w:val="04A0"/>
      </w:tblPr>
      <w:tblGrid>
        <w:gridCol w:w="5898"/>
        <w:gridCol w:w="2789"/>
        <w:gridCol w:w="1104"/>
      </w:tblGrid>
      <w:tr w:rsidR="0085214C" w:rsidRPr="00EF00FF" w:rsidTr="009545B7">
        <w:trPr>
          <w:trHeight w:val="375"/>
        </w:trPr>
        <w:tc>
          <w:tcPr>
            <w:tcW w:w="5770" w:type="dxa"/>
            <w:shd w:val="clear" w:color="000000" w:fill="FFFFFF"/>
            <w:hideMark/>
          </w:tcPr>
          <w:p w:rsidR="0085214C" w:rsidRPr="0085214C" w:rsidRDefault="0085214C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Жилищное хозяйство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85214C" w:rsidRPr="004C6AA7" w:rsidRDefault="007A33FC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580,9</w:t>
            </w:r>
            <w:r w:rsidR="0085214C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85214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 w:rsidR="0085214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="0085214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85214C" w:rsidRPr="004C6AA7" w:rsidRDefault="007A33FC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100,0</w:t>
            </w:r>
            <w:r w:rsidR="0085214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%</w:t>
            </w:r>
          </w:p>
        </w:tc>
      </w:tr>
      <w:tr w:rsidR="0085214C" w:rsidRPr="00EF00FF" w:rsidTr="009545B7">
        <w:trPr>
          <w:trHeight w:val="375"/>
        </w:trPr>
        <w:tc>
          <w:tcPr>
            <w:tcW w:w="5770" w:type="dxa"/>
            <w:shd w:val="clear" w:color="000000" w:fill="FFFFFF"/>
            <w:hideMark/>
          </w:tcPr>
          <w:p w:rsidR="0085214C" w:rsidRPr="0085214C" w:rsidRDefault="0085214C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Коммунальное хозяйство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85214C" w:rsidRPr="004C6AA7" w:rsidRDefault="007A33FC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15823,5</w:t>
            </w:r>
            <w:r w:rsidR="0085214C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85214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 w:rsidR="0085214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="0085214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85214C" w:rsidRPr="004C6AA7" w:rsidRDefault="007A33FC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88,1</w:t>
            </w:r>
            <w:r w:rsidR="0085214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%</w:t>
            </w:r>
          </w:p>
        </w:tc>
      </w:tr>
      <w:tr w:rsidR="0085214C" w:rsidRPr="00EF00FF" w:rsidTr="009545B7">
        <w:trPr>
          <w:trHeight w:val="375"/>
        </w:trPr>
        <w:tc>
          <w:tcPr>
            <w:tcW w:w="5770" w:type="dxa"/>
            <w:shd w:val="clear" w:color="000000" w:fill="FFFFFF"/>
            <w:hideMark/>
          </w:tcPr>
          <w:p w:rsidR="0085214C" w:rsidRPr="0085214C" w:rsidRDefault="0085214C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Благоустройство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85214C" w:rsidRPr="004C6AA7" w:rsidRDefault="007A33FC" w:rsidP="007A33FC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71696,2</w:t>
            </w:r>
            <w:r w:rsidR="0085214C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85214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 w:rsidR="0085214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="0085214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85214C" w:rsidRPr="004C6AA7" w:rsidRDefault="0085214C" w:rsidP="007A33FC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</w:t>
            </w:r>
            <w:r w:rsidR="007A33FC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9,6</w:t>
            </w:r>
            <w:r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%</w:t>
            </w:r>
          </w:p>
        </w:tc>
      </w:tr>
      <w:tr w:rsidR="0085214C" w:rsidRPr="00EF00FF" w:rsidTr="009545B7">
        <w:trPr>
          <w:trHeight w:val="556"/>
        </w:trPr>
        <w:tc>
          <w:tcPr>
            <w:tcW w:w="5770" w:type="dxa"/>
            <w:shd w:val="clear" w:color="000000" w:fill="FFFFFF"/>
            <w:hideMark/>
          </w:tcPr>
          <w:p w:rsidR="0085214C" w:rsidRPr="0085214C" w:rsidRDefault="0085214C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5214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85214C" w:rsidRPr="004C6AA7" w:rsidRDefault="007A33FC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13105,4</w:t>
            </w:r>
            <w:r w:rsidR="0085214C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85214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 w:rsidR="0085214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="0085214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85214C" w:rsidRPr="004C6AA7" w:rsidRDefault="007A33FC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99,9</w:t>
            </w:r>
            <w:r w:rsidR="0085214C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%</w:t>
            </w:r>
          </w:p>
        </w:tc>
      </w:tr>
    </w:tbl>
    <w:p w:rsidR="00622853" w:rsidRDefault="00622853" w:rsidP="003E52D1">
      <w:pPr>
        <w:pStyle w:val="20"/>
        <w:shd w:val="clear" w:color="auto" w:fill="auto"/>
        <w:spacing w:before="0" w:after="300" w:line="341" w:lineRule="exact"/>
        <w:jc w:val="both"/>
        <w:rPr>
          <w:sz w:val="28"/>
          <w:szCs w:val="28"/>
        </w:rPr>
      </w:pPr>
      <w:r w:rsidRPr="00547BC2">
        <w:rPr>
          <w:sz w:val="28"/>
          <w:szCs w:val="28"/>
        </w:rPr>
        <w:t>В 20</w:t>
      </w:r>
      <w:r w:rsidR="006B7E07">
        <w:rPr>
          <w:sz w:val="28"/>
          <w:szCs w:val="28"/>
        </w:rPr>
        <w:t>20</w:t>
      </w:r>
      <w:r w:rsidRPr="00547BC2">
        <w:rPr>
          <w:sz w:val="28"/>
          <w:szCs w:val="28"/>
        </w:rPr>
        <w:t xml:space="preserve"> году в сравнении с 201</w:t>
      </w:r>
      <w:r w:rsidR="006B7E07">
        <w:rPr>
          <w:sz w:val="28"/>
          <w:szCs w:val="28"/>
        </w:rPr>
        <w:t>9</w:t>
      </w:r>
      <w:r w:rsidRPr="00547BC2">
        <w:rPr>
          <w:sz w:val="28"/>
          <w:szCs w:val="28"/>
        </w:rPr>
        <w:t xml:space="preserve"> годом исполнение расходов по данному разделу у</w:t>
      </w:r>
      <w:r w:rsidR="00BD0B51">
        <w:rPr>
          <w:sz w:val="28"/>
          <w:szCs w:val="28"/>
        </w:rPr>
        <w:t>величи</w:t>
      </w:r>
      <w:r>
        <w:rPr>
          <w:sz w:val="28"/>
          <w:szCs w:val="28"/>
        </w:rPr>
        <w:t>л</w:t>
      </w:r>
      <w:r w:rsidR="005A585D">
        <w:rPr>
          <w:sz w:val="28"/>
          <w:szCs w:val="28"/>
        </w:rPr>
        <w:t>о</w:t>
      </w:r>
      <w:r>
        <w:rPr>
          <w:sz w:val="28"/>
          <w:szCs w:val="28"/>
        </w:rPr>
        <w:t>сь</w:t>
      </w:r>
      <w:r w:rsidRPr="00547BC2">
        <w:rPr>
          <w:sz w:val="28"/>
          <w:szCs w:val="28"/>
        </w:rPr>
        <w:t xml:space="preserve"> на сумму</w:t>
      </w:r>
      <w:r>
        <w:rPr>
          <w:sz w:val="28"/>
          <w:szCs w:val="28"/>
        </w:rPr>
        <w:t xml:space="preserve"> </w:t>
      </w:r>
      <w:r w:rsidR="006B7E07">
        <w:rPr>
          <w:sz w:val="28"/>
          <w:szCs w:val="28"/>
        </w:rPr>
        <w:t>67187,2</w:t>
      </w:r>
      <w:r w:rsidRPr="00547BC2">
        <w:rPr>
          <w:sz w:val="28"/>
          <w:szCs w:val="28"/>
        </w:rPr>
        <w:t xml:space="preserve"> тыс. рублей</w:t>
      </w:r>
      <w:r w:rsidR="0085214C">
        <w:rPr>
          <w:sz w:val="28"/>
          <w:szCs w:val="28"/>
        </w:rPr>
        <w:t>.</w:t>
      </w:r>
      <w:r w:rsidRPr="00547BC2">
        <w:rPr>
          <w:sz w:val="28"/>
          <w:szCs w:val="28"/>
        </w:rPr>
        <w:t xml:space="preserve"> </w:t>
      </w:r>
    </w:p>
    <w:p w:rsidR="008E4AA7" w:rsidRPr="008E4AA7" w:rsidRDefault="005E6785" w:rsidP="00BA44AA">
      <w:pPr>
        <w:pStyle w:val="30"/>
        <w:shd w:val="clear" w:color="auto" w:fill="auto"/>
        <w:spacing w:after="0" w:line="341" w:lineRule="exact"/>
        <w:ind w:left="20"/>
        <w:rPr>
          <w:sz w:val="28"/>
          <w:szCs w:val="28"/>
        </w:rPr>
      </w:pPr>
      <w:r w:rsidRPr="005E6785">
        <w:rPr>
          <w:sz w:val="28"/>
          <w:szCs w:val="28"/>
        </w:rPr>
        <w:t>Раздел 0600 «Охрана окружающей среды»</w:t>
      </w:r>
    </w:p>
    <w:p w:rsidR="005E6785" w:rsidRPr="005E6785" w:rsidRDefault="005E6785" w:rsidP="005E67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785">
        <w:rPr>
          <w:rFonts w:ascii="Times New Roman" w:hAnsi="Times New Roman" w:cs="Times New Roman"/>
          <w:bCs/>
          <w:sz w:val="28"/>
          <w:szCs w:val="28"/>
        </w:rPr>
        <w:t xml:space="preserve">Охрана окружающей среды – </w:t>
      </w:r>
      <w:r w:rsidR="007A33FC">
        <w:rPr>
          <w:rFonts w:ascii="Times New Roman" w:hAnsi="Times New Roman" w:cs="Times New Roman"/>
          <w:b/>
          <w:bCs/>
          <w:sz w:val="28"/>
          <w:szCs w:val="28"/>
        </w:rPr>
        <w:t>255,9</w:t>
      </w:r>
      <w:r w:rsidR="0085214C" w:rsidRPr="005E6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14C" w:rsidRPr="005E678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7A33FC" w:rsidRPr="007A33FC">
        <w:rPr>
          <w:rFonts w:ascii="Times New Roman" w:hAnsi="Times New Roman" w:cs="Times New Roman"/>
          <w:b/>
          <w:sz w:val="28"/>
          <w:szCs w:val="28"/>
        </w:rPr>
        <w:t>76,2</w:t>
      </w:r>
      <w:r w:rsidR="0085214C" w:rsidRPr="005E6785">
        <w:rPr>
          <w:rFonts w:ascii="Times New Roman" w:hAnsi="Times New Roman" w:cs="Times New Roman"/>
          <w:sz w:val="28"/>
          <w:szCs w:val="28"/>
        </w:rPr>
        <w:t>%</w:t>
      </w:r>
      <w:r w:rsidR="0085214C" w:rsidRPr="005E6785">
        <w:rPr>
          <w:rFonts w:ascii="Times New Roman" w:hAnsi="Times New Roman" w:cs="Times New Roman"/>
          <w:b/>
          <w:sz w:val="28"/>
          <w:szCs w:val="28"/>
        </w:rPr>
        <w:t>,</w:t>
      </w:r>
      <w:r w:rsidRPr="005E6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>в том числе:</w:t>
      </w:r>
    </w:p>
    <w:p w:rsidR="007A33FC" w:rsidRDefault="005E6785" w:rsidP="002757BD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E67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33FC" w:rsidRPr="007A33F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Охрана объектов растительного и животного </w:t>
      </w:r>
    </w:p>
    <w:p w:rsidR="007A33FC" w:rsidRPr="004C6AA7" w:rsidRDefault="007A33FC" w:rsidP="002757BD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A33FC">
        <w:rPr>
          <w:rFonts w:ascii="Times New Roman" w:hAnsi="Times New Roman" w:cs="Times New Roman"/>
          <w:i/>
          <w:color w:val="000000"/>
          <w:sz w:val="28"/>
          <w:szCs w:val="28"/>
        </w:rPr>
        <w:t>мира и среды их обитания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</w:t>
      </w:r>
      <w:r w:rsidRPr="004C6AA7">
        <w:rPr>
          <w:rFonts w:ascii="Times New Roman" w:hAnsi="Times New Roman" w:cs="Times New Roman"/>
          <w:i/>
          <w:color w:val="000000"/>
          <w:sz w:val="28"/>
          <w:szCs w:val="28"/>
        </w:rPr>
        <w:t>255,9</w:t>
      </w:r>
      <w:r w:rsidRPr="004C6AA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4C6AA7">
        <w:rPr>
          <w:rFonts w:ascii="Times New Roman" w:eastAsia="Calibri" w:hAnsi="Times New Roman" w:cs="Times New Roman"/>
          <w:i/>
          <w:sz w:val="28"/>
          <w:szCs w:val="28"/>
        </w:rPr>
        <w:t>тыс</w:t>
      </w:r>
      <w:proofErr w:type="gramStart"/>
      <w:r w:rsidRPr="004C6AA7">
        <w:rPr>
          <w:rFonts w:ascii="Times New Roman" w:eastAsia="Calibri" w:hAnsi="Times New Roman" w:cs="Times New Roman"/>
          <w:i/>
          <w:sz w:val="28"/>
          <w:szCs w:val="28"/>
        </w:rPr>
        <w:t>.р</w:t>
      </w:r>
      <w:proofErr w:type="gramEnd"/>
      <w:r w:rsidRPr="004C6AA7">
        <w:rPr>
          <w:rFonts w:ascii="Times New Roman" w:eastAsia="Calibri" w:hAnsi="Times New Roman" w:cs="Times New Roman"/>
          <w:i/>
          <w:sz w:val="28"/>
          <w:szCs w:val="28"/>
        </w:rPr>
        <w:t>ублей</w:t>
      </w:r>
      <w:r w:rsidRPr="004C6AA7">
        <w:rPr>
          <w:rFonts w:ascii="Times New Roman" w:hAnsi="Times New Roman" w:cs="Times New Roman"/>
          <w:i/>
          <w:sz w:val="28"/>
          <w:szCs w:val="28"/>
        </w:rPr>
        <w:t xml:space="preserve"> 76,2</w:t>
      </w:r>
      <w:r w:rsidRPr="004C6AA7">
        <w:rPr>
          <w:rFonts w:ascii="Times New Roman" w:eastAsia="Calibri" w:hAnsi="Times New Roman" w:cs="Times New Roman"/>
          <w:i/>
          <w:sz w:val="28"/>
          <w:szCs w:val="28"/>
        </w:rPr>
        <w:t>%</w:t>
      </w:r>
    </w:p>
    <w:p w:rsidR="007A33FC" w:rsidRPr="004C6AA7" w:rsidRDefault="007A33FC" w:rsidP="002757B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A33FC" w:rsidRDefault="005E6785" w:rsidP="002757B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6785">
        <w:rPr>
          <w:rFonts w:ascii="Times New Roman" w:hAnsi="Times New Roman" w:cs="Times New Roman"/>
          <w:i/>
          <w:sz w:val="28"/>
          <w:szCs w:val="28"/>
        </w:rPr>
        <w:t xml:space="preserve">Другие вопросы в области охраны окружающей </w:t>
      </w:r>
      <w:r w:rsidR="007A33FC" w:rsidRPr="005E6785">
        <w:rPr>
          <w:rFonts w:ascii="Times New Roman" w:hAnsi="Times New Roman" w:cs="Times New Roman"/>
          <w:i/>
          <w:sz w:val="28"/>
          <w:szCs w:val="28"/>
        </w:rPr>
        <w:t xml:space="preserve">среды </w:t>
      </w:r>
      <w:r w:rsidR="007A33FC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6B7E07" w:rsidRDefault="007A33FC" w:rsidP="002757B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исполнение отсутствует   </w:t>
      </w:r>
    </w:p>
    <w:p w:rsidR="006B7E07" w:rsidRDefault="006B7E07" w:rsidP="006B7E07">
      <w:pPr>
        <w:pStyle w:val="20"/>
        <w:shd w:val="clear" w:color="auto" w:fill="auto"/>
        <w:spacing w:before="0" w:line="341" w:lineRule="exact"/>
        <w:jc w:val="both"/>
        <w:rPr>
          <w:sz w:val="28"/>
          <w:szCs w:val="28"/>
        </w:rPr>
      </w:pPr>
      <w:r w:rsidRPr="00547BC2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547BC2">
        <w:rPr>
          <w:sz w:val="28"/>
          <w:szCs w:val="28"/>
        </w:rPr>
        <w:t xml:space="preserve"> году в сравнении с 201</w:t>
      </w:r>
      <w:r>
        <w:rPr>
          <w:sz w:val="28"/>
          <w:szCs w:val="28"/>
        </w:rPr>
        <w:t>9</w:t>
      </w:r>
      <w:r w:rsidRPr="00547BC2">
        <w:rPr>
          <w:sz w:val="28"/>
          <w:szCs w:val="28"/>
        </w:rPr>
        <w:t xml:space="preserve"> годом исполнение расходов по данному разделу у</w:t>
      </w:r>
      <w:r w:rsidR="00F378BE">
        <w:rPr>
          <w:sz w:val="28"/>
          <w:szCs w:val="28"/>
        </w:rPr>
        <w:t>меньшилось</w:t>
      </w:r>
      <w:r w:rsidRPr="00547BC2">
        <w:rPr>
          <w:sz w:val="28"/>
          <w:szCs w:val="28"/>
        </w:rPr>
        <w:t xml:space="preserve"> на сумму</w:t>
      </w:r>
      <w:r>
        <w:rPr>
          <w:sz w:val="28"/>
          <w:szCs w:val="28"/>
        </w:rPr>
        <w:t xml:space="preserve"> 984,2</w:t>
      </w:r>
      <w:r w:rsidRPr="00547BC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  <w:r w:rsidRPr="00547BC2">
        <w:rPr>
          <w:sz w:val="28"/>
          <w:szCs w:val="28"/>
        </w:rPr>
        <w:t xml:space="preserve"> </w:t>
      </w:r>
    </w:p>
    <w:p w:rsidR="005E6785" w:rsidRPr="00BA44AA" w:rsidRDefault="00BA44AA" w:rsidP="00BA44A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44A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4AA">
        <w:rPr>
          <w:rFonts w:ascii="Times New Roman" w:hAnsi="Times New Roman" w:cs="Times New Roman"/>
          <w:sz w:val="28"/>
          <w:szCs w:val="28"/>
        </w:rPr>
        <w:t xml:space="preserve"> </w:t>
      </w:r>
      <w:r w:rsidR="009901EC" w:rsidRPr="00BA44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785" w:rsidRPr="00BA44AA">
        <w:rPr>
          <w:rFonts w:ascii="Times New Roman" w:hAnsi="Times New Roman" w:cs="Times New Roman"/>
          <w:b/>
          <w:sz w:val="28"/>
          <w:szCs w:val="28"/>
        </w:rPr>
        <w:t>Раздел 0700 «Образование»</w:t>
      </w:r>
    </w:p>
    <w:p w:rsidR="009558E7" w:rsidRPr="00763943" w:rsidRDefault="009558E7" w:rsidP="00763943">
      <w:pPr>
        <w:pStyle w:val="20"/>
        <w:shd w:val="clear" w:color="auto" w:fill="auto"/>
        <w:spacing w:before="0" w:line="341" w:lineRule="exact"/>
        <w:jc w:val="both"/>
        <w:rPr>
          <w:b/>
          <w:bCs/>
          <w:sz w:val="28"/>
          <w:szCs w:val="28"/>
        </w:rPr>
      </w:pPr>
    </w:p>
    <w:p w:rsidR="005E6785" w:rsidRPr="005E6785" w:rsidRDefault="005E6785" w:rsidP="002757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785">
        <w:rPr>
          <w:rFonts w:ascii="Times New Roman" w:hAnsi="Times New Roman" w:cs="Times New Roman"/>
          <w:bCs/>
          <w:sz w:val="28"/>
          <w:szCs w:val="28"/>
        </w:rPr>
        <w:t xml:space="preserve">Образование – </w:t>
      </w:r>
      <w:r w:rsidR="007A33FC">
        <w:rPr>
          <w:rFonts w:ascii="Times New Roman" w:hAnsi="Times New Roman" w:cs="Times New Roman"/>
          <w:b/>
          <w:bCs/>
          <w:sz w:val="28"/>
          <w:szCs w:val="28"/>
        </w:rPr>
        <w:t>640863,2</w:t>
      </w:r>
      <w:r w:rsidRPr="005E6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Pr="005E6785">
        <w:rPr>
          <w:rFonts w:ascii="Times New Roman" w:hAnsi="Times New Roman" w:cs="Times New Roman"/>
          <w:b/>
          <w:sz w:val="28"/>
          <w:szCs w:val="28"/>
        </w:rPr>
        <w:t>9</w:t>
      </w:r>
      <w:r w:rsidR="002757BD">
        <w:rPr>
          <w:rFonts w:ascii="Times New Roman" w:hAnsi="Times New Roman" w:cs="Times New Roman"/>
          <w:b/>
          <w:sz w:val="28"/>
          <w:szCs w:val="28"/>
        </w:rPr>
        <w:t>8,</w:t>
      </w:r>
      <w:r w:rsidR="007A33FC">
        <w:rPr>
          <w:rFonts w:ascii="Times New Roman" w:hAnsi="Times New Roman" w:cs="Times New Roman"/>
          <w:b/>
          <w:sz w:val="28"/>
          <w:szCs w:val="28"/>
        </w:rPr>
        <w:t>0</w:t>
      </w:r>
      <w:r w:rsidRPr="005E6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>%, в том числе:</w:t>
      </w:r>
    </w:p>
    <w:tbl>
      <w:tblPr>
        <w:tblW w:w="9791" w:type="dxa"/>
        <w:tblInd w:w="98" w:type="dxa"/>
        <w:tblLook w:val="04A0"/>
      </w:tblPr>
      <w:tblGrid>
        <w:gridCol w:w="5975"/>
        <w:gridCol w:w="2826"/>
        <w:gridCol w:w="990"/>
      </w:tblGrid>
      <w:tr w:rsidR="002757BD" w:rsidRPr="00EF00FF" w:rsidTr="009545B7">
        <w:trPr>
          <w:trHeight w:val="375"/>
        </w:trPr>
        <w:tc>
          <w:tcPr>
            <w:tcW w:w="5770" w:type="dxa"/>
            <w:shd w:val="clear" w:color="000000" w:fill="FFFFFF"/>
            <w:hideMark/>
          </w:tcPr>
          <w:p w:rsidR="002757BD" w:rsidRPr="002757BD" w:rsidRDefault="002757BD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Дошкольное образование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2757BD" w:rsidRPr="004C6AA7" w:rsidRDefault="007A33FC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103332,0 </w:t>
            </w:r>
            <w:r w:rsidR="002757BD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 w:rsidR="002757BD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="002757BD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2757BD" w:rsidRPr="002757BD" w:rsidRDefault="002757BD" w:rsidP="007A33FC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</w:t>
            </w:r>
            <w:r w:rsidR="007A33F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8,0</w:t>
            </w:r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2757BD" w:rsidRPr="00EF00FF" w:rsidTr="009545B7">
        <w:trPr>
          <w:trHeight w:val="375"/>
        </w:trPr>
        <w:tc>
          <w:tcPr>
            <w:tcW w:w="5770" w:type="dxa"/>
            <w:shd w:val="clear" w:color="000000" w:fill="FFFFFF"/>
            <w:hideMark/>
          </w:tcPr>
          <w:p w:rsidR="002757BD" w:rsidRPr="002757BD" w:rsidRDefault="002757BD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Общее образование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2757BD" w:rsidRPr="004C6AA7" w:rsidRDefault="007A33FC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446831,0 </w:t>
            </w:r>
            <w:r w:rsidR="002757BD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2757BD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 w:rsidR="002757BD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="002757BD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2757BD" w:rsidRPr="002757BD" w:rsidRDefault="002757BD" w:rsidP="007A33FC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98.</w:t>
            </w:r>
            <w:r w:rsidR="007A33F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6</w:t>
            </w:r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2757BD" w:rsidRPr="00EF00FF" w:rsidTr="009545B7">
        <w:trPr>
          <w:trHeight w:val="375"/>
        </w:trPr>
        <w:tc>
          <w:tcPr>
            <w:tcW w:w="5770" w:type="dxa"/>
            <w:shd w:val="clear" w:color="FFFFCC" w:fill="FFFFFF"/>
            <w:hideMark/>
          </w:tcPr>
          <w:p w:rsidR="002757BD" w:rsidRPr="002757BD" w:rsidRDefault="002757BD" w:rsidP="009545B7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2757BD" w:rsidRPr="004C6AA7" w:rsidRDefault="007A33FC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49411,5 </w:t>
            </w:r>
            <w:r w:rsidR="002757BD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2757BD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 w:rsidR="002757BD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="002757BD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2757BD" w:rsidRPr="002757BD" w:rsidRDefault="002757BD" w:rsidP="007A33FC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99.</w:t>
            </w:r>
            <w:r w:rsidR="007A33F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3</w:t>
            </w:r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2757BD" w:rsidRPr="00EF00FF" w:rsidTr="009545B7">
        <w:trPr>
          <w:trHeight w:val="375"/>
        </w:trPr>
        <w:tc>
          <w:tcPr>
            <w:tcW w:w="5770" w:type="dxa"/>
            <w:shd w:val="clear" w:color="000000" w:fill="FFFFFF"/>
            <w:hideMark/>
          </w:tcPr>
          <w:p w:rsidR="002757BD" w:rsidRPr="002757BD" w:rsidRDefault="002757BD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2757BD" w:rsidRPr="004C6AA7" w:rsidRDefault="007A33FC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6050,0</w:t>
            </w:r>
            <w:r w:rsidR="002757BD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2757BD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 w:rsidR="002757BD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="002757BD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2757BD" w:rsidRPr="002757BD" w:rsidRDefault="002757BD" w:rsidP="007A33FC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96.</w:t>
            </w:r>
            <w:r w:rsidR="007A33F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8</w:t>
            </w:r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2757BD" w:rsidRPr="00EF00FF" w:rsidTr="009545B7">
        <w:trPr>
          <w:trHeight w:val="375"/>
        </w:trPr>
        <w:tc>
          <w:tcPr>
            <w:tcW w:w="5770" w:type="dxa"/>
            <w:shd w:val="clear" w:color="000000" w:fill="FFFFFF"/>
            <w:hideMark/>
          </w:tcPr>
          <w:p w:rsidR="002757BD" w:rsidRPr="002757BD" w:rsidRDefault="002757BD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2757BD" w:rsidRPr="004C6AA7" w:rsidRDefault="007A33FC" w:rsidP="00F378BE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35</w:t>
            </w:r>
            <w:r w:rsidR="00F378B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238,7</w:t>
            </w:r>
            <w:r w:rsidR="002757BD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2757BD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 w:rsidR="002757BD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="002757BD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2757BD" w:rsidRPr="002757BD" w:rsidRDefault="00F378BE" w:rsidP="007A33FC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89,9</w:t>
            </w:r>
            <w:r w:rsidR="002757BD"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</w:tbl>
    <w:p w:rsidR="005E6785" w:rsidRPr="00763943" w:rsidRDefault="005E6785" w:rsidP="00763943">
      <w:pPr>
        <w:pStyle w:val="20"/>
        <w:shd w:val="clear" w:color="auto" w:fill="auto"/>
        <w:spacing w:before="0" w:line="341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="00622853" w:rsidRPr="00547BC2">
        <w:rPr>
          <w:sz w:val="28"/>
          <w:szCs w:val="28"/>
        </w:rPr>
        <w:t>В 20</w:t>
      </w:r>
      <w:r w:rsidR="006B7E07">
        <w:rPr>
          <w:sz w:val="28"/>
          <w:szCs w:val="28"/>
        </w:rPr>
        <w:t>20</w:t>
      </w:r>
      <w:r w:rsidR="00622853" w:rsidRPr="00547BC2">
        <w:rPr>
          <w:sz w:val="28"/>
          <w:szCs w:val="28"/>
        </w:rPr>
        <w:t xml:space="preserve"> году в сравнении с 201</w:t>
      </w:r>
      <w:r w:rsidR="006B7E07">
        <w:rPr>
          <w:sz w:val="28"/>
          <w:szCs w:val="28"/>
        </w:rPr>
        <w:t>9</w:t>
      </w:r>
      <w:r w:rsidR="00622853" w:rsidRPr="00547BC2">
        <w:rPr>
          <w:sz w:val="28"/>
          <w:szCs w:val="28"/>
        </w:rPr>
        <w:t xml:space="preserve"> годом исполнение расходов </w:t>
      </w:r>
      <w:r w:rsidR="00BA44AA">
        <w:rPr>
          <w:sz w:val="28"/>
          <w:szCs w:val="28"/>
        </w:rPr>
        <w:t xml:space="preserve">             </w:t>
      </w:r>
      <w:r w:rsidR="00622853" w:rsidRPr="00547BC2">
        <w:rPr>
          <w:sz w:val="28"/>
          <w:szCs w:val="28"/>
        </w:rPr>
        <w:t>по данному разделу у</w:t>
      </w:r>
      <w:r w:rsidR="00622853">
        <w:rPr>
          <w:sz w:val="28"/>
          <w:szCs w:val="28"/>
        </w:rPr>
        <w:t>меньшил</w:t>
      </w:r>
      <w:r w:rsidR="005A585D">
        <w:rPr>
          <w:sz w:val="28"/>
          <w:szCs w:val="28"/>
        </w:rPr>
        <w:t>о</w:t>
      </w:r>
      <w:r w:rsidR="00622853">
        <w:rPr>
          <w:sz w:val="28"/>
          <w:szCs w:val="28"/>
        </w:rPr>
        <w:t>сь</w:t>
      </w:r>
      <w:r w:rsidR="00622853" w:rsidRPr="00547BC2">
        <w:rPr>
          <w:sz w:val="28"/>
          <w:szCs w:val="28"/>
        </w:rPr>
        <w:t xml:space="preserve"> на сумму</w:t>
      </w:r>
      <w:r w:rsidR="00622853">
        <w:rPr>
          <w:sz w:val="28"/>
          <w:szCs w:val="28"/>
        </w:rPr>
        <w:t xml:space="preserve"> </w:t>
      </w:r>
      <w:r w:rsidR="006B7E07">
        <w:rPr>
          <w:sz w:val="28"/>
          <w:szCs w:val="28"/>
        </w:rPr>
        <w:t>16933,6</w:t>
      </w:r>
      <w:r w:rsidR="00622853" w:rsidRPr="00547BC2">
        <w:rPr>
          <w:sz w:val="28"/>
          <w:szCs w:val="28"/>
        </w:rPr>
        <w:t xml:space="preserve"> тыс. рублей</w:t>
      </w:r>
      <w:r w:rsidR="002757BD">
        <w:rPr>
          <w:sz w:val="28"/>
          <w:szCs w:val="28"/>
        </w:rPr>
        <w:t>.</w:t>
      </w:r>
      <w:r w:rsidR="00622853" w:rsidRPr="00547BC2">
        <w:rPr>
          <w:sz w:val="28"/>
          <w:szCs w:val="28"/>
        </w:rPr>
        <w:t xml:space="preserve"> </w:t>
      </w:r>
    </w:p>
    <w:p w:rsidR="005E6785" w:rsidRDefault="005E6785" w:rsidP="0023408E">
      <w:pPr>
        <w:pStyle w:val="30"/>
        <w:shd w:val="clear" w:color="auto" w:fill="auto"/>
        <w:spacing w:after="0" w:line="341" w:lineRule="exact"/>
        <w:jc w:val="left"/>
        <w:rPr>
          <w:sz w:val="28"/>
          <w:szCs w:val="28"/>
        </w:rPr>
      </w:pPr>
      <w:r>
        <w:rPr>
          <w:bCs w:val="0"/>
          <w:sz w:val="28"/>
          <w:szCs w:val="28"/>
        </w:rPr>
        <w:t xml:space="preserve">              </w:t>
      </w:r>
      <w:r w:rsidR="00BA44AA">
        <w:rPr>
          <w:bCs w:val="0"/>
          <w:sz w:val="28"/>
          <w:szCs w:val="28"/>
        </w:rPr>
        <w:t xml:space="preserve">             </w:t>
      </w:r>
      <w:r>
        <w:rPr>
          <w:bCs w:val="0"/>
          <w:sz w:val="28"/>
          <w:szCs w:val="28"/>
        </w:rPr>
        <w:t xml:space="preserve"> </w:t>
      </w:r>
      <w:r w:rsidRPr="005E6785">
        <w:rPr>
          <w:sz w:val="28"/>
          <w:szCs w:val="28"/>
        </w:rPr>
        <w:t>Раздел</w:t>
      </w:r>
      <w:r w:rsidR="00BA44AA">
        <w:rPr>
          <w:sz w:val="28"/>
          <w:szCs w:val="28"/>
        </w:rPr>
        <w:t xml:space="preserve"> 0800 «Культура, кинематография</w:t>
      </w:r>
    </w:p>
    <w:p w:rsidR="00BA44AA" w:rsidRPr="00BA44AA" w:rsidRDefault="00BA44AA" w:rsidP="0023408E">
      <w:pPr>
        <w:pStyle w:val="30"/>
        <w:shd w:val="clear" w:color="auto" w:fill="auto"/>
        <w:spacing w:after="0" w:line="341" w:lineRule="exact"/>
        <w:jc w:val="left"/>
        <w:rPr>
          <w:bCs w:val="0"/>
          <w:sz w:val="28"/>
          <w:szCs w:val="28"/>
        </w:rPr>
      </w:pPr>
    </w:p>
    <w:p w:rsidR="005E6785" w:rsidRPr="005E6785" w:rsidRDefault="005E6785" w:rsidP="009B73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785">
        <w:rPr>
          <w:rFonts w:ascii="Times New Roman" w:hAnsi="Times New Roman" w:cs="Times New Roman"/>
          <w:bCs/>
          <w:sz w:val="28"/>
          <w:szCs w:val="28"/>
        </w:rPr>
        <w:t xml:space="preserve">Культура, кинематография – </w:t>
      </w:r>
      <w:r w:rsidR="007A33FC">
        <w:rPr>
          <w:rFonts w:ascii="Times New Roman" w:hAnsi="Times New Roman" w:cs="Times New Roman"/>
          <w:b/>
          <w:bCs/>
          <w:sz w:val="28"/>
          <w:szCs w:val="28"/>
        </w:rPr>
        <w:t>105710,8</w:t>
      </w:r>
      <w:r w:rsidRPr="005E6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Pr="005E6785">
        <w:rPr>
          <w:rFonts w:ascii="Times New Roman" w:hAnsi="Times New Roman" w:cs="Times New Roman"/>
          <w:b/>
          <w:sz w:val="28"/>
          <w:szCs w:val="28"/>
        </w:rPr>
        <w:t>9</w:t>
      </w:r>
      <w:r w:rsidR="007A33FC">
        <w:rPr>
          <w:rFonts w:ascii="Times New Roman" w:hAnsi="Times New Roman" w:cs="Times New Roman"/>
          <w:b/>
          <w:sz w:val="28"/>
          <w:szCs w:val="28"/>
        </w:rPr>
        <w:t>9</w:t>
      </w:r>
      <w:r w:rsidR="002757BD">
        <w:rPr>
          <w:rFonts w:ascii="Times New Roman" w:hAnsi="Times New Roman" w:cs="Times New Roman"/>
          <w:b/>
          <w:sz w:val="28"/>
          <w:szCs w:val="28"/>
        </w:rPr>
        <w:t>,2</w:t>
      </w:r>
      <w:r w:rsidRPr="005E6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>%, в том числе:</w:t>
      </w:r>
    </w:p>
    <w:tbl>
      <w:tblPr>
        <w:tblW w:w="9791" w:type="dxa"/>
        <w:tblInd w:w="98" w:type="dxa"/>
        <w:tblLook w:val="04A0"/>
      </w:tblPr>
      <w:tblGrid>
        <w:gridCol w:w="5975"/>
        <w:gridCol w:w="2826"/>
        <w:gridCol w:w="990"/>
      </w:tblGrid>
      <w:tr w:rsidR="002757BD" w:rsidRPr="00EF00FF" w:rsidTr="009545B7">
        <w:trPr>
          <w:trHeight w:val="375"/>
        </w:trPr>
        <w:tc>
          <w:tcPr>
            <w:tcW w:w="5770" w:type="dxa"/>
            <w:shd w:val="clear" w:color="000000" w:fill="FFFFFF"/>
            <w:hideMark/>
          </w:tcPr>
          <w:p w:rsidR="002757BD" w:rsidRPr="002757BD" w:rsidRDefault="002757BD" w:rsidP="009B73BA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2757BD" w:rsidRPr="004C6AA7" w:rsidRDefault="007A33FC" w:rsidP="009B73BA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69945,1</w:t>
            </w:r>
            <w:r w:rsidR="002757BD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2757BD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 w:rsidR="002757BD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="002757BD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2757BD" w:rsidRPr="002757BD" w:rsidRDefault="002757BD" w:rsidP="009B73BA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</w:t>
            </w:r>
            <w:r w:rsidR="007A33F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8,9</w:t>
            </w:r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2757BD" w:rsidRPr="00EF00FF" w:rsidTr="009545B7">
        <w:trPr>
          <w:trHeight w:val="449"/>
        </w:trPr>
        <w:tc>
          <w:tcPr>
            <w:tcW w:w="5770" w:type="dxa"/>
            <w:shd w:val="clear" w:color="000000" w:fill="FFFFFF"/>
            <w:hideMark/>
          </w:tcPr>
          <w:p w:rsidR="002757BD" w:rsidRPr="002757BD" w:rsidRDefault="002757BD" w:rsidP="009B73BA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2757BD" w:rsidRPr="004C6AA7" w:rsidRDefault="007A33FC" w:rsidP="009B73BA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35765,7</w:t>
            </w:r>
            <w:r w:rsidR="002757BD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2757BD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 w:rsidR="002757BD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="002757BD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2757BD" w:rsidRPr="002757BD" w:rsidRDefault="002757BD" w:rsidP="009B73BA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</w:t>
            </w:r>
            <w:r w:rsidR="007A33F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9,8</w:t>
            </w:r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</w:tbl>
    <w:p w:rsidR="005179F7" w:rsidRDefault="00622853" w:rsidP="008E4AA7">
      <w:pPr>
        <w:pStyle w:val="20"/>
        <w:shd w:val="clear" w:color="auto" w:fill="auto"/>
        <w:spacing w:before="0" w:after="300" w:line="341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Pr="00547BC2">
        <w:rPr>
          <w:sz w:val="28"/>
          <w:szCs w:val="28"/>
        </w:rPr>
        <w:t>В 20</w:t>
      </w:r>
      <w:r w:rsidR="006B7E07">
        <w:rPr>
          <w:sz w:val="28"/>
          <w:szCs w:val="28"/>
        </w:rPr>
        <w:t>20</w:t>
      </w:r>
      <w:r w:rsidRPr="00547BC2">
        <w:rPr>
          <w:sz w:val="28"/>
          <w:szCs w:val="28"/>
        </w:rPr>
        <w:t xml:space="preserve"> году в сравнении с 201</w:t>
      </w:r>
      <w:r w:rsidR="006B7E07">
        <w:rPr>
          <w:sz w:val="28"/>
          <w:szCs w:val="28"/>
        </w:rPr>
        <w:t>9</w:t>
      </w:r>
      <w:r w:rsidRPr="00547BC2">
        <w:rPr>
          <w:sz w:val="28"/>
          <w:szCs w:val="28"/>
        </w:rPr>
        <w:t xml:space="preserve"> годом исполнение расходов по данному разделу у</w:t>
      </w:r>
      <w:r w:rsidR="00763943">
        <w:rPr>
          <w:sz w:val="28"/>
          <w:szCs w:val="28"/>
        </w:rPr>
        <w:t>велич</w:t>
      </w:r>
      <w:r>
        <w:rPr>
          <w:sz w:val="28"/>
          <w:szCs w:val="28"/>
        </w:rPr>
        <w:t>ил</w:t>
      </w:r>
      <w:r w:rsidR="005A585D">
        <w:rPr>
          <w:sz w:val="28"/>
          <w:szCs w:val="28"/>
        </w:rPr>
        <w:t>о</w:t>
      </w:r>
      <w:r>
        <w:rPr>
          <w:sz w:val="28"/>
          <w:szCs w:val="28"/>
        </w:rPr>
        <w:t>сь</w:t>
      </w:r>
      <w:r w:rsidRPr="00547BC2">
        <w:rPr>
          <w:sz w:val="28"/>
          <w:szCs w:val="28"/>
        </w:rPr>
        <w:t xml:space="preserve"> на сумму</w:t>
      </w:r>
      <w:r>
        <w:rPr>
          <w:sz w:val="28"/>
          <w:szCs w:val="28"/>
        </w:rPr>
        <w:t xml:space="preserve"> </w:t>
      </w:r>
      <w:r w:rsidR="006B7E07">
        <w:rPr>
          <w:sz w:val="28"/>
          <w:szCs w:val="28"/>
        </w:rPr>
        <w:t>5652,5</w:t>
      </w:r>
      <w:r w:rsidRPr="00547BC2">
        <w:rPr>
          <w:sz w:val="28"/>
          <w:szCs w:val="28"/>
        </w:rPr>
        <w:t xml:space="preserve"> тыс. рублей</w:t>
      </w:r>
      <w:r w:rsidR="002757BD">
        <w:rPr>
          <w:sz w:val="28"/>
          <w:szCs w:val="28"/>
        </w:rPr>
        <w:t>.</w:t>
      </w:r>
      <w:r w:rsidRPr="00547BC2">
        <w:rPr>
          <w:sz w:val="28"/>
          <w:szCs w:val="28"/>
        </w:rPr>
        <w:t xml:space="preserve"> </w:t>
      </w:r>
    </w:p>
    <w:p w:rsidR="005E6785" w:rsidRDefault="005E6785" w:rsidP="0023408E">
      <w:pPr>
        <w:pStyle w:val="30"/>
        <w:shd w:val="clear" w:color="auto" w:fill="auto"/>
        <w:spacing w:after="0" w:line="341" w:lineRule="exact"/>
        <w:ind w:left="20"/>
        <w:rPr>
          <w:sz w:val="28"/>
          <w:szCs w:val="28"/>
        </w:rPr>
      </w:pPr>
      <w:r w:rsidRPr="005E6785">
        <w:rPr>
          <w:sz w:val="28"/>
          <w:szCs w:val="28"/>
        </w:rPr>
        <w:t>Раздел 0900 «Здравоохранение»</w:t>
      </w:r>
    </w:p>
    <w:p w:rsidR="0023408E" w:rsidRPr="0023408E" w:rsidRDefault="0023408E" w:rsidP="0023408E">
      <w:pPr>
        <w:pStyle w:val="30"/>
        <w:shd w:val="clear" w:color="auto" w:fill="auto"/>
        <w:spacing w:after="0" w:line="341" w:lineRule="exact"/>
        <w:ind w:left="20"/>
        <w:rPr>
          <w:sz w:val="28"/>
          <w:szCs w:val="28"/>
        </w:rPr>
      </w:pPr>
    </w:p>
    <w:p w:rsidR="005E6785" w:rsidRPr="005E6785" w:rsidRDefault="005E6785" w:rsidP="005E67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785">
        <w:rPr>
          <w:rFonts w:ascii="Times New Roman" w:hAnsi="Times New Roman" w:cs="Times New Roman"/>
          <w:bCs/>
          <w:sz w:val="28"/>
          <w:szCs w:val="28"/>
        </w:rPr>
        <w:t xml:space="preserve">Здравоохранение – </w:t>
      </w:r>
      <w:r w:rsidR="00173FE4">
        <w:rPr>
          <w:rFonts w:ascii="Times New Roman" w:hAnsi="Times New Roman" w:cs="Times New Roman"/>
          <w:b/>
          <w:bCs/>
          <w:sz w:val="28"/>
          <w:szCs w:val="28"/>
        </w:rPr>
        <w:t>302,9</w:t>
      </w:r>
      <w:r w:rsidRPr="005E6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Pr="005E6785">
        <w:rPr>
          <w:rFonts w:ascii="Times New Roman" w:hAnsi="Times New Roman" w:cs="Times New Roman"/>
          <w:b/>
          <w:sz w:val="28"/>
          <w:szCs w:val="28"/>
        </w:rPr>
        <w:t xml:space="preserve">100,0 </w:t>
      </w:r>
      <w:r w:rsidRPr="005E6785">
        <w:rPr>
          <w:rFonts w:ascii="Times New Roman" w:hAnsi="Times New Roman" w:cs="Times New Roman"/>
          <w:sz w:val="28"/>
          <w:szCs w:val="28"/>
        </w:rPr>
        <w:t>%, в том числе:</w:t>
      </w:r>
    </w:p>
    <w:p w:rsidR="005E6785" w:rsidRDefault="005E6785" w:rsidP="005E678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6785">
        <w:rPr>
          <w:rFonts w:ascii="Times New Roman" w:hAnsi="Times New Roman" w:cs="Times New Roman"/>
          <w:i/>
          <w:sz w:val="28"/>
          <w:szCs w:val="28"/>
        </w:rPr>
        <w:t xml:space="preserve"> Другие вопросы в области здравоохранения  – </w:t>
      </w:r>
      <w:r w:rsidR="007A33FC">
        <w:rPr>
          <w:rFonts w:ascii="Times New Roman" w:hAnsi="Times New Roman" w:cs="Times New Roman"/>
          <w:b/>
          <w:bCs/>
          <w:i/>
          <w:sz w:val="28"/>
          <w:szCs w:val="28"/>
        </w:rPr>
        <w:t>302,9</w:t>
      </w:r>
      <w:r w:rsidR="002757BD" w:rsidRPr="005E6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i/>
          <w:sz w:val="28"/>
          <w:szCs w:val="28"/>
        </w:rPr>
        <w:t>тыс. рублей</w:t>
      </w:r>
      <w:r w:rsidR="00E21F31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5E67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b/>
          <w:i/>
          <w:sz w:val="28"/>
          <w:szCs w:val="28"/>
        </w:rPr>
        <w:t>100,0</w:t>
      </w:r>
      <w:r w:rsidRPr="005E6785">
        <w:rPr>
          <w:rFonts w:ascii="Times New Roman" w:hAnsi="Times New Roman" w:cs="Times New Roman"/>
          <w:i/>
          <w:sz w:val="28"/>
          <w:szCs w:val="28"/>
        </w:rPr>
        <w:t xml:space="preserve"> %.</w:t>
      </w:r>
    </w:p>
    <w:p w:rsidR="00763943" w:rsidRPr="00763943" w:rsidRDefault="00763943" w:rsidP="00763943">
      <w:pPr>
        <w:pStyle w:val="20"/>
        <w:shd w:val="clear" w:color="auto" w:fill="auto"/>
        <w:spacing w:before="0" w:after="300" w:line="341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="006B7E07">
        <w:rPr>
          <w:sz w:val="28"/>
          <w:szCs w:val="28"/>
        </w:rPr>
        <w:t>В 2020</w:t>
      </w:r>
      <w:r w:rsidRPr="00547BC2">
        <w:rPr>
          <w:sz w:val="28"/>
          <w:szCs w:val="28"/>
        </w:rPr>
        <w:t xml:space="preserve"> году в сравнении с 201</w:t>
      </w:r>
      <w:r w:rsidR="006B7E07">
        <w:rPr>
          <w:sz w:val="28"/>
          <w:szCs w:val="28"/>
        </w:rPr>
        <w:t>9</w:t>
      </w:r>
      <w:r w:rsidRPr="00547BC2">
        <w:rPr>
          <w:sz w:val="28"/>
          <w:szCs w:val="28"/>
        </w:rPr>
        <w:t xml:space="preserve"> годом исполнение расходов по данному разделу у</w:t>
      </w:r>
      <w:r>
        <w:rPr>
          <w:sz w:val="28"/>
          <w:szCs w:val="28"/>
        </w:rPr>
        <w:t>меньшил</w:t>
      </w:r>
      <w:r w:rsidR="005A585D">
        <w:rPr>
          <w:sz w:val="28"/>
          <w:szCs w:val="28"/>
        </w:rPr>
        <w:t>о</w:t>
      </w:r>
      <w:r>
        <w:rPr>
          <w:sz w:val="28"/>
          <w:szCs w:val="28"/>
        </w:rPr>
        <w:t>сь</w:t>
      </w:r>
      <w:r w:rsidRPr="00547BC2">
        <w:rPr>
          <w:sz w:val="28"/>
          <w:szCs w:val="28"/>
        </w:rPr>
        <w:t xml:space="preserve"> на сумму</w:t>
      </w:r>
      <w:r>
        <w:rPr>
          <w:sz w:val="28"/>
          <w:szCs w:val="28"/>
        </w:rPr>
        <w:t xml:space="preserve"> </w:t>
      </w:r>
      <w:r w:rsidR="006B7E07">
        <w:rPr>
          <w:sz w:val="28"/>
          <w:szCs w:val="28"/>
        </w:rPr>
        <w:t>3,8</w:t>
      </w:r>
      <w:r w:rsidRPr="00547BC2">
        <w:rPr>
          <w:sz w:val="28"/>
          <w:szCs w:val="28"/>
        </w:rPr>
        <w:t xml:space="preserve"> тыс. рублей</w:t>
      </w:r>
      <w:r w:rsidR="002757BD">
        <w:rPr>
          <w:sz w:val="28"/>
          <w:szCs w:val="28"/>
        </w:rPr>
        <w:t>.</w:t>
      </w:r>
      <w:r w:rsidRPr="00547BC2">
        <w:rPr>
          <w:sz w:val="28"/>
          <w:szCs w:val="28"/>
        </w:rPr>
        <w:t xml:space="preserve"> </w:t>
      </w:r>
    </w:p>
    <w:p w:rsidR="005E6785" w:rsidRPr="005E6785" w:rsidRDefault="005E6785" w:rsidP="005E6785">
      <w:pPr>
        <w:pStyle w:val="30"/>
        <w:shd w:val="clear" w:color="auto" w:fill="auto"/>
        <w:spacing w:after="0" w:line="341" w:lineRule="exact"/>
        <w:ind w:left="20"/>
        <w:rPr>
          <w:sz w:val="28"/>
          <w:szCs w:val="28"/>
        </w:rPr>
      </w:pPr>
      <w:r w:rsidRPr="005E6785">
        <w:rPr>
          <w:sz w:val="28"/>
          <w:szCs w:val="28"/>
        </w:rPr>
        <w:t>Раздел 1000 «Социальная политика»</w:t>
      </w:r>
    </w:p>
    <w:p w:rsidR="005E6785" w:rsidRDefault="005E6785" w:rsidP="005E678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785" w:rsidRPr="005E6785" w:rsidRDefault="005E6785" w:rsidP="005E67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785">
        <w:rPr>
          <w:rFonts w:ascii="Times New Roman" w:hAnsi="Times New Roman" w:cs="Times New Roman"/>
          <w:bCs/>
          <w:sz w:val="28"/>
          <w:szCs w:val="28"/>
        </w:rPr>
        <w:t xml:space="preserve">Социальная политика – </w:t>
      </w:r>
      <w:r w:rsidR="00173FE4">
        <w:rPr>
          <w:rFonts w:ascii="Times New Roman" w:hAnsi="Times New Roman" w:cs="Times New Roman"/>
          <w:b/>
          <w:bCs/>
          <w:sz w:val="28"/>
          <w:szCs w:val="28"/>
        </w:rPr>
        <w:t>40750,1</w:t>
      </w:r>
      <w:r w:rsidRPr="005E6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173FE4">
        <w:rPr>
          <w:rFonts w:ascii="Times New Roman" w:hAnsi="Times New Roman" w:cs="Times New Roman"/>
          <w:b/>
          <w:sz w:val="28"/>
          <w:szCs w:val="28"/>
        </w:rPr>
        <w:t>85,8</w:t>
      </w:r>
      <w:r w:rsidRPr="005E6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>%, в том числе:</w:t>
      </w:r>
    </w:p>
    <w:tbl>
      <w:tblPr>
        <w:tblW w:w="9791" w:type="dxa"/>
        <w:tblInd w:w="98" w:type="dxa"/>
        <w:tblLook w:val="04A0"/>
      </w:tblPr>
      <w:tblGrid>
        <w:gridCol w:w="5898"/>
        <w:gridCol w:w="2789"/>
        <w:gridCol w:w="1104"/>
      </w:tblGrid>
      <w:tr w:rsidR="002757BD" w:rsidRPr="00EF00FF" w:rsidTr="009545B7">
        <w:trPr>
          <w:trHeight w:val="375"/>
        </w:trPr>
        <w:tc>
          <w:tcPr>
            <w:tcW w:w="5770" w:type="dxa"/>
            <w:shd w:val="clear" w:color="000000" w:fill="FFFFFF"/>
            <w:hideMark/>
          </w:tcPr>
          <w:p w:rsidR="002757BD" w:rsidRPr="002757BD" w:rsidRDefault="002757BD" w:rsidP="00173FE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Пенсионное обеспечение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2757BD" w:rsidRPr="004C6AA7" w:rsidRDefault="00173FE4" w:rsidP="00173F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1100,8</w:t>
            </w:r>
            <w:r w:rsidR="002757BD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2757BD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 w:rsidR="002757BD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="002757BD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2757BD" w:rsidRPr="002757BD" w:rsidRDefault="00173FE4" w:rsidP="00173F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100,0</w:t>
            </w:r>
            <w:r w:rsidR="002757BD"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2757BD" w:rsidRPr="00EF00FF" w:rsidTr="00173FE4">
        <w:trPr>
          <w:trHeight w:val="183"/>
        </w:trPr>
        <w:tc>
          <w:tcPr>
            <w:tcW w:w="5770" w:type="dxa"/>
            <w:shd w:val="clear" w:color="000000" w:fill="FFFFFF"/>
            <w:hideMark/>
          </w:tcPr>
          <w:p w:rsidR="002757BD" w:rsidRPr="002757BD" w:rsidRDefault="002757BD" w:rsidP="00173FE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2757BD" w:rsidRPr="004C6AA7" w:rsidRDefault="002757BD" w:rsidP="00173FE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2757BD" w:rsidRPr="002757BD" w:rsidRDefault="002757BD" w:rsidP="00173F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757BD" w:rsidRPr="00EF00FF" w:rsidTr="009545B7">
        <w:trPr>
          <w:trHeight w:val="375"/>
        </w:trPr>
        <w:tc>
          <w:tcPr>
            <w:tcW w:w="5770" w:type="dxa"/>
            <w:shd w:val="clear" w:color="000000" w:fill="FFFFFF"/>
            <w:hideMark/>
          </w:tcPr>
          <w:p w:rsidR="002757BD" w:rsidRPr="002757BD" w:rsidRDefault="002757BD" w:rsidP="00173FE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2757BD" w:rsidRPr="004C6AA7" w:rsidRDefault="00173FE4" w:rsidP="00173F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23651,0</w:t>
            </w:r>
            <w:r w:rsidR="002757BD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2757BD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 w:rsidR="002757BD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="002757BD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2757BD" w:rsidRPr="002757BD" w:rsidRDefault="00173FE4" w:rsidP="00173F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92,8</w:t>
            </w:r>
            <w:r w:rsidR="002757BD"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2757BD" w:rsidRPr="00EF00FF" w:rsidTr="009545B7">
        <w:trPr>
          <w:trHeight w:val="375"/>
        </w:trPr>
        <w:tc>
          <w:tcPr>
            <w:tcW w:w="5770" w:type="dxa"/>
            <w:shd w:val="clear" w:color="000000" w:fill="FFFFFF"/>
            <w:hideMark/>
          </w:tcPr>
          <w:p w:rsidR="002757BD" w:rsidRPr="002757BD" w:rsidRDefault="002757BD" w:rsidP="00173FE4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Охрана семьи и детства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2757BD" w:rsidRPr="004C6AA7" w:rsidRDefault="00173FE4" w:rsidP="00173FE4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15086,3 </w:t>
            </w:r>
            <w:r w:rsidR="002757BD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 w:rsidR="002757BD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="002757BD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2757BD" w:rsidRPr="002757BD" w:rsidRDefault="00173FE4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75,9</w:t>
            </w:r>
            <w:r w:rsidR="002757BD"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2757BD" w:rsidRPr="00EF00FF" w:rsidTr="009545B7">
        <w:trPr>
          <w:trHeight w:val="375"/>
        </w:trPr>
        <w:tc>
          <w:tcPr>
            <w:tcW w:w="5770" w:type="dxa"/>
            <w:shd w:val="clear" w:color="000000" w:fill="FFFFFF"/>
            <w:hideMark/>
          </w:tcPr>
          <w:p w:rsidR="002757BD" w:rsidRPr="002757BD" w:rsidRDefault="002757BD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2757BD" w:rsidRPr="004C6AA7" w:rsidRDefault="00173FE4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912,0</w:t>
            </w:r>
            <w:r w:rsidR="002757BD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2757BD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 w:rsidR="002757BD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="002757BD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2757BD" w:rsidRPr="002757BD" w:rsidRDefault="002757BD" w:rsidP="00173FE4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757B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</w:t>
            </w:r>
            <w:r w:rsidR="00173FE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0,0</w:t>
            </w:r>
            <w:r w:rsidRPr="002757B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</w:tbl>
    <w:p w:rsidR="00763943" w:rsidRDefault="00763943" w:rsidP="00763943">
      <w:pPr>
        <w:pStyle w:val="20"/>
        <w:shd w:val="clear" w:color="auto" w:fill="auto"/>
        <w:spacing w:before="0" w:after="300" w:line="341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547BC2">
        <w:rPr>
          <w:sz w:val="28"/>
          <w:szCs w:val="28"/>
        </w:rPr>
        <w:t>В 20</w:t>
      </w:r>
      <w:r w:rsidR="006B7E07">
        <w:rPr>
          <w:sz w:val="28"/>
          <w:szCs w:val="28"/>
        </w:rPr>
        <w:t>20</w:t>
      </w:r>
      <w:r w:rsidRPr="00547BC2">
        <w:rPr>
          <w:sz w:val="28"/>
          <w:szCs w:val="28"/>
        </w:rPr>
        <w:t xml:space="preserve"> году в сравнении с 201</w:t>
      </w:r>
      <w:r w:rsidR="006B7E07">
        <w:rPr>
          <w:sz w:val="28"/>
          <w:szCs w:val="28"/>
        </w:rPr>
        <w:t>9</w:t>
      </w:r>
      <w:r w:rsidRPr="00547BC2">
        <w:rPr>
          <w:sz w:val="28"/>
          <w:szCs w:val="28"/>
        </w:rPr>
        <w:t xml:space="preserve"> годом исполнение расходов по данному разделу у</w:t>
      </w:r>
      <w:r w:rsidR="005A585D">
        <w:rPr>
          <w:sz w:val="28"/>
          <w:szCs w:val="28"/>
        </w:rPr>
        <w:t>меньшилось</w:t>
      </w:r>
      <w:r w:rsidRPr="00547BC2">
        <w:rPr>
          <w:sz w:val="28"/>
          <w:szCs w:val="28"/>
        </w:rPr>
        <w:t xml:space="preserve"> на сумму</w:t>
      </w:r>
      <w:r>
        <w:rPr>
          <w:sz w:val="28"/>
          <w:szCs w:val="28"/>
        </w:rPr>
        <w:t xml:space="preserve"> </w:t>
      </w:r>
      <w:r w:rsidR="006B7E07">
        <w:rPr>
          <w:sz w:val="28"/>
          <w:szCs w:val="28"/>
        </w:rPr>
        <w:t>63812,7</w:t>
      </w:r>
      <w:r w:rsidRPr="00547BC2">
        <w:rPr>
          <w:sz w:val="28"/>
          <w:szCs w:val="28"/>
        </w:rPr>
        <w:t xml:space="preserve"> тыс. рублей</w:t>
      </w:r>
      <w:r w:rsidR="002757BD">
        <w:rPr>
          <w:sz w:val="28"/>
          <w:szCs w:val="28"/>
        </w:rPr>
        <w:t>.</w:t>
      </w:r>
    </w:p>
    <w:p w:rsidR="005E6785" w:rsidRPr="005E6785" w:rsidRDefault="005E6785" w:rsidP="005E6785">
      <w:pPr>
        <w:pStyle w:val="30"/>
        <w:shd w:val="clear" w:color="auto" w:fill="auto"/>
        <w:spacing w:after="0" w:line="346" w:lineRule="exact"/>
        <w:ind w:left="20"/>
        <w:rPr>
          <w:sz w:val="28"/>
          <w:szCs w:val="28"/>
        </w:rPr>
      </w:pPr>
      <w:r w:rsidRPr="005E6785">
        <w:rPr>
          <w:sz w:val="28"/>
          <w:szCs w:val="28"/>
        </w:rPr>
        <w:t>Раздел 1100 «Физическая культура и спорт»</w:t>
      </w:r>
    </w:p>
    <w:p w:rsidR="005E6785" w:rsidRPr="005E6785" w:rsidRDefault="005E6785" w:rsidP="005E678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785" w:rsidRPr="005E6785" w:rsidRDefault="005E6785" w:rsidP="005E67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785">
        <w:rPr>
          <w:rFonts w:ascii="Times New Roman" w:hAnsi="Times New Roman" w:cs="Times New Roman"/>
          <w:bCs/>
          <w:sz w:val="28"/>
          <w:szCs w:val="28"/>
        </w:rPr>
        <w:t xml:space="preserve">Физическая культура и спорт – </w:t>
      </w:r>
      <w:r w:rsidR="00173FE4">
        <w:rPr>
          <w:rFonts w:ascii="Times New Roman" w:hAnsi="Times New Roman" w:cs="Times New Roman"/>
          <w:b/>
          <w:bCs/>
          <w:sz w:val="28"/>
          <w:szCs w:val="28"/>
        </w:rPr>
        <w:t>17638,2</w:t>
      </w:r>
      <w:r w:rsidRPr="005E6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Pr="005E6785">
        <w:rPr>
          <w:rFonts w:ascii="Times New Roman" w:hAnsi="Times New Roman" w:cs="Times New Roman"/>
          <w:b/>
          <w:sz w:val="28"/>
          <w:szCs w:val="28"/>
        </w:rPr>
        <w:t>9</w:t>
      </w:r>
      <w:r w:rsidR="00173FE4">
        <w:rPr>
          <w:rFonts w:ascii="Times New Roman" w:hAnsi="Times New Roman" w:cs="Times New Roman"/>
          <w:b/>
          <w:sz w:val="28"/>
          <w:szCs w:val="28"/>
        </w:rPr>
        <w:t>8,1</w:t>
      </w:r>
      <w:r w:rsidRPr="005E6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>%, в том числе:</w:t>
      </w:r>
    </w:p>
    <w:tbl>
      <w:tblPr>
        <w:tblW w:w="9791" w:type="dxa"/>
        <w:tblInd w:w="98" w:type="dxa"/>
        <w:tblLook w:val="04A0"/>
      </w:tblPr>
      <w:tblGrid>
        <w:gridCol w:w="5975"/>
        <w:gridCol w:w="2826"/>
        <w:gridCol w:w="990"/>
      </w:tblGrid>
      <w:tr w:rsidR="00E21F31" w:rsidRPr="00EF00FF" w:rsidTr="009545B7">
        <w:trPr>
          <w:trHeight w:val="375"/>
        </w:trPr>
        <w:tc>
          <w:tcPr>
            <w:tcW w:w="5770" w:type="dxa"/>
            <w:shd w:val="clear" w:color="000000" w:fill="FFFFFF"/>
            <w:hideMark/>
          </w:tcPr>
          <w:p w:rsidR="00E21F31" w:rsidRPr="00E21F31" w:rsidRDefault="00E21F31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21F3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Физическая культура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E21F31" w:rsidRPr="004C6AA7" w:rsidRDefault="00173FE4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254,0</w:t>
            </w:r>
            <w:r w:rsidR="00E21F31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E21F31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 w:rsidR="00E21F31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="00E21F31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E21F31" w:rsidRPr="00E21F31" w:rsidRDefault="00173FE4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68,5</w:t>
            </w:r>
            <w:r w:rsidR="00E21F31" w:rsidRPr="00E21F3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E21F31" w:rsidRPr="00EF00FF" w:rsidTr="009545B7">
        <w:trPr>
          <w:trHeight w:val="375"/>
        </w:trPr>
        <w:tc>
          <w:tcPr>
            <w:tcW w:w="5770" w:type="dxa"/>
            <w:shd w:val="clear" w:color="000000" w:fill="FFFFFF"/>
            <w:hideMark/>
          </w:tcPr>
          <w:p w:rsidR="00E21F31" w:rsidRPr="00E21F31" w:rsidRDefault="00E21F31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21F3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Массовый спорт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E21F31" w:rsidRPr="004C6AA7" w:rsidRDefault="00173FE4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17384,2</w:t>
            </w:r>
            <w:r w:rsidR="00E21F31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E21F31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 w:rsidR="00E21F31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="00E21F31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E21F31" w:rsidRPr="00E21F31" w:rsidRDefault="00E21F31" w:rsidP="00173FE4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21F3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98.</w:t>
            </w:r>
            <w:r w:rsidR="00173FE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7</w:t>
            </w:r>
            <w:r w:rsidRPr="00E21F3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</w:tbl>
    <w:p w:rsidR="00763943" w:rsidRPr="00D5165D" w:rsidRDefault="00D5165D" w:rsidP="00D5165D">
      <w:pPr>
        <w:pStyle w:val="20"/>
        <w:shd w:val="clear" w:color="auto" w:fill="auto"/>
        <w:spacing w:before="0" w:after="300" w:line="34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47BC2">
        <w:rPr>
          <w:sz w:val="28"/>
          <w:szCs w:val="28"/>
        </w:rPr>
        <w:t>В 20</w:t>
      </w:r>
      <w:r w:rsidR="006B7E07">
        <w:rPr>
          <w:sz w:val="28"/>
          <w:szCs w:val="28"/>
        </w:rPr>
        <w:t>20</w:t>
      </w:r>
      <w:r w:rsidRPr="00547BC2">
        <w:rPr>
          <w:sz w:val="28"/>
          <w:szCs w:val="28"/>
        </w:rPr>
        <w:t xml:space="preserve"> году в сравнении с 201</w:t>
      </w:r>
      <w:r w:rsidR="006B7E07">
        <w:rPr>
          <w:sz w:val="28"/>
          <w:szCs w:val="28"/>
        </w:rPr>
        <w:t>9</w:t>
      </w:r>
      <w:r w:rsidRPr="00547BC2">
        <w:rPr>
          <w:sz w:val="28"/>
          <w:szCs w:val="28"/>
        </w:rPr>
        <w:t xml:space="preserve"> годом исполнение расходов по данному разделу у</w:t>
      </w:r>
      <w:r w:rsidR="004C5FC2">
        <w:rPr>
          <w:sz w:val="28"/>
          <w:szCs w:val="28"/>
        </w:rPr>
        <w:t>меньшил</w:t>
      </w:r>
      <w:r w:rsidR="005A585D">
        <w:rPr>
          <w:sz w:val="28"/>
          <w:szCs w:val="28"/>
        </w:rPr>
        <w:t>о</w:t>
      </w:r>
      <w:r w:rsidR="004C5FC2">
        <w:rPr>
          <w:sz w:val="28"/>
          <w:szCs w:val="28"/>
        </w:rPr>
        <w:t>сь</w:t>
      </w:r>
      <w:r w:rsidRPr="00547BC2">
        <w:rPr>
          <w:sz w:val="28"/>
          <w:szCs w:val="28"/>
        </w:rPr>
        <w:t xml:space="preserve"> на сумму</w:t>
      </w:r>
      <w:r>
        <w:rPr>
          <w:sz w:val="28"/>
          <w:szCs w:val="28"/>
        </w:rPr>
        <w:t xml:space="preserve"> </w:t>
      </w:r>
      <w:r w:rsidR="006B7E07">
        <w:rPr>
          <w:sz w:val="28"/>
          <w:szCs w:val="28"/>
        </w:rPr>
        <w:t>6099,5</w:t>
      </w:r>
      <w:r w:rsidRPr="00547BC2">
        <w:rPr>
          <w:sz w:val="28"/>
          <w:szCs w:val="28"/>
        </w:rPr>
        <w:t xml:space="preserve"> тыс. рублей</w:t>
      </w:r>
      <w:r w:rsidR="00E21F31">
        <w:rPr>
          <w:sz w:val="28"/>
          <w:szCs w:val="28"/>
        </w:rPr>
        <w:t>.</w:t>
      </w:r>
      <w:r w:rsidRPr="00547BC2">
        <w:rPr>
          <w:sz w:val="28"/>
          <w:szCs w:val="28"/>
        </w:rPr>
        <w:t xml:space="preserve"> </w:t>
      </w:r>
    </w:p>
    <w:p w:rsidR="00547BC2" w:rsidRPr="00547BC2" w:rsidRDefault="00547BC2" w:rsidP="00547BC2">
      <w:pPr>
        <w:pStyle w:val="30"/>
        <w:shd w:val="clear" w:color="auto" w:fill="auto"/>
        <w:spacing w:after="0" w:line="341" w:lineRule="exact"/>
        <w:ind w:left="20"/>
        <w:rPr>
          <w:sz w:val="28"/>
          <w:szCs w:val="28"/>
        </w:rPr>
      </w:pPr>
      <w:r w:rsidRPr="00547BC2">
        <w:rPr>
          <w:sz w:val="28"/>
          <w:szCs w:val="28"/>
        </w:rPr>
        <w:t>Раздел 1300 «Обслуживание муниципального долга»</w:t>
      </w:r>
    </w:p>
    <w:p w:rsidR="00E61BE1" w:rsidRDefault="00E61BE1" w:rsidP="00020F1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0F12" w:rsidRPr="00BA44AA" w:rsidRDefault="005E6785" w:rsidP="00BA44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785">
        <w:rPr>
          <w:rFonts w:ascii="Times New Roman" w:hAnsi="Times New Roman" w:cs="Times New Roman"/>
          <w:bCs/>
          <w:sz w:val="28"/>
          <w:szCs w:val="28"/>
        </w:rPr>
        <w:t xml:space="preserve">Обслуживание государственного и муниципального долга – </w:t>
      </w:r>
      <w:r w:rsidR="00E21F31" w:rsidRPr="00E21F31">
        <w:rPr>
          <w:rFonts w:ascii="Times New Roman" w:hAnsi="Times New Roman" w:cs="Times New Roman"/>
          <w:b/>
          <w:bCs/>
          <w:sz w:val="28"/>
          <w:szCs w:val="28"/>
        </w:rPr>
        <w:t>1,</w:t>
      </w:r>
      <w:r w:rsidR="00173FE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E6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173FE4" w:rsidRPr="00173FE4">
        <w:rPr>
          <w:rFonts w:ascii="Times New Roman" w:hAnsi="Times New Roman" w:cs="Times New Roman"/>
          <w:b/>
          <w:sz w:val="28"/>
          <w:szCs w:val="28"/>
        </w:rPr>
        <w:t>10</w:t>
      </w:r>
      <w:r w:rsidRPr="005E6785">
        <w:rPr>
          <w:rFonts w:ascii="Times New Roman" w:hAnsi="Times New Roman" w:cs="Times New Roman"/>
          <w:b/>
          <w:sz w:val="28"/>
          <w:szCs w:val="28"/>
        </w:rPr>
        <w:t xml:space="preserve">0,0 </w:t>
      </w:r>
      <w:r w:rsidRPr="005E6785">
        <w:rPr>
          <w:rFonts w:ascii="Times New Roman" w:hAnsi="Times New Roman" w:cs="Times New Roman"/>
          <w:sz w:val="28"/>
          <w:szCs w:val="28"/>
        </w:rPr>
        <w:t>%, в том числе:</w:t>
      </w:r>
    </w:p>
    <w:p w:rsidR="005E6785" w:rsidRDefault="005E6785" w:rsidP="005E678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6785">
        <w:rPr>
          <w:rFonts w:ascii="Times New Roman" w:hAnsi="Times New Roman" w:cs="Times New Roman"/>
          <w:bCs/>
          <w:i/>
          <w:sz w:val="28"/>
          <w:szCs w:val="28"/>
        </w:rPr>
        <w:t>Обслуживание государственного внутреннего и муниципального долга</w:t>
      </w:r>
      <w:r w:rsidRPr="005E6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E21F31">
        <w:rPr>
          <w:rFonts w:ascii="Times New Roman" w:hAnsi="Times New Roman" w:cs="Times New Roman"/>
          <w:i/>
          <w:sz w:val="28"/>
          <w:szCs w:val="28"/>
        </w:rPr>
        <w:t>1,</w:t>
      </w:r>
      <w:r w:rsidR="00173FE4">
        <w:rPr>
          <w:rFonts w:ascii="Times New Roman" w:hAnsi="Times New Roman" w:cs="Times New Roman"/>
          <w:i/>
          <w:sz w:val="28"/>
          <w:szCs w:val="28"/>
        </w:rPr>
        <w:t>6</w:t>
      </w:r>
      <w:r w:rsidRPr="005E6785">
        <w:rPr>
          <w:rFonts w:ascii="Times New Roman" w:hAnsi="Times New Roman" w:cs="Times New Roman"/>
          <w:i/>
          <w:sz w:val="28"/>
          <w:szCs w:val="28"/>
        </w:rPr>
        <w:t xml:space="preserve"> тыс. рублей, или </w:t>
      </w:r>
      <w:r w:rsidR="00173FE4">
        <w:rPr>
          <w:rFonts w:ascii="Times New Roman" w:hAnsi="Times New Roman" w:cs="Times New Roman"/>
          <w:i/>
          <w:sz w:val="28"/>
          <w:szCs w:val="28"/>
        </w:rPr>
        <w:t>10</w:t>
      </w:r>
      <w:r w:rsidR="00E21F31">
        <w:rPr>
          <w:rFonts w:ascii="Times New Roman" w:hAnsi="Times New Roman" w:cs="Times New Roman"/>
          <w:i/>
          <w:sz w:val="28"/>
          <w:szCs w:val="28"/>
        </w:rPr>
        <w:t>0,0</w:t>
      </w:r>
      <w:r w:rsidR="009A3925">
        <w:rPr>
          <w:rFonts w:ascii="Times New Roman" w:hAnsi="Times New Roman" w:cs="Times New Roman"/>
          <w:i/>
          <w:sz w:val="28"/>
          <w:szCs w:val="28"/>
        </w:rPr>
        <w:t xml:space="preserve"> %.</w:t>
      </w:r>
    </w:p>
    <w:p w:rsidR="009A3925" w:rsidRPr="009A3925" w:rsidRDefault="009A3925" w:rsidP="00EB1B34">
      <w:pPr>
        <w:pStyle w:val="20"/>
        <w:shd w:val="clear" w:color="auto" w:fill="auto"/>
        <w:spacing w:before="0" w:line="341" w:lineRule="exact"/>
        <w:jc w:val="both"/>
        <w:rPr>
          <w:sz w:val="28"/>
          <w:szCs w:val="28"/>
        </w:rPr>
      </w:pPr>
      <w:r w:rsidRPr="009A3925">
        <w:rPr>
          <w:sz w:val="28"/>
          <w:szCs w:val="28"/>
        </w:rPr>
        <w:t xml:space="preserve">В соответствии с требованиями статьи 111 Бюджетного кодекса РФ объем </w:t>
      </w:r>
      <w:r w:rsidRPr="009A3925">
        <w:rPr>
          <w:sz w:val="28"/>
          <w:szCs w:val="28"/>
        </w:rPr>
        <w:lastRenderedPageBreak/>
        <w:t xml:space="preserve">расходов на обслуживание муниципального долга не должен превышать 15% объема расходов муниципального бюджета, за исключением объема расходов, которые осуществляются за счет субвенций, предоставляемых </w:t>
      </w:r>
      <w:r w:rsidR="0023408E">
        <w:rPr>
          <w:sz w:val="28"/>
          <w:szCs w:val="28"/>
        </w:rPr>
        <w:t xml:space="preserve">       </w:t>
      </w:r>
      <w:r w:rsidRPr="009A3925">
        <w:rPr>
          <w:sz w:val="28"/>
          <w:szCs w:val="28"/>
        </w:rPr>
        <w:t>из бюджетов бюджетной системы Российской Федерации.</w:t>
      </w:r>
    </w:p>
    <w:p w:rsidR="009A3925" w:rsidRPr="009A3925" w:rsidRDefault="009A3925" w:rsidP="00EB1B34">
      <w:pPr>
        <w:pStyle w:val="20"/>
        <w:shd w:val="clear" w:color="auto" w:fill="auto"/>
        <w:spacing w:before="0" w:line="341" w:lineRule="exact"/>
        <w:jc w:val="both"/>
        <w:rPr>
          <w:sz w:val="28"/>
          <w:szCs w:val="28"/>
        </w:rPr>
      </w:pPr>
      <w:r w:rsidRPr="009A3925">
        <w:rPr>
          <w:sz w:val="28"/>
          <w:szCs w:val="28"/>
        </w:rPr>
        <w:t>По данным отчета об исполнении бюджета за 20</w:t>
      </w:r>
      <w:r w:rsidR="00173FE4">
        <w:rPr>
          <w:sz w:val="28"/>
          <w:szCs w:val="28"/>
        </w:rPr>
        <w:t>20</w:t>
      </w:r>
      <w:r w:rsidRPr="009A3925">
        <w:rPr>
          <w:sz w:val="28"/>
          <w:szCs w:val="28"/>
        </w:rPr>
        <w:t xml:space="preserve"> год расходы </w:t>
      </w:r>
      <w:r w:rsidR="0023408E">
        <w:rPr>
          <w:sz w:val="28"/>
          <w:szCs w:val="28"/>
        </w:rPr>
        <w:t xml:space="preserve">                    </w:t>
      </w:r>
      <w:r w:rsidRPr="009A3925">
        <w:rPr>
          <w:sz w:val="28"/>
          <w:szCs w:val="28"/>
        </w:rPr>
        <w:t xml:space="preserve">на обслуживание муниципального долга </w:t>
      </w:r>
      <w:r w:rsidRPr="001C0BA7">
        <w:rPr>
          <w:sz w:val="28"/>
          <w:szCs w:val="28"/>
        </w:rPr>
        <w:t xml:space="preserve">составили </w:t>
      </w:r>
      <w:r w:rsidR="003F1751" w:rsidRPr="001C0BA7">
        <w:rPr>
          <w:sz w:val="28"/>
          <w:szCs w:val="28"/>
        </w:rPr>
        <w:t>1,</w:t>
      </w:r>
      <w:r w:rsidR="00173FE4" w:rsidRPr="001C0BA7">
        <w:rPr>
          <w:sz w:val="28"/>
          <w:szCs w:val="28"/>
        </w:rPr>
        <w:t>6</w:t>
      </w:r>
      <w:r w:rsidR="003F1751" w:rsidRPr="001C0BA7">
        <w:rPr>
          <w:sz w:val="28"/>
          <w:szCs w:val="28"/>
        </w:rPr>
        <w:t xml:space="preserve"> </w:t>
      </w:r>
      <w:r w:rsidRPr="001C0BA7">
        <w:rPr>
          <w:sz w:val="28"/>
          <w:szCs w:val="28"/>
        </w:rPr>
        <w:t>тыс. рублей,</w:t>
      </w:r>
      <w:r w:rsidRPr="009A3925">
        <w:rPr>
          <w:sz w:val="28"/>
          <w:szCs w:val="28"/>
        </w:rPr>
        <w:t xml:space="preserve"> </w:t>
      </w:r>
      <w:r w:rsidR="0023408E">
        <w:rPr>
          <w:sz w:val="28"/>
          <w:szCs w:val="28"/>
        </w:rPr>
        <w:t xml:space="preserve">            </w:t>
      </w:r>
      <w:r w:rsidRPr="009A3925">
        <w:rPr>
          <w:sz w:val="28"/>
          <w:szCs w:val="28"/>
        </w:rPr>
        <w:t>что не противоречит требованиям, установленными статьей 111 Бюджетного кодекса РФ.</w:t>
      </w:r>
    </w:p>
    <w:p w:rsidR="009A3925" w:rsidRDefault="008024C3" w:rsidP="005E678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</w:p>
    <w:p w:rsidR="005A585D" w:rsidRPr="00BA44AA" w:rsidRDefault="00547BC2" w:rsidP="00BA44AA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7BC2">
        <w:rPr>
          <w:rFonts w:ascii="Times New Roman" w:hAnsi="Times New Roman" w:cs="Times New Roman"/>
          <w:b/>
          <w:sz w:val="28"/>
          <w:szCs w:val="28"/>
        </w:rPr>
        <w:t>Раздел 1400 «</w:t>
      </w:r>
      <w:r w:rsidRPr="00547BC2">
        <w:rPr>
          <w:rFonts w:ascii="Times New Roman" w:hAnsi="Times New Roman" w:cs="Times New Roman"/>
          <w:b/>
          <w:bCs/>
          <w:sz w:val="28"/>
          <w:szCs w:val="28"/>
        </w:rPr>
        <w:t>Межбюджетные трансферты общего характера бюджетам субъектов Российской Федерации</w:t>
      </w:r>
      <w:r w:rsidRPr="00547BC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5E6785" w:rsidRPr="005E6785" w:rsidRDefault="005E6785" w:rsidP="005E678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785">
        <w:rPr>
          <w:rFonts w:ascii="Times New Roman" w:hAnsi="Times New Roman" w:cs="Times New Roman"/>
          <w:bCs/>
          <w:sz w:val="28"/>
          <w:szCs w:val="28"/>
        </w:rPr>
        <w:t xml:space="preserve">Межбюджетные трансферты общего характера бюджетам субъектов Российской Федерации и муниципальных образований – </w:t>
      </w:r>
      <w:r w:rsidR="00173FE4" w:rsidRPr="00173FE4">
        <w:rPr>
          <w:rFonts w:ascii="Times New Roman" w:hAnsi="Times New Roman" w:cs="Times New Roman"/>
          <w:b/>
          <w:bCs/>
          <w:sz w:val="28"/>
          <w:szCs w:val="28"/>
        </w:rPr>
        <w:t>86085,3</w:t>
      </w:r>
      <w:r w:rsidRPr="005E6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Pr="005E6785">
        <w:rPr>
          <w:rFonts w:ascii="Times New Roman" w:hAnsi="Times New Roman" w:cs="Times New Roman"/>
          <w:b/>
          <w:sz w:val="28"/>
          <w:szCs w:val="28"/>
        </w:rPr>
        <w:t>9</w:t>
      </w:r>
      <w:r w:rsidR="00173FE4">
        <w:rPr>
          <w:rFonts w:ascii="Times New Roman" w:hAnsi="Times New Roman" w:cs="Times New Roman"/>
          <w:b/>
          <w:sz w:val="28"/>
          <w:szCs w:val="28"/>
        </w:rPr>
        <w:t>5,3</w:t>
      </w:r>
      <w:r w:rsidRPr="005E6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785">
        <w:rPr>
          <w:rFonts w:ascii="Times New Roman" w:hAnsi="Times New Roman" w:cs="Times New Roman"/>
          <w:sz w:val="28"/>
          <w:szCs w:val="28"/>
        </w:rPr>
        <w:t>%, в том числе:</w:t>
      </w:r>
    </w:p>
    <w:tbl>
      <w:tblPr>
        <w:tblW w:w="9791" w:type="dxa"/>
        <w:tblInd w:w="98" w:type="dxa"/>
        <w:tblLook w:val="04A0"/>
      </w:tblPr>
      <w:tblGrid>
        <w:gridCol w:w="5898"/>
        <w:gridCol w:w="2789"/>
        <w:gridCol w:w="1104"/>
      </w:tblGrid>
      <w:tr w:rsidR="00E21F31" w:rsidRPr="00EF00FF" w:rsidTr="009545B7">
        <w:trPr>
          <w:trHeight w:val="842"/>
        </w:trPr>
        <w:tc>
          <w:tcPr>
            <w:tcW w:w="5770" w:type="dxa"/>
            <w:shd w:val="clear" w:color="000000" w:fill="FFFFFF"/>
            <w:hideMark/>
          </w:tcPr>
          <w:p w:rsidR="00E21F31" w:rsidRPr="00E21F31" w:rsidRDefault="00E21F31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21F3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E21F31" w:rsidRPr="004C6AA7" w:rsidRDefault="00173FE4" w:rsidP="00173FE4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43984,4  </w:t>
            </w:r>
            <w:r w:rsidR="00E21F31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тыс</w:t>
            </w:r>
            <w:proofErr w:type="gramStart"/>
            <w:r w:rsidR="00E21F31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="00E21F31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E21F31" w:rsidRPr="004C6AA7" w:rsidRDefault="005A585D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100,0</w:t>
            </w:r>
            <w:r w:rsidR="00E21F31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%</w:t>
            </w:r>
          </w:p>
        </w:tc>
      </w:tr>
      <w:tr w:rsidR="00E21F31" w:rsidRPr="00EF00FF" w:rsidTr="009545B7">
        <w:trPr>
          <w:trHeight w:val="416"/>
        </w:trPr>
        <w:tc>
          <w:tcPr>
            <w:tcW w:w="5770" w:type="dxa"/>
            <w:shd w:val="clear" w:color="FFFFCC" w:fill="FFFFFF"/>
            <w:hideMark/>
          </w:tcPr>
          <w:p w:rsidR="00E21F31" w:rsidRPr="00E21F31" w:rsidRDefault="00E21F31" w:rsidP="009545B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21F3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:rsidR="00E21F31" w:rsidRPr="004C6AA7" w:rsidRDefault="00173FE4" w:rsidP="009545B7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42136,9</w:t>
            </w:r>
            <w:r w:rsidR="00E21F31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E21F31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тыс</w:t>
            </w:r>
            <w:proofErr w:type="gramStart"/>
            <w:r w:rsidR="00E21F31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="00E21F31"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ублей</w:t>
            </w:r>
          </w:p>
        </w:tc>
        <w:tc>
          <w:tcPr>
            <w:tcW w:w="956" w:type="dxa"/>
            <w:shd w:val="clear" w:color="000000" w:fill="FFFFFF"/>
            <w:noWrap/>
            <w:vAlign w:val="center"/>
            <w:hideMark/>
          </w:tcPr>
          <w:p w:rsidR="00E21F31" w:rsidRPr="004C6AA7" w:rsidRDefault="00E21F31" w:rsidP="00173FE4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9</w:t>
            </w:r>
            <w:r w:rsidR="00173FE4" w:rsidRPr="004C6A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0,8</w:t>
            </w:r>
            <w:r w:rsidRPr="004C6A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%</w:t>
            </w:r>
          </w:p>
        </w:tc>
      </w:tr>
    </w:tbl>
    <w:p w:rsidR="00CB6959" w:rsidRDefault="006609F3" w:rsidP="00EB1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кредиторской и дебиторской задолженности на 01 января </w:t>
      </w:r>
      <w:r w:rsidR="0023408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21F31">
        <w:rPr>
          <w:rFonts w:ascii="Times New Roman" w:hAnsi="Times New Roman" w:cs="Times New Roman"/>
          <w:sz w:val="28"/>
          <w:szCs w:val="28"/>
        </w:rPr>
        <w:t>2</w:t>
      </w:r>
      <w:r w:rsidR="00173F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 отражены в формах 0503369.</w:t>
      </w:r>
    </w:p>
    <w:p w:rsidR="00D10C73" w:rsidRDefault="00D10C73" w:rsidP="00EB1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C73">
        <w:rPr>
          <w:rFonts w:ascii="Times New Roman" w:hAnsi="Times New Roman" w:cs="Times New Roman"/>
          <w:sz w:val="28"/>
          <w:szCs w:val="28"/>
        </w:rPr>
        <w:t xml:space="preserve">Пояснительная  записка (ф.0503360) должна содержать </w:t>
      </w: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23408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о причинах увеличения дебиторской и кредиторской задолженности, в том числе просроченной, по состоянию на отчетную дату в сравнении с данными за аналогичный отчетный период прошлого финансового года.</w:t>
      </w:r>
    </w:p>
    <w:p w:rsidR="00F14213" w:rsidRPr="00D10C73" w:rsidRDefault="00F14213" w:rsidP="00EB1B3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0C73">
        <w:rPr>
          <w:rFonts w:ascii="Times New Roman" w:hAnsi="Times New Roman" w:cs="Times New Roman"/>
          <w:sz w:val="28"/>
          <w:szCs w:val="28"/>
        </w:rPr>
        <w:t>При формировании показателей финансо</w:t>
      </w:r>
      <w:r w:rsidR="0023408E">
        <w:rPr>
          <w:rFonts w:ascii="Times New Roman" w:hAnsi="Times New Roman" w:cs="Times New Roman"/>
          <w:sz w:val="28"/>
          <w:szCs w:val="28"/>
        </w:rPr>
        <w:t xml:space="preserve">вых активов Баланса </w:t>
      </w:r>
      <w:r w:rsidRPr="00D10C7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10C73">
          <w:rPr>
            <w:rFonts w:ascii="Times New Roman" w:hAnsi="Times New Roman" w:cs="Times New Roman"/>
            <w:sz w:val="28"/>
            <w:szCs w:val="28"/>
          </w:rPr>
          <w:t>(ф. 0503</w:t>
        </w:r>
        <w:r w:rsidR="00D10C73" w:rsidRPr="00D10C73">
          <w:rPr>
            <w:rFonts w:ascii="Times New Roman" w:hAnsi="Times New Roman" w:cs="Times New Roman"/>
            <w:sz w:val="28"/>
            <w:szCs w:val="28"/>
          </w:rPr>
          <w:t>320</w:t>
        </w:r>
        <w:r w:rsidRPr="00D10C73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D10C73">
        <w:rPr>
          <w:rFonts w:ascii="Times New Roman" w:hAnsi="Times New Roman" w:cs="Times New Roman"/>
          <w:sz w:val="28"/>
          <w:szCs w:val="28"/>
        </w:rPr>
        <w:t xml:space="preserve"> за 2020 год причины наличия средств на счетах </w:t>
      </w:r>
      <w:r w:rsidR="00D10C73" w:rsidRPr="00D10C73">
        <w:rPr>
          <w:rFonts w:ascii="Times New Roman" w:hAnsi="Times New Roman" w:cs="Times New Roman"/>
          <w:sz w:val="28"/>
          <w:szCs w:val="28"/>
        </w:rPr>
        <w:t>0</w:t>
      </w:r>
      <w:r w:rsidRPr="00D10C73">
        <w:rPr>
          <w:rFonts w:ascii="Times New Roman" w:hAnsi="Times New Roman" w:cs="Times New Roman"/>
          <w:sz w:val="28"/>
          <w:szCs w:val="28"/>
        </w:rPr>
        <w:t xml:space="preserve"> 201 00 000 "Денежные средства учреждения", </w:t>
      </w:r>
      <w:r w:rsidR="00D10C73" w:rsidRPr="00D10C73">
        <w:rPr>
          <w:rFonts w:ascii="Times New Roman" w:hAnsi="Times New Roman" w:cs="Times New Roman"/>
          <w:sz w:val="28"/>
          <w:szCs w:val="28"/>
        </w:rPr>
        <w:t>0</w:t>
      </w:r>
      <w:r w:rsidRPr="00D10C73">
        <w:rPr>
          <w:rFonts w:ascii="Times New Roman" w:hAnsi="Times New Roman" w:cs="Times New Roman"/>
          <w:sz w:val="28"/>
          <w:szCs w:val="28"/>
        </w:rPr>
        <w:t xml:space="preserve"> 20</w:t>
      </w:r>
      <w:r w:rsidR="00D10C73" w:rsidRPr="00D10C73">
        <w:rPr>
          <w:rFonts w:ascii="Times New Roman" w:hAnsi="Times New Roman" w:cs="Times New Roman"/>
          <w:sz w:val="28"/>
          <w:szCs w:val="28"/>
        </w:rPr>
        <w:t>2</w:t>
      </w:r>
      <w:r w:rsidRPr="00D10C73">
        <w:rPr>
          <w:rFonts w:ascii="Times New Roman" w:hAnsi="Times New Roman" w:cs="Times New Roman"/>
          <w:sz w:val="28"/>
          <w:szCs w:val="28"/>
        </w:rPr>
        <w:t xml:space="preserve"> </w:t>
      </w:r>
      <w:r w:rsidR="00D10C73" w:rsidRPr="00D10C73">
        <w:rPr>
          <w:rFonts w:ascii="Times New Roman" w:hAnsi="Times New Roman" w:cs="Times New Roman"/>
          <w:sz w:val="28"/>
          <w:szCs w:val="28"/>
        </w:rPr>
        <w:t>1</w:t>
      </w:r>
      <w:r w:rsidRPr="00D10C73">
        <w:rPr>
          <w:rFonts w:ascii="Times New Roman" w:hAnsi="Times New Roman" w:cs="Times New Roman"/>
          <w:sz w:val="28"/>
          <w:szCs w:val="28"/>
        </w:rPr>
        <w:t>0 000 "</w:t>
      </w:r>
      <w:r w:rsidR="00D10C73" w:rsidRPr="00D10C73">
        <w:t xml:space="preserve"> </w:t>
      </w:r>
      <w:r w:rsidR="00D10C73" w:rsidRPr="00D10C73">
        <w:rPr>
          <w:rFonts w:ascii="Times New Roman" w:hAnsi="Times New Roman" w:cs="Times New Roman"/>
          <w:sz w:val="28"/>
          <w:szCs w:val="28"/>
        </w:rPr>
        <w:t xml:space="preserve">Средства на счетах бюджета в органе Федерального казначейства </w:t>
      </w:r>
      <w:r w:rsidRPr="00D10C73">
        <w:rPr>
          <w:rFonts w:ascii="Times New Roman" w:hAnsi="Times New Roman" w:cs="Times New Roman"/>
          <w:sz w:val="28"/>
          <w:szCs w:val="28"/>
        </w:rPr>
        <w:t xml:space="preserve">" подлежат описанию в текстовой части раздела 4 "Анализ показателей бухгалтерской отчетности субъекта бюджетной отчетности" Пояснительной записки </w:t>
      </w:r>
      <w:hyperlink r:id="rId10" w:history="1">
        <w:r w:rsidRPr="00D10C73">
          <w:rPr>
            <w:rFonts w:ascii="Times New Roman" w:hAnsi="Times New Roman" w:cs="Times New Roman"/>
            <w:sz w:val="28"/>
            <w:szCs w:val="28"/>
          </w:rPr>
          <w:t>(ф. 0503360)</w:t>
        </w:r>
      </w:hyperlink>
      <w:proofErr w:type="gramEnd"/>
    </w:p>
    <w:p w:rsidR="00CB47F0" w:rsidRPr="004309EB" w:rsidRDefault="004309EB" w:rsidP="002340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9687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558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61D5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CB47F0" w:rsidRPr="00CB47F0">
        <w:rPr>
          <w:rFonts w:ascii="Times New Roman" w:hAnsi="Times New Roman" w:cs="Times New Roman"/>
          <w:b/>
          <w:sz w:val="28"/>
          <w:szCs w:val="28"/>
        </w:rPr>
        <w:t>сполнени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CB47F0" w:rsidRPr="00CB47F0">
        <w:rPr>
          <w:rFonts w:ascii="Times New Roman" w:hAnsi="Times New Roman" w:cs="Times New Roman"/>
          <w:b/>
          <w:sz w:val="28"/>
          <w:szCs w:val="28"/>
        </w:rPr>
        <w:t xml:space="preserve"> муниципальных программ</w:t>
      </w:r>
    </w:p>
    <w:p w:rsidR="009901EC" w:rsidRDefault="004309EB" w:rsidP="009B73BA">
      <w:pPr>
        <w:pStyle w:val="20"/>
        <w:shd w:val="clear" w:color="auto" w:fill="auto"/>
        <w:spacing w:before="0" w:line="346" w:lineRule="exact"/>
        <w:jc w:val="both"/>
        <w:rPr>
          <w:sz w:val="28"/>
          <w:szCs w:val="28"/>
        </w:rPr>
      </w:pPr>
      <w:r w:rsidRPr="004309EB">
        <w:rPr>
          <w:sz w:val="28"/>
          <w:szCs w:val="28"/>
        </w:rPr>
        <w:t xml:space="preserve">В целях повышения эффективности бюджетных расходов при формировании </w:t>
      </w:r>
      <w:r>
        <w:rPr>
          <w:sz w:val="28"/>
          <w:szCs w:val="28"/>
        </w:rPr>
        <w:t xml:space="preserve">районного </w:t>
      </w:r>
      <w:r w:rsidRPr="004309EB">
        <w:rPr>
          <w:sz w:val="28"/>
          <w:szCs w:val="28"/>
        </w:rPr>
        <w:t>бюджета используется программный метод планирования, нацеленный на достижение конкретных целей (результатов). Инструментом реализации этого метода является распределение бюджетных ассигнований на выполнение муниципальных программ.</w:t>
      </w:r>
    </w:p>
    <w:p w:rsidR="00144925" w:rsidRDefault="0023408E" w:rsidP="009B73BA">
      <w:pPr>
        <w:pStyle w:val="20"/>
        <w:shd w:val="clear" w:color="auto" w:fill="auto"/>
        <w:spacing w:before="0" w:line="34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09EB" w:rsidRPr="004309EB">
        <w:rPr>
          <w:sz w:val="28"/>
          <w:szCs w:val="28"/>
        </w:rPr>
        <w:t xml:space="preserve">В соответствии с п. 3 ст. 184.1 БК РФ исполнение </w:t>
      </w:r>
      <w:r w:rsidR="004309EB">
        <w:rPr>
          <w:sz w:val="28"/>
          <w:szCs w:val="28"/>
        </w:rPr>
        <w:t xml:space="preserve">районного </w:t>
      </w:r>
      <w:r w:rsidR="004309EB" w:rsidRPr="004309EB">
        <w:rPr>
          <w:sz w:val="28"/>
          <w:szCs w:val="28"/>
        </w:rPr>
        <w:t xml:space="preserve">бюджета  осуществлялось в разрезе муниципальных программ и </w:t>
      </w:r>
      <w:proofErr w:type="spellStart"/>
      <w:r w:rsidR="004309EB" w:rsidRPr="004309EB">
        <w:rPr>
          <w:sz w:val="28"/>
          <w:szCs w:val="28"/>
        </w:rPr>
        <w:t>непрограммных</w:t>
      </w:r>
      <w:proofErr w:type="spellEnd"/>
      <w:r w:rsidR="004309EB" w:rsidRPr="004309EB">
        <w:rPr>
          <w:sz w:val="28"/>
          <w:szCs w:val="28"/>
        </w:rPr>
        <w:t xml:space="preserve"> направлений деятельности.</w:t>
      </w:r>
    </w:p>
    <w:p w:rsidR="00AE69C0" w:rsidRDefault="0023408E" w:rsidP="00AE69C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p w:rsidR="005A585D" w:rsidRDefault="00AE69C0" w:rsidP="00AE69C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340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45B7" w:rsidRPr="009545B7">
        <w:rPr>
          <w:rFonts w:ascii="Times New Roman" w:eastAsia="Calibri" w:hAnsi="Times New Roman" w:cs="Times New Roman"/>
          <w:sz w:val="28"/>
          <w:szCs w:val="28"/>
        </w:rPr>
        <w:t>В 20</w:t>
      </w:r>
      <w:r w:rsidR="00B77798">
        <w:rPr>
          <w:rFonts w:ascii="Times New Roman" w:eastAsia="Calibri" w:hAnsi="Times New Roman" w:cs="Times New Roman"/>
          <w:sz w:val="28"/>
          <w:szCs w:val="28"/>
        </w:rPr>
        <w:t>20</w:t>
      </w:r>
      <w:r w:rsidR="009545B7" w:rsidRPr="009545B7">
        <w:rPr>
          <w:rFonts w:ascii="Times New Roman" w:eastAsia="Calibri" w:hAnsi="Times New Roman" w:cs="Times New Roman"/>
          <w:sz w:val="28"/>
          <w:szCs w:val="28"/>
        </w:rPr>
        <w:t xml:space="preserve"> году на территории района действовали 17 муниципальных программ, </w:t>
      </w:r>
      <w:r w:rsidR="009545B7" w:rsidRPr="009545B7"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направленных на решение широкого</w:t>
      </w:r>
      <w:r w:rsidR="002340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круга вопросов, финансирование </w:t>
      </w:r>
      <w:r w:rsidR="009545B7" w:rsidRPr="009545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которых осуществлялось за счет средств районного бюджета, а также средств федерального и краевого бюджетов. </w:t>
      </w:r>
      <w:r w:rsidR="009545B7" w:rsidRPr="009545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57EA" w:rsidRPr="00D10C73" w:rsidRDefault="0015746A" w:rsidP="00AE69C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E69C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14A27">
        <w:rPr>
          <w:rFonts w:ascii="Times New Roman" w:hAnsi="Times New Roman" w:cs="Times New Roman"/>
          <w:sz w:val="28"/>
          <w:szCs w:val="28"/>
        </w:rPr>
        <w:t>Пояснительная</w:t>
      </w:r>
      <w:r w:rsidR="009B73BA">
        <w:rPr>
          <w:rFonts w:ascii="Times New Roman" w:hAnsi="Times New Roman" w:cs="Times New Roman"/>
          <w:sz w:val="28"/>
          <w:szCs w:val="28"/>
        </w:rPr>
        <w:t xml:space="preserve"> </w:t>
      </w:r>
      <w:r w:rsidRPr="00F14A27">
        <w:rPr>
          <w:rFonts w:ascii="Times New Roman" w:hAnsi="Times New Roman" w:cs="Times New Roman"/>
          <w:sz w:val="28"/>
          <w:szCs w:val="28"/>
        </w:rPr>
        <w:t xml:space="preserve"> записка </w:t>
      </w:r>
      <w:r w:rsidR="009B73BA">
        <w:rPr>
          <w:rFonts w:ascii="Times New Roman" w:hAnsi="Times New Roman" w:cs="Times New Roman"/>
          <w:sz w:val="28"/>
          <w:szCs w:val="28"/>
        </w:rPr>
        <w:t xml:space="preserve"> </w:t>
      </w:r>
      <w:r w:rsidR="00D10C73">
        <w:rPr>
          <w:rFonts w:ascii="Times New Roman" w:hAnsi="Times New Roman" w:cs="Times New Roman"/>
          <w:sz w:val="28"/>
          <w:szCs w:val="28"/>
        </w:rPr>
        <w:t>к отчету</w:t>
      </w:r>
      <w:r w:rsidR="009B73BA">
        <w:rPr>
          <w:rFonts w:ascii="Times New Roman" w:hAnsi="Times New Roman" w:cs="Times New Roman"/>
          <w:sz w:val="28"/>
          <w:szCs w:val="28"/>
        </w:rPr>
        <w:t xml:space="preserve"> </w:t>
      </w:r>
      <w:r w:rsidR="00D10C73">
        <w:rPr>
          <w:rFonts w:ascii="Times New Roman" w:hAnsi="Times New Roman" w:cs="Times New Roman"/>
          <w:sz w:val="28"/>
          <w:szCs w:val="28"/>
        </w:rPr>
        <w:t xml:space="preserve"> об </w:t>
      </w:r>
      <w:r w:rsidR="009B73BA">
        <w:rPr>
          <w:rFonts w:ascii="Times New Roman" w:hAnsi="Times New Roman" w:cs="Times New Roman"/>
          <w:sz w:val="28"/>
          <w:szCs w:val="28"/>
        </w:rPr>
        <w:t xml:space="preserve"> </w:t>
      </w:r>
      <w:r w:rsidR="00D10C73"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="009B73BA">
        <w:rPr>
          <w:rFonts w:ascii="Times New Roman" w:hAnsi="Times New Roman" w:cs="Times New Roman"/>
          <w:sz w:val="28"/>
          <w:szCs w:val="28"/>
        </w:rPr>
        <w:t xml:space="preserve"> </w:t>
      </w:r>
      <w:r w:rsidR="00D10C73">
        <w:rPr>
          <w:rFonts w:ascii="Times New Roman" w:hAnsi="Times New Roman" w:cs="Times New Roman"/>
          <w:sz w:val="28"/>
          <w:szCs w:val="28"/>
        </w:rPr>
        <w:t>бюджета</w:t>
      </w:r>
      <w:r w:rsidR="007338E2">
        <w:rPr>
          <w:rFonts w:ascii="Times New Roman" w:hAnsi="Times New Roman" w:cs="Times New Roman"/>
          <w:sz w:val="28"/>
          <w:szCs w:val="28"/>
        </w:rPr>
        <w:t xml:space="preserve"> в отношении муниципальных </w:t>
      </w:r>
      <w:r w:rsidR="009B73BA">
        <w:rPr>
          <w:rFonts w:ascii="Times New Roman" w:hAnsi="Times New Roman" w:cs="Times New Roman"/>
          <w:sz w:val="28"/>
          <w:szCs w:val="28"/>
        </w:rPr>
        <w:t xml:space="preserve"> </w:t>
      </w:r>
      <w:r w:rsidR="007338E2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Pr="00F14A27">
        <w:rPr>
          <w:rFonts w:ascii="Times New Roman" w:hAnsi="Times New Roman" w:cs="Times New Roman"/>
          <w:sz w:val="28"/>
          <w:szCs w:val="28"/>
        </w:rPr>
        <w:t xml:space="preserve"> не содержит </w:t>
      </w:r>
      <w:r w:rsidR="009B73BA">
        <w:rPr>
          <w:rFonts w:ascii="Times New Roman" w:hAnsi="Times New Roman" w:cs="Times New Roman"/>
          <w:sz w:val="28"/>
          <w:szCs w:val="28"/>
        </w:rPr>
        <w:t xml:space="preserve"> </w:t>
      </w:r>
      <w:r w:rsidRPr="00F14A27">
        <w:rPr>
          <w:rFonts w:ascii="Times New Roman" w:hAnsi="Times New Roman" w:cs="Times New Roman"/>
          <w:sz w:val="28"/>
          <w:szCs w:val="28"/>
        </w:rPr>
        <w:t>информацию</w:t>
      </w:r>
      <w:r w:rsidR="009B73BA">
        <w:rPr>
          <w:rFonts w:ascii="Times New Roman" w:hAnsi="Times New Roman" w:cs="Times New Roman"/>
          <w:sz w:val="28"/>
          <w:szCs w:val="28"/>
        </w:rPr>
        <w:t xml:space="preserve"> </w:t>
      </w:r>
      <w:r w:rsidRPr="00F14A27">
        <w:rPr>
          <w:rFonts w:ascii="Times New Roman" w:hAnsi="Times New Roman" w:cs="Times New Roman"/>
          <w:sz w:val="28"/>
          <w:szCs w:val="28"/>
        </w:rPr>
        <w:t xml:space="preserve"> об общем объеме программных расходов и их долю в общем объеме исполненных расходов</w:t>
      </w:r>
      <w:r w:rsidR="00AE69C0">
        <w:rPr>
          <w:rFonts w:ascii="Times New Roman" w:hAnsi="Times New Roman" w:cs="Times New Roman"/>
          <w:sz w:val="28"/>
          <w:szCs w:val="28"/>
        </w:rPr>
        <w:t xml:space="preserve">,     а также </w:t>
      </w:r>
      <w:r w:rsidRPr="00D10C73">
        <w:rPr>
          <w:rFonts w:ascii="Times New Roman" w:hAnsi="Times New Roman" w:cs="Times New Roman"/>
          <w:sz w:val="28"/>
          <w:szCs w:val="28"/>
        </w:rPr>
        <w:t>информацию о кассовом исполнении муниципальных программ</w:t>
      </w:r>
      <w:r w:rsidR="00AE69C0">
        <w:rPr>
          <w:rFonts w:ascii="Times New Roman" w:hAnsi="Times New Roman" w:cs="Times New Roman"/>
          <w:sz w:val="28"/>
          <w:szCs w:val="28"/>
        </w:rPr>
        <w:t>.</w:t>
      </w:r>
      <w:r w:rsidRPr="00D10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664" w:rsidRPr="00664664" w:rsidRDefault="002214EF" w:rsidP="00AE69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73">
        <w:rPr>
          <w:rFonts w:ascii="Times New Roman" w:hAnsi="Times New Roman" w:cs="Times New Roman"/>
          <w:sz w:val="28"/>
          <w:szCs w:val="28"/>
        </w:rPr>
        <w:t>Таким образом, пояснительная записка к отчету об исполнении районного  бюджета за</w:t>
      </w:r>
      <w:r w:rsidR="009B73BA">
        <w:rPr>
          <w:rFonts w:ascii="Times New Roman" w:hAnsi="Times New Roman" w:cs="Times New Roman"/>
          <w:sz w:val="28"/>
          <w:szCs w:val="28"/>
        </w:rPr>
        <w:t xml:space="preserve"> </w:t>
      </w:r>
      <w:r w:rsidRPr="00D10C73">
        <w:rPr>
          <w:rFonts w:ascii="Times New Roman" w:hAnsi="Times New Roman" w:cs="Times New Roman"/>
          <w:sz w:val="28"/>
          <w:szCs w:val="28"/>
        </w:rPr>
        <w:t xml:space="preserve"> 20</w:t>
      </w:r>
      <w:r w:rsidR="00B77798" w:rsidRPr="00D10C73">
        <w:rPr>
          <w:rFonts w:ascii="Times New Roman" w:hAnsi="Times New Roman" w:cs="Times New Roman"/>
          <w:sz w:val="28"/>
          <w:szCs w:val="28"/>
        </w:rPr>
        <w:t>20</w:t>
      </w:r>
      <w:r w:rsidRPr="00D10C73">
        <w:rPr>
          <w:rFonts w:ascii="Times New Roman" w:hAnsi="Times New Roman" w:cs="Times New Roman"/>
          <w:sz w:val="28"/>
          <w:szCs w:val="28"/>
        </w:rPr>
        <w:t xml:space="preserve"> год и </w:t>
      </w:r>
      <w:r w:rsidRPr="00D10C73">
        <w:rPr>
          <w:rFonts w:ascii="Times New Roman" w:eastAsia="Calibri" w:hAnsi="Times New Roman" w:cs="Times New Roman"/>
          <w:sz w:val="28"/>
          <w:szCs w:val="28"/>
        </w:rPr>
        <w:t>Сводный</w:t>
      </w:r>
      <w:r w:rsidR="009B73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C73">
        <w:rPr>
          <w:rFonts w:ascii="Times New Roman" w:eastAsia="Calibri" w:hAnsi="Times New Roman" w:cs="Times New Roman"/>
          <w:sz w:val="28"/>
          <w:szCs w:val="28"/>
        </w:rPr>
        <w:t xml:space="preserve"> годовой </w:t>
      </w:r>
      <w:r w:rsidR="009B73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C73">
        <w:rPr>
          <w:rFonts w:ascii="Times New Roman" w:eastAsia="Calibri" w:hAnsi="Times New Roman" w:cs="Times New Roman"/>
          <w:sz w:val="28"/>
          <w:szCs w:val="28"/>
        </w:rPr>
        <w:t>отчет</w:t>
      </w:r>
      <w:r w:rsidR="009B73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C73">
        <w:rPr>
          <w:rFonts w:ascii="Times New Roman" w:eastAsia="Calibri" w:hAnsi="Times New Roman" w:cs="Times New Roman"/>
          <w:sz w:val="28"/>
          <w:szCs w:val="28"/>
        </w:rPr>
        <w:t xml:space="preserve"> о ходе </w:t>
      </w:r>
      <w:r w:rsidR="009B73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C73">
        <w:rPr>
          <w:rFonts w:ascii="Times New Roman" w:eastAsia="Calibri" w:hAnsi="Times New Roman" w:cs="Times New Roman"/>
          <w:sz w:val="28"/>
          <w:szCs w:val="28"/>
        </w:rPr>
        <w:t>реализации муниципальных программ</w:t>
      </w:r>
      <w:r w:rsidRPr="00D10C73">
        <w:rPr>
          <w:rFonts w:ascii="Times New Roman" w:hAnsi="Times New Roman" w:cs="Times New Roman"/>
          <w:sz w:val="28"/>
          <w:szCs w:val="28"/>
        </w:rPr>
        <w:t xml:space="preserve"> представляют собой  два разрозненных документа, которые не дают комплексную и взаимосвязанную оценку достижения  целей социально</w:t>
      </w:r>
      <w:r w:rsidR="009B73BA">
        <w:rPr>
          <w:rFonts w:ascii="Times New Roman" w:hAnsi="Times New Roman" w:cs="Times New Roman"/>
          <w:sz w:val="28"/>
          <w:szCs w:val="28"/>
        </w:rPr>
        <w:t xml:space="preserve"> </w:t>
      </w:r>
      <w:r w:rsidRPr="00D10C73">
        <w:rPr>
          <w:rFonts w:ascii="Times New Roman" w:hAnsi="Times New Roman" w:cs="Times New Roman"/>
          <w:sz w:val="28"/>
          <w:szCs w:val="28"/>
        </w:rPr>
        <w:t>-</w:t>
      </w:r>
      <w:r w:rsidR="009B73BA">
        <w:rPr>
          <w:rFonts w:ascii="Times New Roman" w:hAnsi="Times New Roman" w:cs="Times New Roman"/>
          <w:sz w:val="28"/>
          <w:szCs w:val="28"/>
        </w:rPr>
        <w:t xml:space="preserve"> </w:t>
      </w:r>
      <w:r w:rsidRPr="00D10C73">
        <w:rPr>
          <w:rFonts w:ascii="Times New Roman" w:hAnsi="Times New Roman" w:cs="Times New Roman"/>
          <w:sz w:val="28"/>
          <w:szCs w:val="28"/>
        </w:rPr>
        <w:t>экономического</w:t>
      </w:r>
      <w:r w:rsidR="009B73BA">
        <w:rPr>
          <w:rFonts w:ascii="Times New Roman" w:hAnsi="Times New Roman" w:cs="Times New Roman"/>
          <w:sz w:val="28"/>
          <w:szCs w:val="28"/>
        </w:rPr>
        <w:t xml:space="preserve">    </w:t>
      </w:r>
      <w:r w:rsidRPr="00D10C73">
        <w:rPr>
          <w:rFonts w:ascii="Times New Roman" w:hAnsi="Times New Roman" w:cs="Times New Roman"/>
          <w:sz w:val="28"/>
          <w:szCs w:val="28"/>
        </w:rPr>
        <w:t xml:space="preserve"> </w:t>
      </w:r>
      <w:r w:rsidR="009B73BA">
        <w:rPr>
          <w:rFonts w:ascii="Times New Roman" w:hAnsi="Times New Roman" w:cs="Times New Roman"/>
          <w:sz w:val="28"/>
          <w:szCs w:val="28"/>
        </w:rPr>
        <w:t xml:space="preserve"> </w:t>
      </w:r>
      <w:r w:rsidRPr="00D10C73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9B73BA">
        <w:rPr>
          <w:rFonts w:ascii="Times New Roman" w:hAnsi="Times New Roman" w:cs="Times New Roman"/>
          <w:sz w:val="28"/>
          <w:szCs w:val="28"/>
        </w:rPr>
        <w:t xml:space="preserve">    </w:t>
      </w:r>
      <w:r w:rsidRPr="00D10C7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B73BA">
        <w:rPr>
          <w:rFonts w:ascii="Times New Roman" w:hAnsi="Times New Roman" w:cs="Times New Roman"/>
          <w:sz w:val="28"/>
          <w:szCs w:val="28"/>
        </w:rPr>
        <w:t xml:space="preserve">   </w:t>
      </w:r>
      <w:r w:rsidRPr="00D10C7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B73B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10C73">
        <w:rPr>
          <w:rFonts w:ascii="Times New Roman" w:hAnsi="Times New Roman" w:cs="Times New Roman"/>
          <w:sz w:val="28"/>
          <w:szCs w:val="28"/>
        </w:rPr>
        <w:t>и эффективности использования затраченных бюджетных ресурсов</w:t>
      </w:r>
      <w:r w:rsidR="00C15F75" w:rsidRPr="00D10C73">
        <w:rPr>
          <w:rFonts w:ascii="Times New Roman" w:hAnsi="Times New Roman" w:cs="Times New Roman"/>
          <w:sz w:val="28"/>
          <w:szCs w:val="28"/>
        </w:rPr>
        <w:t>.</w:t>
      </w:r>
      <w:r w:rsidR="00144925">
        <w:rPr>
          <w:rFonts w:ascii="Times New Roman" w:hAnsi="Times New Roman" w:cs="Times New Roman"/>
          <w:sz w:val="28"/>
          <w:szCs w:val="28"/>
        </w:rPr>
        <w:t xml:space="preserve">    </w:t>
      </w:r>
      <w:r w:rsidR="00306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9C0" w:rsidRDefault="00AE69C0" w:rsidP="00AE69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D6F" w:rsidRPr="00B150B5" w:rsidRDefault="00964D6F" w:rsidP="009B73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3C">
        <w:rPr>
          <w:rFonts w:ascii="Times New Roman" w:hAnsi="Times New Roman" w:cs="Times New Roman"/>
          <w:sz w:val="28"/>
          <w:szCs w:val="28"/>
        </w:rPr>
        <w:t xml:space="preserve">Доля расходов на реализацию муниципальных программ в общем объеме расходов бюджета МО «Ермаковский район» </w:t>
      </w:r>
      <w:r w:rsidR="0030673C" w:rsidRPr="0030673C">
        <w:rPr>
          <w:rFonts w:ascii="Times New Roman" w:hAnsi="Times New Roman" w:cs="Times New Roman"/>
          <w:sz w:val="28"/>
          <w:szCs w:val="28"/>
        </w:rPr>
        <w:t xml:space="preserve"> </w:t>
      </w:r>
      <w:r w:rsidRPr="0030673C">
        <w:rPr>
          <w:rFonts w:ascii="Times New Roman" w:hAnsi="Times New Roman" w:cs="Times New Roman"/>
          <w:sz w:val="28"/>
          <w:szCs w:val="28"/>
        </w:rPr>
        <w:t>состав</w:t>
      </w:r>
      <w:r w:rsidR="00C15F75">
        <w:rPr>
          <w:rFonts w:ascii="Times New Roman" w:hAnsi="Times New Roman" w:cs="Times New Roman"/>
          <w:sz w:val="28"/>
          <w:szCs w:val="28"/>
        </w:rPr>
        <w:t>и</w:t>
      </w:r>
      <w:r w:rsidR="0030673C" w:rsidRPr="0030673C">
        <w:rPr>
          <w:rFonts w:ascii="Times New Roman" w:hAnsi="Times New Roman" w:cs="Times New Roman"/>
          <w:sz w:val="28"/>
          <w:szCs w:val="28"/>
        </w:rPr>
        <w:t>ла</w:t>
      </w:r>
      <w:r w:rsidR="00B77798">
        <w:rPr>
          <w:rFonts w:ascii="Times New Roman" w:hAnsi="Times New Roman" w:cs="Times New Roman"/>
          <w:sz w:val="28"/>
          <w:szCs w:val="28"/>
        </w:rPr>
        <w:t xml:space="preserve"> в 2020</w:t>
      </w:r>
      <w:r w:rsidRPr="0030673C">
        <w:rPr>
          <w:rFonts w:ascii="Times New Roman" w:hAnsi="Times New Roman" w:cs="Times New Roman"/>
          <w:sz w:val="28"/>
          <w:szCs w:val="28"/>
        </w:rPr>
        <w:t xml:space="preserve"> </w:t>
      </w:r>
      <w:r w:rsidRPr="00957C57">
        <w:rPr>
          <w:rFonts w:ascii="Times New Roman" w:hAnsi="Times New Roman" w:cs="Times New Roman"/>
          <w:sz w:val="28"/>
          <w:szCs w:val="28"/>
        </w:rPr>
        <w:t xml:space="preserve">году </w:t>
      </w:r>
      <w:r w:rsidR="00D10C7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57C57">
        <w:rPr>
          <w:rFonts w:ascii="Times New Roman" w:hAnsi="Times New Roman" w:cs="Times New Roman"/>
          <w:sz w:val="28"/>
          <w:szCs w:val="28"/>
        </w:rPr>
        <w:t>9</w:t>
      </w:r>
      <w:r w:rsidR="00FA3C82" w:rsidRPr="00957C57">
        <w:rPr>
          <w:rFonts w:ascii="Times New Roman" w:hAnsi="Times New Roman" w:cs="Times New Roman"/>
          <w:sz w:val="28"/>
          <w:szCs w:val="28"/>
        </w:rPr>
        <w:t>2</w:t>
      </w:r>
      <w:r w:rsidRPr="00957C57">
        <w:rPr>
          <w:rFonts w:ascii="Times New Roman" w:hAnsi="Times New Roman" w:cs="Times New Roman"/>
          <w:sz w:val="28"/>
          <w:szCs w:val="28"/>
        </w:rPr>
        <w:t>,</w:t>
      </w:r>
      <w:r w:rsidR="00F43D34">
        <w:rPr>
          <w:rFonts w:ascii="Times New Roman" w:hAnsi="Times New Roman" w:cs="Times New Roman"/>
          <w:sz w:val="28"/>
          <w:szCs w:val="28"/>
        </w:rPr>
        <w:t>2</w:t>
      </w:r>
      <w:r w:rsidRPr="00957C57">
        <w:rPr>
          <w:rFonts w:ascii="Times New Roman" w:hAnsi="Times New Roman" w:cs="Times New Roman"/>
          <w:sz w:val="28"/>
          <w:szCs w:val="28"/>
        </w:rPr>
        <w:t>%</w:t>
      </w:r>
      <w:r w:rsidRPr="0030673C">
        <w:rPr>
          <w:rFonts w:ascii="Times New Roman" w:hAnsi="Times New Roman" w:cs="Times New Roman"/>
          <w:sz w:val="28"/>
          <w:szCs w:val="28"/>
        </w:rPr>
        <w:t xml:space="preserve"> к запланированным расходам.</w:t>
      </w:r>
    </w:p>
    <w:p w:rsidR="004309EB" w:rsidRPr="00CE4287" w:rsidRDefault="004309EB" w:rsidP="009B73BA">
      <w:pPr>
        <w:pStyle w:val="20"/>
        <w:shd w:val="clear" w:color="auto" w:fill="auto"/>
        <w:spacing w:before="0" w:line="346" w:lineRule="exact"/>
        <w:jc w:val="both"/>
        <w:rPr>
          <w:sz w:val="28"/>
          <w:szCs w:val="28"/>
        </w:rPr>
      </w:pPr>
      <w:r w:rsidRPr="00CE4287">
        <w:rPr>
          <w:sz w:val="28"/>
          <w:szCs w:val="28"/>
        </w:rPr>
        <w:t>Решением о бюджете на 20</w:t>
      </w:r>
      <w:r w:rsidR="00B77798">
        <w:rPr>
          <w:sz w:val="28"/>
          <w:szCs w:val="28"/>
        </w:rPr>
        <w:t>20</w:t>
      </w:r>
      <w:r w:rsidRPr="00CE4287">
        <w:rPr>
          <w:sz w:val="28"/>
          <w:szCs w:val="28"/>
        </w:rPr>
        <w:t xml:space="preserve"> год на ре</w:t>
      </w:r>
      <w:r w:rsidR="00FA3C82">
        <w:rPr>
          <w:sz w:val="28"/>
          <w:szCs w:val="28"/>
        </w:rPr>
        <w:t>ализацию муниципальных программ</w:t>
      </w:r>
      <w:r w:rsidRPr="00CE4287">
        <w:rPr>
          <w:sz w:val="28"/>
          <w:szCs w:val="28"/>
        </w:rPr>
        <w:t xml:space="preserve"> утверждены бюджетные ассигнования </w:t>
      </w:r>
      <w:r w:rsidR="0023408E">
        <w:rPr>
          <w:sz w:val="28"/>
          <w:szCs w:val="28"/>
        </w:rPr>
        <w:t xml:space="preserve">с учетом изменений  </w:t>
      </w:r>
      <w:r w:rsidRPr="00CE4287">
        <w:rPr>
          <w:sz w:val="28"/>
          <w:szCs w:val="28"/>
        </w:rPr>
        <w:t xml:space="preserve">в сумме </w:t>
      </w:r>
      <w:r w:rsidR="009B0D8C" w:rsidRPr="006D181D">
        <w:rPr>
          <w:rFonts w:eastAsia="Calibri"/>
          <w:sz w:val="28"/>
          <w:szCs w:val="28"/>
        </w:rPr>
        <w:t>108960</w:t>
      </w:r>
      <w:r w:rsidR="006D181D" w:rsidRPr="006D181D">
        <w:rPr>
          <w:rFonts w:eastAsia="Calibri"/>
          <w:sz w:val="28"/>
          <w:szCs w:val="28"/>
        </w:rPr>
        <w:t>7,2</w:t>
      </w:r>
      <w:r w:rsidR="009B0D8C" w:rsidRPr="00CF2129">
        <w:rPr>
          <w:rFonts w:eastAsia="Calibri"/>
          <w:sz w:val="28"/>
          <w:szCs w:val="28"/>
        </w:rPr>
        <w:t xml:space="preserve"> </w:t>
      </w:r>
      <w:r w:rsidRPr="00CE4287">
        <w:rPr>
          <w:sz w:val="28"/>
          <w:szCs w:val="28"/>
        </w:rPr>
        <w:t>тыс. рублей, в том числе:</w:t>
      </w:r>
    </w:p>
    <w:p w:rsidR="004309EB" w:rsidRPr="00CE4287" w:rsidRDefault="004309EB" w:rsidP="009B73BA">
      <w:pPr>
        <w:pStyle w:val="20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346" w:lineRule="exact"/>
        <w:jc w:val="both"/>
        <w:rPr>
          <w:sz w:val="28"/>
          <w:szCs w:val="28"/>
        </w:rPr>
      </w:pPr>
      <w:r w:rsidRPr="00CE4287">
        <w:rPr>
          <w:sz w:val="28"/>
          <w:szCs w:val="28"/>
        </w:rPr>
        <w:t xml:space="preserve">средства федерального бюджета в сумме </w:t>
      </w:r>
      <w:r w:rsidR="006D181D">
        <w:rPr>
          <w:rFonts w:eastAsia="Calibri"/>
          <w:sz w:val="28"/>
          <w:szCs w:val="28"/>
        </w:rPr>
        <w:t>28</w:t>
      </w:r>
      <w:r w:rsidR="008E4AA7" w:rsidRPr="00CF2129">
        <w:rPr>
          <w:rFonts w:eastAsia="Calibri"/>
          <w:sz w:val="28"/>
          <w:szCs w:val="28"/>
        </w:rPr>
        <w:t xml:space="preserve">212,1  </w:t>
      </w:r>
      <w:r w:rsidRPr="00CE4287">
        <w:rPr>
          <w:sz w:val="28"/>
          <w:szCs w:val="28"/>
        </w:rPr>
        <w:t>тыс. рублей;</w:t>
      </w:r>
    </w:p>
    <w:p w:rsidR="004309EB" w:rsidRPr="00CE4287" w:rsidRDefault="004309EB" w:rsidP="009B73BA">
      <w:pPr>
        <w:pStyle w:val="20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62" w:line="240" w:lineRule="exact"/>
        <w:jc w:val="both"/>
        <w:rPr>
          <w:sz w:val="28"/>
          <w:szCs w:val="28"/>
        </w:rPr>
      </w:pPr>
      <w:r w:rsidRPr="00CE4287">
        <w:rPr>
          <w:sz w:val="28"/>
          <w:szCs w:val="28"/>
        </w:rPr>
        <w:t xml:space="preserve">средства краевого бюджета в сумме </w:t>
      </w:r>
      <w:r w:rsidR="008E4AA7" w:rsidRPr="00CF2129">
        <w:rPr>
          <w:rFonts w:eastAsia="Calibri"/>
          <w:sz w:val="28"/>
          <w:szCs w:val="28"/>
        </w:rPr>
        <w:t>606591,</w:t>
      </w:r>
      <w:r w:rsidR="006D181D">
        <w:rPr>
          <w:rFonts w:eastAsia="Calibri"/>
          <w:sz w:val="28"/>
          <w:szCs w:val="28"/>
        </w:rPr>
        <w:t>9</w:t>
      </w:r>
      <w:r w:rsidR="008E4AA7" w:rsidRPr="00CF2129">
        <w:rPr>
          <w:rFonts w:eastAsia="Calibri"/>
          <w:sz w:val="28"/>
          <w:szCs w:val="28"/>
        </w:rPr>
        <w:t xml:space="preserve"> </w:t>
      </w:r>
      <w:r w:rsidRPr="00CE4287">
        <w:rPr>
          <w:sz w:val="28"/>
          <w:szCs w:val="28"/>
        </w:rPr>
        <w:t>тыс. рублей;</w:t>
      </w:r>
    </w:p>
    <w:p w:rsidR="00CB6959" w:rsidRPr="00CE4287" w:rsidRDefault="004309EB" w:rsidP="009B73BA">
      <w:pPr>
        <w:pStyle w:val="20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240" w:lineRule="exact"/>
        <w:jc w:val="both"/>
        <w:rPr>
          <w:sz w:val="28"/>
          <w:szCs w:val="28"/>
        </w:rPr>
      </w:pPr>
      <w:r w:rsidRPr="00CE4287">
        <w:rPr>
          <w:sz w:val="28"/>
          <w:szCs w:val="28"/>
        </w:rPr>
        <w:t xml:space="preserve">средства бюджета </w:t>
      </w:r>
      <w:r w:rsidR="00CE4287" w:rsidRPr="00CE4287">
        <w:rPr>
          <w:sz w:val="28"/>
          <w:szCs w:val="28"/>
        </w:rPr>
        <w:t>района</w:t>
      </w:r>
      <w:r w:rsidRPr="00CE4287">
        <w:rPr>
          <w:sz w:val="28"/>
          <w:szCs w:val="28"/>
        </w:rPr>
        <w:t xml:space="preserve"> в сумме </w:t>
      </w:r>
      <w:r w:rsidR="00D86B03" w:rsidRPr="00CF2129">
        <w:rPr>
          <w:rFonts w:eastAsia="Calibri"/>
          <w:sz w:val="28"/>
          <w:szCs w:val="28"/>
        </w:rPr>
        <w:t>45480</w:t>
      </w:r>
      <w:r w:rsidR="006D181D">
        <w:rPr>
          <w:rFonts w:eastAsia="Calibri"/>
          <w:sz w:val="28"/>
          <w:szCs w:val="28"/>
        </w:rPr>
        <w:t>3,2</w:t>
      </w:r>
      <w:r w:rsidR="00D86B03" w:rsidRPr="00CF2129">
        <w:rPr>
          <w:rFonts w:eastAsia="Calibri"/>
          <w:sz w:val="28"/>
          <w:szCs w:val="28"/>
        </w:rPr>
        <w:t xml:space="preserve"> </w:t>
      </w:r>
      <w:r w:rsidRPr="00CE4287">
        <w:rPr>
          <w:sz w:val="28"/>
          <w:szCs w:val="28"/>
        </w:rPr>
        <w:t>тыс. рублей.</w:t>
      </w:r>
    </w:p>
    <w:p w:rsidR="00CE4287" w:rsidRDefault="00CE4287" w:rsidP="009B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287" w:rsidRPr="00CE4287" w:rsidRDefault="00CE4287" w:rsidP="009B73BA">
      <w:pPr>
        <w:pStyle w:val="20"/>
        <w:shd w:val="clear" w:color="auto" w:fill="auto"/>
        <w:spacing w:before="0" w:line="346" w:lineRule="exact"/>
        <w:jc w:val="both"/>
        <w:rPr>
          <w:sz w:val="28"/>
          <w:szCs w:val="28"/>
        </w:rPr>
      </w:pPr>
      <w:r w:rsidRPr="00206B09">
        <w:rPr>
          <w:rFonts w:eastAsia="Calibri"/>
          <w:bCs/>
          <w:color w:val="000000"/>
          <w:sz w:val="28"/>
          <w:szCs w:val="28"/>
        </w:rPr>
        <w:t xml:space="preserve">Фактически </w:t>
      </w:r>
      <w:r w:rsidRPr="00206B09">
        <w:rPr>
          <w:rFonts w:eastAsia="Calibri"/>
          <w:color w:val="000000"/>
          <w:sz w:val="28"/>
          <w:szCs w:val="28"/>
        </w:rPr>
        <w:t xml:space="preserve">на реализацию муниципальных программ </w:t>
      </w:r>
      <w:r w:rsidRPr="00206B09">
        <w:rPr>
          <w:rFonts w:eastAsia="Calibri"/>
          <w:bCs/>
          <w:color w:val="000000"/>
          <w:sz w:val="28"/>
          <w:szCs w:val="28"/>
        </w:rPr>
        <w:t xml:space="preserve">из бюджетов всех уровней </w:t>
      </w:r>
      <w:r w:rsidRPr="00206B09">
        <w:rPr>
          <w:rFonts w:eastAsia="Calibri"/>
          <w:color w:val="000000"/>
          <w:sz w:val="28"/>
          <w:szCs w:val="28"/>
        </w:rPr>
        <w:t>в 20</w:t>
      </w:r>
      <w:r w:rsidR="00B77798">
        <w:rPr>
          <w:rFonts w:eastAsia="Calibri"/>
          <w:color w:val="000000"/>
          <w:sz w:val="28"/>
          <w:szCs w:val="28"/>
        </w:rPr>
        <w:t>20</w:t>
      </w:r>
      <w:r w:rsidRPr="00206B09">
        <w:rPr>
          <w:rFonts w:eastAsia="Calibri"/>
          <w:color w:val="000000"/>
          <w:sz w:val="28"/>
          <w:szCs w:val="28"/>
        </w:rPr>
        <w:t xml:space="preserve"> году израсходовано </w:t>
      </w:r>
      <w:r w:rsidR="00D86B03" w:rsidRPr="00CF2129">
        <w:rPr>
          <w:rFonts w:eastAsia="Calibri"/>
          <w:sz w:val="28"/>
          <w:szCs w:val="28"/>
        </w:rPr>
        <w:t>1054438,</w:t>
      </w:r>
      <w:r w:rsidR="006D181D">
        <w:rPr>
          <w:rFonts w:eastAsia="Calibri"/>
          <w:sz w:val="28"/>
          <w:szCs w:val="28"/>
        </w:rPr>
        <w:t>7</w:t>
      </w:r>
      <w:r w:rsidR="00D86B03" w:rsidRPr="00CF2129">
        <w:rPr>
          <w:rFonts w:eastAsia="Calibri"/>
          <w:sz w:val="28"/>
          <w:szCs w:val="28"/>
        </w:rPr>
        <w:t xml:space="preserve"> </w:t>
      </w:r>
      <w:r w:rsidRPr="00206B09">
        <w:rPr>
          <w:rFonts w:eastAsia="Calibri"/>
          <w:bCs/>
          <w:color w:val="000000"/>
          <w:sz w:val="28"/>
          <w:szCs w:val="28"/>
        </w:rPr>
        <w:t xml:space="preserve">тыс. рублей </w:t>
      </w:r>
      <w:r w:rsidR="007D5E6F">
        <w:rPr>
          <w:rFonts w:eastAsia="Calibri"/>
          <w:bCs/>
          <w:color w:val="000000"/>
          <w:sz w:val="28"/>
          <w:szCs w:val="28"/>
        </w:rPr>
        <w:t xml:space="preserve">                          </w:t>
      </w:r>
      <w:r w:rsidRPr="00206B09">
        <w:rPr>
          <w:rFonts w:eastAsia="Calibri"/>
          <w:color w:val="000000"/>
          <w:sz w:val="28"/>
          <w:szCs w:val="28"/>
        </w:rPr>
        <w:t>(</w:t>
      </w:r>
      <w:r w:rsidR="00F33786">
        <w:rPr>
          <w:rFonts w:eastAsia="Calibri"/>
          <w:color w:val="000000"/>
          <w:sz w:val="28"/>
          <w:szCs w:val="28"/>
        </w:rPr>
        <w:t>9</w:t>
      </w:r>
      <w:r w:rsidR="00957C57">
        <w:rPr>
          <w:rFonts w:eastAsia="Calibri"/>
          <w:color w:val="000000"/>
          <w:sz w:val="28"/>
          <w:szCs w:val="28"/>
        </w:rPr>
        <w:t>6,8</w:t>
      </w:r>
      <w:r w:rsidRPr="00206B09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%</w:t>
      </w:r>
      <w:r w:rsidRPr="00206B09">
        <w:rPr>
          <w:rFonts w:eastAsia="Calibri"/>
          <w:color w:val="000000"/>
          <w:sz w:val="28"/>
          <w:szCs w:val="28"/>
        </w:rPr>
        <w:t xml:space="preserve"> исполнения)</w:t>
      </w:r>
      <w:r w:rsidRPr="00CE4287">
        <w:rPr>
          <w:sz w:val="28"/>
          <w:szCs w:val="28"/>
        </w:rPr>
        <w:t>, в том числе:</w:t>
      </w:r>
    </w:p>
    <w:p w:rsidR="00CE4287" w:rsidRDefault="00CE4287" w:rsidP="00AE69C0">
      <w:pPr>
        <w:pStyle w:val="20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346" w:lineRule="exact"/>
        <w:jc w:val="both"/>
        <w:rPr>
          <w:sz w:val="28"/>
          <w:szCs w:val="28"/>
        </w:rPr>
      </w:pPr>
      <w:r w:rsidRPr="00CE4287">
        <w:rPr>
          <w:sz w:val="28"/>
          <w:szCs w:val="28"/>
        </w:rPr>
        <w:t xml:space="preserve">средства федерального бюджета в сумме </w:t>
      </w:r>
      <w:r w:rsidR="00D86B03" w:rsidRPr="00CF2129">
        <w:rPr>
          <w:rFonts w:eastAsia="Calibri"/>
          <w:sz w:val="28"/>
          <w:szCs w:val="28"/>
        </w:rPr>
        <w:t>22659,</w:t>
      </w:r>
      <w:r w:rsidR="00957C57">
        <w:rPr>
          <w:rFonts w:eastAsia="Calibri"/>
          <w:sz w:val="28"/>
          <w:szCs w:val="28"/>
        </w:rPr>
        <w:t>2</w:t>
      </w:r>
      <w:r w:rsidR="00D86B03" w:rsidRPr="00CF2129">
        <w:rPr>
          <w:rFonts w:eastAsia="Calibri"/>
          <w:sz w:val="28"/>
          <w:szCs w:val="28"/>
        </w:rPr>
        <w:t xml:space="preserve"> </w:t>
      </w:r>
      <w:r w:rsidRPr="00CE4287">
        <w:rPr>
          <w:sz w:val="28"/>
          <w:szCs w:val="28"/>
        </w:rPr>
        <w:t>тыс. рублей</w:t>
      </w:r>
    </w:p>
    <w:p w:rsidR="0023408E" w:rsidRPr="00CE4287" w:rsidRDefault="00CE4287" w:rsidP="00AE69C0">
      <w:pPr>
        <w:pStyle w:val="20"/>
        <w:shd w:val="clear" w:color="auto" w:fill="auto"/>
        <w:tabs>
          <w:tab w:val="left" w:pos="142"/>
          <w:tab w:val="left" w:pos="567"/>
        </w:tabs>
        <w:spacing w:before="0" w:line="34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06B09">
        <w:rPr>
          <w:rFonts w:eastAsia="Calibri"/>
          <w:color w:val="000000"/>
          <w:sz w:val="28"/>
          <w:szCs w:val="28"/>
        </w:rPr>
        <w:t>(</w:t>
      </w:r>
      <w:r w:rsidR="00D86B03">
        <w:rPr>
          <w:rFonts w:eastAsia="Calibri"/>
          <w:color w:val="000000"/>
          <w:sz w:val="28"/>
          <w:szCs w:val="28"/>
        </w:rPr>
        <w:t>80,3</w:t>
      </w:r>
      <w:r w:rsidRPr="00206B09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%</w:t>
      </w:r>
      <w:r w:rsidRPr="00206B09">
        <w:rPr>
          <w:rFonts w:eastAsia="Calibri"/>
          <w:color w:val="000000"/>
          <w:sz w:val="28"/>
          <w:szCs w:val="28"/>
        </w:rPr>
        <w:t xml:space="preserve"> исполнения)</w:t>
      </w:r>
      <w:r w:rsidRPr="00CE4287">
        <w:rPr>
          <w:sz w:val="28"/>
          <w:szCs w:val="28"/>
        </w:rPr>
        <w:t>;</w:t>
      </w:r>
    </w:p>
    <w:p w:rsidR="00CE4287" w:rsidRDefault="00CE4287" w:rsidP="00AE69C0">
      <w:pPr>
        <w:pStyle w:val="20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62" w:line="240" w:lineRule="exact"/>
        <w:jc w:val="both"/>
        <w:rPr>
          <w:sz w:val="28"/>
          <w:szCs w:val="28"/>
        </w:rPr>
      </w:pPr>
      <w:r w:rsidRPr="00CE4287">
        <w:rPr>
          <w:sz w:val="28"/>
          <w:szCs w:val="28"/>
        </w:rPr>
        <w:t xml:space="preserve">средства краевого бюджета в сумме </w:t>
      </w:r>
      <w:r w:rsidR="00D86B03" w:rsidRPr="00CF2129">
        <w:rPr>
          <w:rFonts w:eastAsia="Calibri"/>
          <w:sz w:val="28"/>
          <w:szCs w:val="28"/>
        </w:rPr>
        <w:t>580994,</w:t>
      </w:r>
      <w:r w:rsidR="006D181D">
        <w:rPr>
          <w:rFonts w:eastAsia="Calibri"/>
          <w:sz w:val="28"/>
          <w:szCs w:val="28"/>
        </w:rPr>
        <w:t>8</w:t>
      </w:r>
      <w:r w:rsidRPr="00CE4287">
        <w:rPr>
          <w:sz w:val="28"/>
          <w:szCs w:val="28"/>
        </w:rPr>
        <w:t>тыс. рублей</w:t>
      </w:r>
    </w:p>
    <w:p w:rsidR="00CE4287" w:rsidRPr="00CE4287" w:rsidRDefault="0023408E" w:rsidP="00AE69C0">
      <w:pPr>
        <w:pStyle w:val="20"/>
        <w:shd w:val="clear" w:color="auto" w:fill="auto"/>
        <w:tabs>
          <w:tab w:val="left" w:pos="567"/>
        </w:tabs>
        <w:spacing w:before="0" w:after="62" w:line="240" w:lineRule="exact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</w:t>
      </w:r>
      <w:r w:rsidR="00CE4287" w:rsidRPr="00206B09">
        <w:rPr>
          <w:rFonts w:eastAsia="Calibri"/>
          <w:color w:val="000000"/>
          <w:sz w:val="28"/>
          <w:szCs w:val="28"/>
        </w:rPr>
        <w:t>(</w:t>
      </w:r>
      <w:r w:rsidR="00CE4287">
        <w:rPr>
          <w:rFonts w:eastAsia="Calibri"/>
          <w:color w:val="000000"/>
          <w:sz w:val="28"/>
          <w:szCs w:val="28"/>
        </w:rPr>
        <w:t>9</w:t>
      </w:r>
      <w:r w:rsidR="00D86B03">
        <w:rPr>
          <w:rFonts w:eastAsia="Calibri"/>
          <w:color w:val="000000"/>
          <w:sz w:val="28"/>
          <w:szCs w:val="28"/>
        </w:rPr>
        <w:t>5,8</w:t>
      </w:r>
      <w:r w:rsidR="00CE4287" w:rsidRPr="00206B09">
        <w:rPr>
          <w:rFonts w:eastAsia="Calibri"/>
          <w:color w:val="000000"/>
          <w:sz w:val="28"/>
          <w:szCs w:val="28"/>
        </w:rPr>
        <w:t xml:space="preserve"> </w:t>
      </w:r>
      <w:r w:rsidR="00CE4287">
        <w:rPr>
          <w:rFonts w:eastAsia="Calibri"/>
          <w:color w:val="000000"/>
          <w:sz w:val="28"/>
          <w:szCs w:val="28"/>
        </w:rPr>
        <w:t>%</w:t>
      </w:r>
      <w:r w:rsidR="00CE4287" w:rsidRPr="00206B09">
        <w:rPr>
          <w:rFonts w:eastAsia="Calibri"/>
          <w:color w:val="000000"/>
          <w:sz w:val="28"/>
          <w:szCs w:val="28"/>
        </w:rPr>
        <w:t xml:space="preserve"> исполнения)</w:t>
      </w:r>
      <w:r w:rsidR="00CE4287" w:rsidRPr="00CE4287">
        <w:rPr>
          <w:sz w:val="28"/>
          <w:szCs w:val="28"/>
        </w:rPr>
        <w:t>;</w:t>
      </w:r>
    </w:p>
    <w:p w:rsidR="00CE4287" w:rsidRPr="00CE4287" w:rsidRDefault="00CE4287" w:rsidP="00AE69C0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23408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E4287">
        <w:rPr>
          <w:rFonts w:ascii="Times New Roman" w:hAnsi="Times New Roman" w:cs="Times New Roman"/>
          <w:sz w:val="28"/>
          <w:szCs w:val="28"/>
        </w:rPr>
        <w:t xml:space="preserve">редства бюджета района в сумме </w:t>
      </w:r>
      <w:r w:rsidR="00D86B03" w:rsidRPr="00CF2129">
        <w:rPr>
          <w:rFonts w:ascii="Times New Roman" w:eastAsia="Calibri" w:hAnsi="Times New Roman" w:cs="Times New Roman"/>
          <w:sz w:val="28"/>
          <w:szCs w:val="28"/>
        </w:rPr>
        <w:t>450784,</w:t>
      </w:r>
      <w:r w:rsidR="006D181D">
        <w:rPr>
          <w:rFonts w:ascii="Times New Roman" w:eastAsia="Calibri" w:hAnsi="Times New Roman" w:cs="Times New Roman"/>
          <w:sz w:val="28"/>
          <w:szCs w:val="28"/>
        </w:rPr>
        <w:t>7</w:t>
      </w:r>
      <w:r w:rsidR="00D86B03" w:rsidRPr="00CF21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4287">
        <w:rPr>
          <w:rFonts w:ascii="Times New Roman" w:hAnsi="Times New Roman" w:cs="Times New Roman"/>
          <w:sz w:val="28"/>
          <w:szCs w:val="28"/>
        </w:rPr>
        <w:t>тыс. рублей</w:t>
      </w:r>
    </w:p>
    <w:p w:rsidR="009901EC" w:rsidRPr="00EE16F7" w:rsidRDefault="00CE4287" w:rsidP="00AE69C0">
      <w:pPr>
        <w:pStyle w:val="20"/>
        <w:shd w:val="clear" w:color="auto" w:fill="auto"/>
        <w:tabs>
          <w:tab w:val="left" w:pos="567"/>
        </w:tabs>
        <w:spacing w:before="0" w:after="62" w:line="240" w:lineRule="exact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06B09">
        <w:rPr>
          <w:rFonts w:eastAsia="Calibri"/>
          <w:color w:val="000000"/>
          <w:sz w:val="28"/>
          <w:szCs w:val="28"/>
        </w:rPr>
        <w:t>(</w:t>
      </w:r>
      <w:r>
        <w:rPr>
          <w:rFonts w:eastAsia="Calibri"/>
          <w:color w:val="000000"/>
          <w:sz w:val="28"/>
          <w:szCs w:val="28"/>
        </w:rPr>
        <w:t>9</w:t>
      </w:r>
      <w:r w:rsidR="00D86B03">
        <w:rPr>
          <w:rFonts w:eastAsia="Calibri"/>
          <w:color w:val="000000"/>
          <w:sz w:val="28"/>
          <w:szCs w:val="28"/>
        </w:rPr>
        <w:t>9,1</w:t>
      </w:r>
      <w:r w:rsidRPr="00206B09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%</w:t>
      </w:r>
      <w:r w:rsidRPr="00206B09">
        <w:rPr>
          <w:rFonts w:eastAsia="Calibri"/>
          <w:color w:val="000000"/>
          <w:sz w:val="28"/>
          <w:szCs w:val="28"/>
        </w:rPr>
        <w:t xml:space="preserve"> исполнения)</w:t>
      </w:r>
    </w:p>
    <w:p w:rsidR="00F43D34" w:rsidRPr="00020F12" w:rsidRDefault="00BF6B2E" w:rsidP="009B73BA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14A27">
        <w:rPr>
          <w:rFonts w:ascii="Times New Roman" w:hAnsi="Times New Roman" w:cs="Times New Roman"/>
          <w:sz w:val="28"/>
          <w:szCs w:val="28"/>
        </w:rPr>
        <w:t>В представленном отчете</w:t>
      </w:r>
      <w:r w:rsidRPr="00F14A27">
        <w:rPr>
          <w:sz w:val="28"/>
          <w:szCs w:val="28"/>
        </w:rPr>
        <w:t xml:space="preserve"> </w:t>
      </w:r>
      <w:r w:rsidRPr="00F14A27">
        <w:rPr>
          <w:rFonts w:ascii="Times New Roman" w:hAnsi="Times New Roman" w:cs="Times New Roman"/>
          <w:sz w:val="28"/>
          <w:szCs w:val="28"/>
        </w:rPr>
        <w:t>об исполнении муниципальных программ</w:t>
      </w:r>
      <w:r w:rsidRPr="00F14A27">
        <w:rPr>
          <w:sz w:val="28"/>
          <w:szCs w:val="28"/>
        </w:rPr>
        <w:t xml:space="preserve">, </w:t>
      </w:r>
      <w:r w:rsidRPr="00F14A27">
        <w:rPr>
          <w:rFonts w:ascii="Times New Roman" w:hAnsi="Times New Roman" w:cs="Times New Roman"/>
          <w:sz w:val="28"/>
          <w:szCs w:val="28"/>
        </w:rPr>
        <w:t>(таблица финансовой оценки) неверно указан процент исполнения   муниципальных программ за счет средств районного бюджета.</w:t>
      </w:r>
      <w:r w:rsidRPr="00F14A27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</w:t>
      </w:r>
    </w:p>
    <w:p w:rsidR="00F43D34" w:rsidRDefault="00F43D34" w:rsidP="00EB1B34">
      <w:pPr>
        <w:pStyle w:val="32"/>
        <w:shd w:val="clear" w:color="auto" w:fill="auto"/>
        <w:spacing w:line="22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64664" w:rsidRDefault="004D3986" w:rsidP="006A07A7">
      <w:pPr>
        <w:pStyle w:val="32"/>
        <w:shd w:val="clear" w:color="auto" w:fill="auto"/>
        <w:spacing w:line="22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64664" w:rsidRDefault="00664664" w:rsidP="006A07A7">
      <w:pPr>
        <w:pStyle w:val="32"/>
        <w:shd w:val="clear" w:color="auto" w:fill="auto"/>
        <w:spacing w:line="220" w:lineRule="exact"/>
        <w:rPr>
          <w:sz w:val="28"/>
          <w:szCs w:val="28"/>
        </w:rPr>
      </w:pPr>
    </w:p>
    <w:p w:rsidR="00AE69C0" w:rsidRDefault="00AE69C0" w:rsidP="006A07A7">
      <w:pPr>
        <w:pStyle w:val="32"/>
        <w:shd w:val="clear" w:color="auto" w:fill="auto"/>
        <w:spacing w:line="220" w:lineRule="exact"/>
        <w:rPr>
          <w:sz w:val="28"/>
          <w:szCs w:val="28"/>
        </w:rPr>
      </w:pPr>
    </w:p>
    <w:p w:rsidR="00664664" w:rsidRDefault="00664664" w:rsidP="006A07A7">
      <w:pPr>
        <w:pStyle w:val="32"/>
        <w:shd w:val="clear" w:color="auto" w:fill="auto"/>
        <w:spacing w:line="220" w:lineRule="exact"/>
        <w:rPr>
          <w:sz w:val="28"/>
          <w:szCs w:val="28"/>
        </w:rPr>
      </w:pPr>
    </w:p>
    <w:p w:rsidR="00BA44AA" w:rsidRDefault="00BA44AA" w:rsidP="006A07A7">
      <w:pPr>
        <w:pStyle w:val="32"/>
        <w:shd w:val="clear" w:color="auto" w:fill="auto"/>
        <w:spacing w:line="220" w:lineRule="exact"/>
        <w:rPr>
          <w:sz w:val="28"/>
          <w:szCs w:val="28"/>
        </w:rPr>
      </w:pPr>
    </w:p>
    <w:p w:rsidR="00EE12C7" w:rsidRDefault="00664664" w:rsidP="006A07A7">
      <w:pPr>
        <w:pStyle w:val="32"/>
        <w:shd w:val="clear" w:color="auto" w:fill="auto"/>
        <w:spacing w:line="220" w:lineRule="exac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E12C7" w:rsidRPr="00EE12C7">
        <w:rPr>
          <w:sz w:val="28"/>
          <w:szCs w:val="28"/>
        </w:rPr>
        <w:t>Исполнение муниципальных программ представлено в таблице</w:t>
      </w:r>
      <w:r w:rsidR="00EE12C7">
        <w:rPr>
          <w:sz w:val="28"/>
          <w:szCs w:val="28"/>
        </w:rPr>
        <w:t>:</w:t>
      </w:r>
      <w:r w:rsidR="00EE12C7" w:rsidRPr="00EE12C7">
        <w:rPr>
          <w:sz w:val="28"/>
          <w:szCs w:val="28"/>
        </w:rPr>
        <w:t xml:space="preserve"> </w:t>
      </w:r>
    </w:p>
    <w:p w:rsidR="00EE12C7" w:rsidRDefault="00EE12C7" w:rsidP="006A07A7">
      <w:pPr>
        <w:pStyle w:val="32"/>
        <w:shd w:val="clear" w:color="auto" w:fill="auto"/>
        <w:spacing w:line="220" w:lineRule="exact"/>
      </w:pPr>
    </w:p>
    <w:p w:rsidR="00D554F9" w:rsidRPr="006A07A7" w:rsidRDefault="00FA3C82" w:rsidP="006A07A7">
      <w:pPr>
        <w:pStyle w:val="32"/>
        <w:shd w:val="clear" w:color="auto" w:fill="auto"/>
        <w:spacing w:line="220" w:lineRule="exact"/>
      </w:pPr>
      <w:r>
        <w:t xml:space="preserve">                                                                                                                                                   </w:t>
      </w:r>
      <w:r w:rsidR="006A07A7">
        <w:t>(тыс. рублей)</w:t>
      </w:r>
    </w:p>
    <w:tbl>
      <w:tblPr>
        <w:tblW w:w="10632" w:type="dxa"/>
        <w:tblInd w:w="-601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096"/>
        <w:gridCol w:w="1701"/>
        <w:gridCol w:w="1701"/>
        <w:gridCol w:w="1134"/>
      </w:tblGrid>
      <w:tr w:rsidR="00D554F9" w:rsidRPr="00EE12C7" w:rsidTr="00BA44AA">
        <w:trPr>
          <w:trHeight w:val="114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F9" w:rsidRPr="00EE12C7" w:rsidRDefault="00D554F9" w:rsidP="00D554F9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Наименование программы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F9" w:rsidRPr="00EE12C7" w:rsidRDefault="00D554F9" w:rsidP="00BA44AA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План на </w:t>
            </w:r>
            <w:r w:rsidRPr="00285A6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20</w:t>
            </w:r>
            <w:r w:rsidR="00B7779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20</w:t>
            </w:r>
            <w:r w:rsidRPr="00285A6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год,</w:t>
            </w:r>
          </w:p>
          <w:p w:rsidR="00D554F9" w:rsidRPr="00EE12C7" w:rsidRDefault="00D554F9" w:rsidP="00BA44AA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F9" w:rsidRPr="00EE12C7" w:rsidRDefault="00D554F9" w:rsidP="00BA44AA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Исполнено за 20</w:t>
            </w:r>
            <w:r w:rsidR="00B7779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  <w:r w:rsidR="004B5C9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0</w:t>
            </w: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год,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F9" w:rsidRPr="00EE12C7" w:rsidRDefault="00D554F9" w:rsidP="00BA44AA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% исполнения</w:t>
            </w:r>
          </w:p>
        </w:tc>
      </w:tr>
      <w:tr w:rsidR="00811465" w:rsidRPr="00EE12C7" w:rsidTr="00D86B03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EE12C7" w:rsidRDefault="00811465" w:rsidP="008114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1.</w:t>
            </w:r>
            <w:r w:rsidR="008B33D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МП «Развитие сельского хозяйства и регулирования рынков  сельскохозяйственной продукции, сырья и продовольствия в Ермаковском районе»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47E" w:rsidRDefault="007B247E" w:rsidP="00D86B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1465" w:rsidRPr="00811465" w:rsidRDefault="00811465" w:rsidP="00D86B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465">
              <w:rPr>
                <w:rFonts w:ascii="Times New Roman" w:eastAsia="Times New Roman" w:hAnsi="Times New Roman" w:cs="Times New Roman"/>
                <w:sz w:val="28"/>
                <w:szCs w:val="28"/>
              </w:rPr>
              <w:t>3727,3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47E" w:rsidRDefault="007B247E" w:rsidP="00D86B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1465" w:rsidRPr="00811465" w:rsidRDefault="007B247E" w:rsidP="00D86B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811465" w:rsidRPr="00811465">
              <w:rPr>
                <w:rFonts w:ascii="Times New Roman" w:eastAsia="Times New Roman" w:hAnsi="Times New Roman" w:cs="Times New Roman"/>
                <w:sz w:val="28"/>
                <w:szCs w:val="28"/>
              </w:rPr>
              <w:t>3647,4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03" w:rsidRDefault="00D86B03" w:rsidP="00D86B03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B03" w:rsidRDefault="00D86B03" w:rsidP="00D86B03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97,9</w:t>
            </w:r>
          </w:p>
          <w:p w:rsidR="00811465" w:rsidRPr="00811465" w:rsidRDefault="00811465" w:rsidP="00D86B0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465" w:rsidRPr="00EE12C7" w:rsidTr="00EA406E">
        <w:trPr>
          <w:trHeight w:val="79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EE12C7" w:rsidRDefault="00811465" w:rsidP="008114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2. МП «Содействие развитию местного самоуправления»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811465" w:rsidRDefault="00811465" w:rsidP="00EA406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465">
              <w:rPr>
                <w:rFonts w:ascii="Times New Roman" w:eastAsia="Times New Roman" w:hAnsi="Times New Roman" w:cs="Times New Roman"/>
                <w:sz w:val="28"/>
                <w:szCs w:val="28"/>
              </w:rPr>
              <w:t>7328,2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811465" w:rsidRDefault="00811465" w:rsidP="00EA406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465">
              <w:rPr>
                <w:rFonts w:ascii="Times New Roman" w:eastAsia="Times New Roman" w:hAnsi="Times New Roman" w:cs="Times New Roman"/>
                <w:sz w:val="28"/>
                <w:szCs w:val="28"/>
              </w:rPr>
              <w:t>7058,6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811465" w:rsidRDefault="00811465" w:rsidP="00EA406E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1465">
              <w:rPr>
                <w:rFonts w:ascii="Times New Roman" w:hAnsi="Times New Roman" w:cs="Times New Roman"/>
                <w:sz w:val="28"/>
                <w:szCs w:val="28"/>
              </w:rPr>
              <w:t>96,3</w:t>
            </w:r>
          </w:p>
        </w:tc>
      </w:tr>
      <w:tr w:rsidR="00811465" w:rsidRPr="00EE12C7" w:rsidTr="00BF6B2E">
        <w:trPr>
          <w:trHeight w:val="75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EE12C7" w:rsidRDefault="00811465" w:rsidP="00BF6B2E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3. МП «Управление муниципальными финансами»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2E" w:rsidRDefault="00BF6B2E" w:rsidP="00EA406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1465" w:rsidRPr="00811465" w:rsidRDefault="00811465" w:rsidP="00EA406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465">
              <w:rPr>
                <w:rFonts w:ascii="Times New Roman" w:eastAsia="Times New Roman" w:hAnsi="Times New Roman" w:cs="Times New Roman"/>
                <w:sz w:val="28"/>
                <w:szCs w:val="28"/>
              </w:rPr>
              <w:t>84657,4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2E" w:rsidRDefault="00BF6B2E" w:rsidP="00EA406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1465" w:rsidRPr="00811465" w:rsidRDefault="00811465" w:rsidP="00EA406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465">
              <w:rPr>
                <w:rFonts w:ascii="Times New Roman" w:eastAsia="Times New Roman" w:hAnsi="Times New Roman" w:cs="Times New Roman"/>
                <w:sz w:val="28"/>
                <w:szCs w:val="28"/>
              </w:rPr>
              <w:t>84652,1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2E" w:rsidRDefault="00BF6B2E" w:rsidP="00EA406E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465" w:rsidRPr="00811465" w:rsidRDefault="00811465" w:rsidP="00EA406E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146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11465" w:rsidRPr="00EE12C7" w:rsidTr="008B33D8">
        <w:trPr>
          <w:trHeight w:val="30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570B43" w:rsidRDefault="00811465" w:rsidP="008B33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146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4.</w:t>
            </w:r>
            <w:r w:rsidRPr="00811465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81146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МП</w:t>
            </w:r>
            <w:r w:rsidRPr="00811465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811465">
              <w:rPr>
                <w:rFonts w:ascii="Times New Roman" w:hAnsi="Times New Roman" w:cs="Times New Roman"/>
                <w:sz w:val="28"/>
                <w:szCs w:val="28"/>
              </w:rPr>
              <w:t>«Обеспечение защиты прав потребителей в Ермаковском районе»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2E" w:rsidRDefault="00BF6B2E" w:rsidP="00EA406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1465" w:rsidRPr="00811465" w:rsidRDefault="00811465" w:rsidP="00EA406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46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2E" w:rsidRDefault="00BF6B2E" w:rsidP="00EA406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1465" w:rsidRPr="00811465" w:rsidRDefault="00811465" w:rsidP="00EA406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46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2E" w:rsidRDefault="00BF6B2E" w:rsidP="00EA406E">
            <w:pPr>
              <w:pStyle w:val="ad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1465" w:rsidRPr="00811465" w:rsidRDefault="00811465" w:rsidP="00EA406E">
            <w:pPr>
              <w:pStyle w:val="ad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46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11465" w:rsidRPr="00EE12C7" w:rsidTr="00EA406E">
        <w:trPr>
          <w:trHeight w:val="774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EE12C7" w:rsidRDefault="00811465" w:rsidP="008114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5. </w:t>
            </w:r>
            <w:r w:rsidRPr="00EE12C7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bidi="hi-IN"/>
              </w:rPr>
              <w:t xml:space="preserve">МП </w:t>
            </w:r>
            <w:r w:rsidRPr="00EE12C7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 xml:space="preserve">«Молодежь Ермаковского района в XXI веке»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811465" w:rsidRDefault="00811465" w:rsidP="00EA40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465">
              <w:rPr>
                <w:rFonts w:ascii="Times New Roman" w:eastAsia="Times New Roman" w:hAnsi="Times New Roman" w:cs="Times New Roman"/>
                <w:sz w:val="28"/>
                <w:szCs w:val="28"/>
              </w:rPr>
              <w:t>6807,4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811465" w:rsidRDefault="00811465" w:rsidP="00EA40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465">
              <w:rPr>
                <w:rFonts w:ascii="Times New Roman" w:eastAsia="Times New Roman" w:hAnsi="Times New Roman" w:cs="Times New Roman"/>
                <w:sz w:val="28"/>
                <w:szCs w:val="28"/>
              </w:rPr>
              <w:t>6696,9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811465" w:rsidRDefault="00811465" w:rsidP="00EA406E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1465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</w:tr>
      <w:tr w:rsidR="00811465" w:rsidRPr="00EE12C7" w:rsidTr="00EA406E">
        <w:trPr>
          <w:trHeight w:val="31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FC4676" w:rsidRDefault="00811465" w:rsidP="00FC4676">
            <w:pPr>
              <w:jc w:val="both"/>
              <w:rPr>
                <w:sz w:val="28"/>
                <w:szCs w:val="28"/>
              </w:rPr>
            </w:pP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6. </w:t>
            </w:r>
            <w:r w:rsidRPr="00FC4676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МП </w:t>
            </w:r>
            <w:r w:rsidRPr="00FC4676"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культуры и спорта в Ермаковском районе»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811465" w:rsidRDefault="00811465" w:rsidP="00EA40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465">
              <w:rPr>
                <w:rFonts w:ascii="Times New Roman" w:eastAsia="Times New Roman" w:hAnsi="Times New Roman" w:cs="Times New Roman"/>
                <w:sz w:val="28"/>
                <w:szCs w:val="28"/>
              </w:rPr>
              <w:t>17937,0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811465" w:rsidRDefault="00811465" w:rsidP="00EA40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465">
              <w:rPr>
                <w:rFonts w:ascii="Times New Roman" w:eastAsia="Times New Roman" w:hAnsi="Times New Roman" w:cs="Times New Roman"/>
                <w:sz w:val="28"/>
                <w:szCs w:val="28"/>
              </w:rPr>
              <w:t>17638,2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811465" w:rsidRDefault="00811465" w:rsidP="00EA406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1465">
              <w:rPr>
                <w:rFonts w:ascii="Times New Roman" w:hAnsi="Times New Roman" w:cs="Times New Roman"/>
                <w:bCs/>
                <w:sz w:val="28"/>
                <w:szCs w:val="28"/>
              </w:rPr>
              <w:t>98,3</w:t>
            </w:r>
          </w:p>
        </w:tc>
      </w:tr>
      <w:tr w:rsidR="00811465" w:rsidRPr="00EE12C7" w:rsidTr="00EA406E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EE12C7" w:rsidRDefault="00811465" w:rsidP="003D1B73">
            <w:pPr>
              <w:widowControl w:val="0"/>
              <w:suppressAutoHyphens/>
              <w:autoSpaceDN w:val="0"/>
              <w:jc w:val="both"/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  <w:t>7.</w:t>
            </w:r>
            <w:r w:rsidR="008B33D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МП «Развитие транспортной системы Ермаковского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811465" w:rsidRDefault="00811465" w:rsidP="00EA40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465">
              <w:rPr>
                <w:rFonts w:ascii="Times New Roman" w:eastAsia="Times New Roman" w:hAnsi="Times New Roman" w:cs="Times New Roman"/>
                <w:sz w:val="28"/>
                <w:szCs w:val="28"/>
              </w:rPr>
              <w:t>29899,6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811465" w:rsidRDefault="007B247E" w:rsidP="00EA40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811465" w:rsidRPr="00811465">
              <w:rPr>
                <w:rFonts w:ascii="Times New Roman" w:eastAsia="Times New Roman" w:hAnsi="Times New Roman" w:cs="Times New Roman"/>
                <w:sz w:val="28"/>
                <w:szCs w:val="28"/>
              </w:rPr>
              <w:t>29756,2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811465" w:rsidRDefault="00811465" w:rsidP="00EA406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1465">
              <w:rPr>
                <w:rFonts w:ascii="Times New Roman" w:hAnsi="Times New Roman" w:cs="Times New Roman"/>
                <w:bCs/>
                <w:sz w:val="28"/>
                <w:szCs w:val="28"/>
              </w:rPr>
              <w:t>99,5</w:t>
            </w:r>
          </w:p>
        </w:tc>
      </w:tr>
      <w:tr w:rsidR="00811465" w:rsidRPr="00EE12C7" w:rsidTr="00EA406E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EE12C7" w:rsidRDefault="00811465" w:rsidP="003D1B73">
            <w:pPr>
              <w:widowControl w:val="0"/>
              <w:suppressAutoHyphens/>
              <w:autoSpaceDN w:val="0"/>
              <w:jc w:val="both"/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  <w:t>8.</w:t>
            </w: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МП «Управление муниципальным имуществом и земельными ресурсами»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020F12" w:rsidRDefault="00811465" w:rsidP="00EA40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F12">
              <w:rPr>
                <w:rFonts w:ascii="Times New Roman" w:eastAsia="Times New Roman" w:hAnsi="Times New Roman" w:cs="Times New Roman"/>
                <w:sz w:val="28"/>
                <w:szCs w:val="28"/>
              </w:rPr>
              <w:t>454,2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020F12" w:rsidRDefault="00811465" w:rsidP="00EA40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F12">
              <w:rPr>
                <w:rFonts w:ascii="Times New Roman" w:eastAsia="Times New Roman" w:hAnsi="Times New Roman" w:cs="Times New Roman"/>
                <w:sz w:val="28"/>
                <w:szCs w:val="28"/>
              </w:rPr>
              <w:t>444</w:t>
            </w:r>
            <w:r w:rsidR="007B247E" w:rsidRPr="00020F12">
              <w:rPr>
                <w:rFonts w:ascii="Times New Roman" w:eastAsia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811465" w:rsidRDefault="00811465" w:rsidP="00EA406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1465">
              <w:rPr>
                <w:rFonts w:ascii="Times New Roman" w:hAnsi="Times New Roman" w:cs="Times New Roman"/>
                <w:bCs/>
                <w:sz w:val="28"/>
                <w:szCs w:val="28"/>
              </w:rPr>
              <w:t>97,9</w:t>
            </w:r>
          </w:p>
        </w:tc>
      </w:tr>
      <w:tr w:rsidR="00811465" w:rsidRPr="00EE12C7" w:rsidTr="00BA44AA">
        <w:trPr>
          <w:trHeight w:val="774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EE12C7" w:rsidRDefault="00811465" w:rsidP="003D1B73">
            <w:pPr>
              <w:widowControl w:val="0"/>
              <w:suppressAutoHyphens/>
              <w:autoSpaceDN w:val="0"/>
              <w:jc w:val="both"/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  <w:t>9.</w:t>
            </w: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МП «Развитие образования Ермаковского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811465" w:rsidRDefault="00811465" w:rsidP="00BA44A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465">
              <w:rPr>
                <w:rFonts w:ascii="Times New Roman" w:eastAsia="Times New Roman" w:hAnsi="Times New Roman" w:cs="Times New Roman"/>
                <w:sz w:val="28"/>
                <w:szCs w:val="28"/>
              </w:rPr>
              <w:t>676628,3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811465" w:rsidRDefault="00811465" w:rsidP="00BA44A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465">
              <w:rPr>
                <w:rFonts w:ascii="Times New Roman" w:eastAsia="Times New Roman" w:hAnsi="Times New Roman" w:cs="Times New Roman"/>
                <w:sz w:val="28"/>
                <w:szCs w:val="28"/>
              </w:rPr>
              <w:t>657595,2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811465" w:rsidRDefault="00811465" w:rsidP="00BA44A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1465">
              <w:rPr>
                <w:rFonts w:ascii="Times New Roman" w:hAnsi="Times New Roman" w:cs="Times New Roman"/>
                <w:bCs/>
                <w:sz w:val="28"/>
                <w:szCs w:val="28"/>
              </w:rPr>
              <w:t>97,2</w:t>
            </w:r>
          </w:p>
        </w:tc>
      </w:tr>
      <w:tr w:rsidR="00811465" w:rsidRPr="00EE12C7" w:rsidTr="00EA406E">
        <w:trPr>
          <w:trHeight w:val="27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EE12C7" w:rsidRDefault="00811465" w:rsidP="003D1B73">
            <w:pPr>
              <w:widowControl w:val="0"/>
              <w:suppressAutoHyphens/>
              <w:autoSpaceDN w:val="0"/>
              <w:jc w:val="both"/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  <w:t>10.</w:t>
            </w: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МП «Развитие культуры»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811465" w:rsidRDefault="00811465" w:rsidP="00EA40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465">
              <w:rPr>
                <w:rFonts w:ascii="Times New Roman" w:eastAsia="Times New Roman" w:hAnsi="Times New Roman" w:cs="Times New Roman"/>
                <w:sz w:val="28"/>
                <w:szCs w:val="28"/>
              </w:rPr>
              <w:t>114558,</w:t>
            </w:r>
            <w:r w:rsidR="009A52D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811465" w:rsidRDefault="00811465" w:rsidP="00EA40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465">
              <w:rPr>
                <w:rFonts w:ascii="Times New Roman" w:eastAsia="Times New Roman" w:hAnsi="Times New Roman" w:cs="Times New Roman"/>
                <w:sz w:val="28"/>
                <w:szCs w:val="28"/>
              </w:rPr>
              <w:t>113675,7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811465" w:rsidRDefault="00811465" w:rsidP="00EA406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1465">
              <w:rPr>
                <w:rFonts w:ascii="Times New Roman" w:hAnsi="Times New Roman" w:cs="Times New Roman"/>
                <w:bCs/>
                <w:sz w:val="28"/>
                <w:szCs w:val="28"/>
              </w:rPr>
              <w:t>99,2</w:t>
            </w:r>
          </w:p>
        </w:tc>
      </w:tr>
      <w:tr w:rsidR="00811465" w:rsidRPr="00EE12C7" w:rsidTr="00BA44AA">
        <w:trPr>
          <w:trHeight w:val="137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EE12C7" w:rsidRDefault="00811465" w:rsidP="003D1B73">
            <w:pPr>
              <w:widowControl w:val="0"/>
              <w:suppressAutoHyphens/>
              <w:autoSpaceDN w:val="0"/>
              <w:jc w:val="both"/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  <w:t>11.</w:t>
            </w: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МП «Реформирование и модернизация  жилищно-коммунального хозяйства и повышение энергетической эффективности Ермаковского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811465" w:rsidRDefault="00811465" w:rsidP="00EA40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465">
              <w:rPr>
                <w:rFonts w:ascii="Times New Roman" w:eastAsia="Times New Roman" w:hAnsi="Times New Roman" w:cs="Times New Roman"/>
                <w:sz w:val="28"/>
                <w:szCs w:val="28"/>
              </w:rPr>
              <w:t>29188,</w:t>
            </w:r>
            <w:r w:rsidR="007B247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811465" w:rsidRDefault="00811465" w:rsidP="00EA40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465">
              <w:rPr>
                <w:rFonts w:ascii="Times New Roman" w:eastAsia="Times New Roman" w:hAnsi="Times New Roman" w:cs="Times New Roman"/>
                <w:sz w:val="28"/>
                <w:szCs w:val="28"/>
              </w:rPr>
              <w:t>28928,9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811465" w:rsidRDefault="00811465" w:rsidP="00EA406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1465">
              <w:rPr>
                <w:rFonts w:ascii="Times New Roman" w:hAnsi="Times New Roman" w:cs="Times New Roman"/>
                <w:bCs/>
                <w:sz w:val="28"/>
                <w:szCs w:val="28"/>
              </w:rPr>
              <w:t>99,1</w:t>
            </w:r>
          </w:p>
        </w:tc>
      </w:tr>
      <w:tr w:rsidR="00811465" w:rsidRPr="00EE12C7" w:rsidTr="00664664">
        <w:trPr>
          <w:trHeight w:val="524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EE12C7" w:rsidRDefault="00811465" w:rsidP="00664664">
            <w:pPr>
              <w:widowControl w:val="0"/>
              <w:suppressAutoHyphens/>
              <w:autoSpaceDN w:val="0"/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  <w:t>12.</w:t>
            </w: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МП «Обращение с твердыми бытовыми отходами на территории Ермаковского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811465" w:rsidRDefault="008B33D8" w:rsidP="008B33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811465" w:rsidRPr="00811465">
              <w:rPr>
                <w:rFonts w:ascii="Times New Roman" w:eastAsia="Times New Roman" w:hAnsi="Times New Roman" w:cs="Times New Roman"/>
                <w:sz w:val="28"/>
                <w:szCs w:val="28"/>
              </w:rPr>
              <w:t>2270,0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811465" w:rsidRDefault="008B33D8" w:rsidP="008B33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811465" w:rsidRPr="00811465">
              <w:rPr>
                <w:rFonts w:ascii="Times New Roman" w:eastAsia="Times New Roman" w:hAnsi="Times New Roman" w:cs="Times New Roman"/>
                <w:sz w:val="28"/>
                <w:szCs w:val="28"/>
              </w:rPr>
              <w:t>2117,3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811465" w:rsidRDefault="008B33D8" w:rsidP="008B33D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="00811465" w:rsidRPr="00811465">
              <w:rPr>
                <w:rFonts w:ascii="Times New Roman" w:hAnsi="Times New Roman" w:cs="Times New Roman"/>
                <w:bCs/>
                <w:sz w:val="28"/>
                <w:szCs w:val="28"/>
              </w:rPr>
              <w:t>93,3</w:t>
            </w:r>
          </w:p>
        </w:tc>
      </w:tr>
      <w:tr w:rsidR="00811465" w:rsidRPr="00EE12C7" w:rsidTr="00EA406E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EE12C7" w:rsidRDefault="00811465" w:rsidP="003D1B73">
            <w:pPr>
              <w:widowControl w:val="0"/>
              <w:suppressAutoHyphens/>
              <w:autoSpaceDN w:val="0"/>
              <w:jc w:val="both"/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  <w:t>13.</w:t>
            </w: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МП «Создание условий для строительства социально значимых объектов, а также обеспечения доступным и комфортным жильем граждан Ермаковского района Красноярского</w:t>
            </w:r>
            <w:r w:rsidR="00BA44A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края»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811465" w:rsidRDefault="00811465" w:rsidP="00EA40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4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94887,</w:t>
            </w:r>
            <w:r w:rsidR="009A52D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811465" w:rsidRDefault="00811465" w:rsidP="00EA40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465">
              <w:rPr>
                <w:rFonts w:ascii="Times New Roman" w:eastAsia="Times New Roman" w:hAnsi="Times New Roman" w:cs="Times New Roman"/>
                <w:sz w:val="28"/>
                <w:szCs w:val="28"/>
              </w:rPr>
              <w:t>81007,7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811465" w:rsidRDefault="00811465" w:rsidP="00EA406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1465">
              <w:rPr>
                <w:rFonts w:ascii="Times New Roman" w:hAnsi="Times New Roman" w:cs="Times New Roman"/>
                <w:bCs/>
                <w:sz w:val="28"/>
                <w:szCs w:val="28"/>
              </w:rPr>
              <w:t>85,4</w:t>
            </w:r>
          </w:p>
        </w:tc>
      </w:tr>
      <w:tr w:rsidR="00811465" w:rsidRPr="00EE12C7" w:rsidTr="00EA406E">
        <w:trPr>
          <w:trHeight w:val="64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EE12C7" w:rsidRDefault="00811465" w:rsidP="003D1B7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14. МП «Развитие архивного дела в Ермаковском районе»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811465" w:rsidRDefault="00811465" w:rsidP="00EA40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14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2019,3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811465" w:rsidRDefault="00811465" w:rsidP="00EA406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14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811465" w:rsidRDefault="00811465" w:rsidP="00EA406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1465">
              <w:rPr>
                <w:rFonts w:ascii="Times New Roman" w:hAnsi="Times New Roman" w:cs="Times New Roman"/>
                <w:bCs/>
                <w:sz w:val="28"/>
                <w:szCs w:val="28"/>
              </w:rPr>
              <w:t>99,3</w:t>
            </w:r>
          </w:p>
        </w:tc>
      </w:tr>
      <w:tr w:rsidR="00811465" w:rsidRPr="00EE12C7" w:rsidTr="00EA406E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EE12C7" w:rsidRDefault="00811465" w:rsidP="003D1B7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15. МП «Развитие электронного муниципалитета в Ермаковском районе»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811465" w:rsidRDefault="00811465" w:rsidP="00EA40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465">
              <w:rPr>
                <w:rFonts w:ascii="Times New Roman" w:eastAsia="Times New Roman" w:hAnsi="Times New Roman" w:cs="Times New Roman"/>
                <w:sz w:val="28"/>
                <w:szCs w:val="28"/>
              </w:rPr>
              <w:t>13689,6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811465" w:rsidRDefault="00811465" w:rsidP="00EA40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465">
              <w:rPr>
                <w:rFonts w:ascii="Times New Roman" w:eastAsia="Times New Roman" w:hAnsi="Times New Roman" w:cs="Times New Roman"/>
                <w:sz w:val="28"/>
                <w:szCs w:val="28"/>
              </w:rPr>
              <w:t>13660,6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811465" w:rsidRDefault="00811465" w:rsidP="00EA406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1465">
              <w:rPr>
                <w:rFonts w:ascii="Times New Roman" w:hAnsi="Times New Roman" w:cs="Times New Roman"/>
                <w:bCs/>
                <w:sz w:val="28"/>
                <w:szCs w:val="28"/>
              </w:rPr>
              <w:t>99,8</w:t>
            </w:r>
          </w:p>
        </w:tc>
      </w:tr>
      <w:tr w:rsidR="00811465" w:rsidRPr="00EE12C7" w:rsidTr="00EA406E">
        <w:trPr>
          <w:trHeight w:val="26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72029E" w:rsidRDefault="00811465" w:rsidP="008B3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29E">
              <w:rPr>
                <w:rFonts w:ascii="Times New Roman" w:hAnsi="Times New Roman" w:cs="Times New Roman"/>
                <w:sz w:val="28"/>
                <w:szCs w:val="28"/>
              </w:rPr>
              <w:t>16. М</w:t>
            </w:r>
            <w:r w:rsidR="008B33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2029E">
              <w:rPr>
                <w:rFonts w:ascii="Times New Roman" w:hAnsi="Times New Roman" w:cs="Times New Roman"/>
                <w:sz w:val="28"/>
                <w:szCs w:val="28"/>
              </w:rPr>
              <w:t xml:space="preserve"> «Поддержка и развитие малого и среднего предпринимательства в Ермаковском районе»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811465" w:rsidRDefault="00811465" w:rsidP="00EA40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465">
              <w:rPr>
                <w:rFonts w:ascii="Times New Roman" w:eastAsia="Times New Roman" w:hAnsi="Times New Roman" w:cs="Times New Roman"/>
                <w:sz w:val="28"/>
                <w:szCs w:val="28"/>
              </w:rPr>
              <w:t>1021,1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811465" w:rsidRDefault="00811465" w:rsidP="00EA40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465">
              <w:rPr>
                <w:rFonts w:ascii="Times New Roman" w:eastAsia="Times New Roman" w:hAnsi="Times New Roman" w:cs="Times New Roman"/>
                <w:sz w:val="28"/>
                <w:szCs w:val="28"/>
              </w:rPr>
              <w:t>1020,8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811465" w:rsidRDefault="00811465" w:rsidP="00EA406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1465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</w:tr>
      <w:tr w:rsidR="00811465" w:rsidRPr="00EE12C7" w:rsidTr="008B33D8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EE12C7" w:rsidRDefault="008B33D8" w:rsidP="008B33D8">
            <w:pPr>
              <w:widowControl w:val="0"/>
              <w:tabs>
                <w:tab w:val="left" w:pos="317"/>
              </w:tabs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17.  </w:t>
            </w:r>
            <w:r w:rsidR="00811465"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МП «Обеспечение </w:t>
            </w:r>
            <w:proofErr w:type="gramStart"/>
            <w:r w:rsidR="00811465"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безопасности жизнедеятельности населения территории Ермаковского района</w:t>
            </w:r>
            <w:proofErr w:type="gramEnd"/>
            <w:r w:rsidR="00811465"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811465" w:rsidRDefault="00811465" w:rsidP="00EA40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465">
              <w:rPr>
                <w:rFonts w:ascii="Times New Roman" w:eastAsia="Times New Roman" w:hAnsi="Times New Roman" w:cs="Times New Roman"/>
                <w:sz w:val="28"/>
                <w:szCs w:val="28"/>
              </w:rPr>
              <w:t>4533,5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811465" w:rsidRDefault="00811465" w:rsidP="00EA406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465">
              <w:rPr>
                <w:rFonts w:ascii="Times New Roman" w:eastAsia="Times New Roman" w:hAnsi="Times New Roman" w:cs="Times New Roman"/>
                <w:sz w:val="28"/>
                <w:szCs w:val="28"/>
              </w:rPr>
              <w:t>4533,</w:t>
            </w:r>
            <w:r w:rsidR="009A52D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811465" w:rsidRDefault="00811465" w:rsidP="00EA406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1465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</w:tr>
      <w:tr w:rsidR="00811465" w:rsidRPr="00EE12C7" w:rsidTr="00EA406E">
        <w:trPr>
          <w:trHeight w:val="69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EE12C7" w:rsidRDefault="00811465" w:rsidP="003D1B7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12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по муниципальным программам Ермаковского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7B247E" w:rsidRDefault="00811465" w:rsidP="00EA406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24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1089607,</w:t>
            </w:r>
            <w:r w:rsidR="009A52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7B247E" w:rsidRDefault="00811465" w:rsidP="00EA406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24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105443</w:t>
            </w:r>
            <w:r w:rsidR="009A52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65" w:rsidRPr="00961D5A" w:rsidRDefault="00811465" w:rsidP="00EA406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96,8</w:t>
            </w:r>
          </w:p>
        </w:tc>
      </w:tr>
    </w:tbl>
    <w:p w:rsidR="00747CF4" w:rsidRPr="00747CF4" w:rsidRDefault="00747CF4" w:rsidP="008B33D8">
      <w:pPr>
        <w:pStyle w:val="20"/>
        <w:shd w:val="clear" w:color="auto" w:fill="auto"/>
        <w:spacing w:before="0" w:line="350" w:lineRule="exact"/>
        <w:jc w:val="both"/>
        <w:rPr>
          <w:sz w:val="28"/>
          <w:szCs w:val="28"/>
        </w:rPr>
      </w:pPr>
      <w:r w:rsidRPr="00747CF4">
        <w:rPr>
          <w:sz w:val="28"/>
          <w:szCs w:val="28"/>
        </w:rPr>
        <w:t xml:space="preserve">Оценка эффективности реализации муниципальных программ проводится </w:t>
      </w:r>
      <w:r w:rsidR="008B33D8">
        <w:rPr>
          <w:sz w:val="28"/>
          <w:szCs w:val="28"/>
        </w:rPr>
        <w:t xml:space="preserve">     </w:t>
      </w:r>
      <w:r w:rsidRPr="00747CF4">
        <w:rPr>
          <w:sz w:val="28"/>
          <w:szCs w:val="28"/>
        </w:rPr>
        <w:t>с использованием следующих критериев:</w:t>
      </w:r>
    </w:p>
    <w:p w:rsidR="00747CF4" w:rsidRPr="00747CF4" w:rsidRDefault="00747CF4" w:rsidP="008B33D8">
      <w:pPr>
        <w:pStyle w:val="20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22" w:line="240" w:lineRule="exact"/>
        <w:jc w:val="both"/>
        <w:rPr>
          <w:sz w:val="28"/>
          <w:szCs w:val="28"/>
        </w:rPr>
      </w:pPr>
      <w:r w:rsidRPr="00747CF4">
        <w:rPr>
          <w:sz w:val="28"/>
          <w:szCs w:val="28"/>
        </w:rPr>
        <w:t>достижение целевых показателей муниципальной программы;</w:t>
      </w:r>
    </w:p>
    <w:p w:rsidR="00747CF4" w:rsidRPr="00747CF4" w:rsidRDefault="00747CF4" w:rsidP="008B33D8">
      <w:pPr>
        <w:pStyle w:val="20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341" w:lineRule="exact"/>
        <w:jc w:val="both"/>
        <w:rPr>
          <w:sz w:val="28"/>
          <w:szCs w:val="28"/>
        </w:rPr>
      </w:pPr>
      <w:r w:rsidRPr="00747CF4">
        <w:rPr>
          <w:sz w:val="28"/>
          <w:szCs w:val="28"/>
        </w:rPr>
        <w:t>достижение показателей результативности муниципальной программы;</w:t>
      </w:r>
    </w:p>
    <w:p w:rsidR="00020F12" w:rsidRPr="00F215E3" w:rsidRDefault="00747CF4" w:rsidP="008B33D8">
      <w:pPr>
        <w:pStyle w:val="20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341" w:lineRule="exact"/>
        <w:jc w:val="both"/>
        <w:rPr>
          <w:sz w:val="28"/>
          <w:szCs w:val="28"/>
        </w:rPr>
      </w:pPr>
      <w:r w:rsidRPr="00747CF4">
        <w:rPr>
          <w:sz w:val="28"/>
          <w:szCs w:val="28"/>
        </w:rPr>
        <w:t>достижение показателей результативности по подпрограммам муниципальной программы и (или) отдельным мероприятиям муниципальной программы.</w:t>
      </w:r>
      <w:r w:rsidR="00FC4676" w:rsidRPr="00F215E3">
        <w:rPr>
          <w:sz w:val="28"/>
          <w:szCs w:val="28"/>
        </w:rPr>
        <w:t xml:space="preserve">    </w:t>
      </w:r>
    </w:p>
    <w:p w:rsidR="00AB2D05" w:rsidRDefault="00FC4676" w:rsidP="00AB2D05">
      <w:pPr>
        <w:widowControl w:val="0"/>
        <w:suppressAutoHyphens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676">
        <w:rPr>
          <w:rFonts w:ascii="Times New Roman" w:hAnsi="Times New Roman" w:cs="Times New Roman"/>
          <w:sz w:val="28"/>
          <w:szCs w:val="28"/>
        </w:rPr>
        <w:t xml:space="preserve"> </w:t>
      </w:r>
      <w:r w:rsidR="00747CF4" w:rsidRPr="00FC4676">
        <w:rPr>
          <w:rFonts w:ascii="Times New Roman" w:hAnsi="Times New Roman" w:cs="Times New Roman"/>
          <w:sz w:val="28"/>
          <w:szCs w:val="28"/>
        </w:rPr>
        <w:t>В представленном сводном годовом отчете о ходе реализации и оценке эффективности муни</w:t>
      </w:r>
      <w:r w:rsidR="0059024F">
        <w:rPr>
          <w:rFonts w:ascii="Times New Roman" w:hAnsi="Times New Roman" w:cs="Times New Roman"/>
          <w:sz w:val="28"/>
          <w:szCs w:val="28"/>
        </w:rPr>
        <w:t>ципальных программ указано, что</w:t>
      </w:r>
      <w:r w:rsidR="00747CF4" w:rsidRPr="00FC4676">
        <w:rPr>
          <w:rFonts w:ascii="Times New Roman" w:hAnsi="Times New Roman" w:cs="Times New Roman"/>
          <w:sz w:val="28"/>
          <w:szCs w:val="28"/>
        </w:rPr>
        <w:t xml:space="preserve"> эффективно реализовано 1</w:t>
      </w:r>
      <w:r w:rsidR="00E244B4" w:rsidRPr="00FC4676">
        <w:rPr>
          <w:rFonts w:ascii="Times New Roman" w:hAnsi="Times New Roman" w:cs="Times New Roman"/>
          <w:sz w:val="28"/>
          <w:szCs w:val="28"/>
        </w:rPr>
        <w:t>5</w:t>
      </w:r>
      <w:r w:rsidR="00747CF4" w:rsidRPr="00FC4676">
        <w:rPr>
          <w:rFonts w:ascii="Times New Roman" w:hAnsi="Times New Roman" w:cs="Times New Roman"/>
          <w:sz w:val="28"/>
          <w:szCs w:val="28"/>
        </w:rPr>
        <w:t xml:space="preserve"> программ, с низкой</w:t>
      </w:r>
      <w:r w:rsidR="003930CE" w:rsidRPr="00FC4676">
        <w:rPr>
          <w:rFonts w:ascii="Times New Roman" w:hAnsi="Times New Roman" w:cs="Times New Roman"/>
          <w:sz w:val="28"/>
          <w:szCs w:val="28"/>
        </w:rPr>
        <w:t xml:space="preserve"> эффективностью</w:t>
      </w:r>
      <w:r w:rsidR="00747CF4" w:rsidRPr="00FC4676">
        <w:rPr>
          <w:rFonts w:ascii="Times New Roman" w:hAnsi="Times New Roman" w:cs="Times New Roman"/>
          <w:sz w:val="28"/>
          <w:szCs w:val="28"/>
        </w:rPr>
        <w:t xml:space="preserve">  </w:t>
      </w:r>
      <w:r w:rsidR="00E244B4" w:rsidRPr="00FC4676">
        <w:rPr>
          <w:rFonts w:ascii="Times New Roman" w:hAnsi="Times New Roman" w:cs="Times New Roman"/>
          <w:sz w:val="28"/>
          <w:szCs w:val="28"/>
        </w:rPr>
        <w:t>2</w:t>
      </w:r>
      <w:r w:rsidR="00747CF4" w:rsidRPr="00FC467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77544" w:rsidRPr="00FC4676">
        <w:rPr>
          <w:rFonts w:ascii="Times New Roman" w:hAnsi="Times New Roman" w:cs="Times New Roman"/>
          <w:sz w:val="28"/>
          <w:szCs w:val="28"/>
        </w:rPr>
        <w:t>ы</w:t>
      </w:r>
      <w:r w:rsidR="00E244B4" w:rsidRPr="00FC4676">
        <w:rPr>
          <w:rFonts w:ascii="Times New Roman" w:hAnsi="Times New Roman" w:cs="Times New Roman"/>
          <w:sz w:val="28"/>
          <w:szCs w:val="28"/>
        </w:rPr>
        <w:t>.</w:t>
      </w:r>
      <w:r w:rsidR="00D77544" w:rsidRPr="00FC46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33D8" w:rsidRPr="00FA7251" w:rsidRDefault="00AB2D05" w:rsidP="00664664">
      <w:pPr>
        <w:pStyle w:val="20"/>
        <w:shd w:val="clear" w:color="auto" w:fill="auto"/>
        <w:tabs>
          <w:tab w:val="left" w:pos="1011"/>
        </w:tabs>
        <w:spacing w:before="0" w:line="341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перечне муниципальных программ</w:t>
      </w:r>
      <w:r w:rsidR="00F716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неверно указано наименование программы  № 12. </w:t>
      </w:r>
      <w:proofErr w:type="gramStart"/>
      <w:r w:rsidRPr="00AB2D05">
        <w:rPr>
          <w:kern w:val="3"/>
          <w:sz w:val="28"/>
          <w:szCs w:val="28"/>
          <w:lang w:eastAsia="zh-CN" w:bidi="hi-IN"/>
        </w:rPr>
        <w:t>Согласно Постановления</w:t>
      </w:r>
      <w:proofErr w:type="gramEnd"/>
      <w:r w:rsidRPr="00AB2D05">
        <w:rPr>
          <w:kern w:val="3"/>
          <w:sz w:val="28"/>
          <w:szCs w:val="28"/>
          <w:lang w:eastAsia="zh-CN" w:bidi="hi-IN"/>
        </w:rPr>
        <w:t xml:space="preserve"> администрации Ермаковского района утверждена программа </w:t>
      </w:r>
      <w:r w:rsidRPr="00AB2D05">
        <w:rPr>
          <w:sz w:val="28"/>
          <w:szCs w:val="28"/>
        </w:rPr>
        <w:t xml:space="preserve"> «Развитие физической культуры и спорта </w:t>
      </w:r>
      <w:r w:rsidR="008B33D8">
        <w:rPr>
          <w:sz w:val="28"/>
          <w:szCs w:val="28"/>
        </w:rPr>
        <w:t xml:space="preserve">       </w:t>
      </w:r>
      <w:r w:rsidRPr="00AB2D05">
        <w:rPr>
          <w:sz w:val="28"/>
          <w:szCs w:val="28"/>
        </w:rPr>
        <w:t>в Ермаковском районе».</w:t>
      </w:r>
    </w:p>
    <w:p w:rsidR="00D86B03" w:rsidRPr="00664664" w:rsidRDefault="003930CE" w:rsidP="00FA7251">
      <w:pPr>
        <w:ind w:left="-142" w:firstLine="85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64664">
        <w:rPr>
          <w:rFonts w:ascii="Times New Roman" w:eastAsia="Calibri" w:hAnsi="Times New Roman" w:cs="Times New Roman"/>
          <w:i/>
          <w:sz w:val="28"/>
          <w:szCs w:val="28"/>
        </w:rPr>
        <w:t>Перечень  муниципальных программ реализован</w:t>
      </w:r>
      <w:r w:rsidR="00FA7251" w:rsidRPr="00664664">
        <w:rPr>
          <w:rFonts w:ascii="Times New Roman" w:eastAsia="Calibri" w:hAnsi="Times New Roman" w:cs="Times New Roman"/>
          <w:i/>
          <w:sz w:val="28"/>
          <w:szCs w:val="28"/>
        </w:rPr>
        <w:t>ных эффективно</w:t>
      </w:r>
      <w:r w:rsidR="007D5E6F" w:rsidRPr="00664664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tbl>
      <w:tblPr>
        <w:tblpPr w:leftFromText="180" w:rightFromText="180" w:vertAnchor="text" w:horzAnchor="margin" w:tblpY="241"/>
        <w:tblW w:w="9640" w:type="dxa"/>
        <w:tblLayout w:type="fixed"/>
        <w:tblLook w:val="04A0"/>
      </w:tblPr>
      <w:tblGrid>
        <w:gridCol w:w="568"/>
        <w:gridCol w:w="7087"/>
        <w:gridCol w:w="1985"/>
      </w:tblGrid>
      <w:tr w:rsidR="00D86B03" w:rsidRPr="00E244B4" w:rsidTr="00D86B03">
        <w:trPr>
          <w:trHeight w:val="40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E244B4" w:rsidRDefault="00D86B03" w:rsidP="00D86B03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E244B4" w:rsidRDefault="00D86B03" w:rsidP="00D86B03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86B03" w:rsidRPr="00E244B4" w:rsidRDefault="00D86B03" w:rsidP="00D86B03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муниципальных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B03" w:rsidRPr="00E244B4" w:rsidRDefault="00D86B03" w:rsidP="00D86B03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Эффективность муниципальной программы Э</w:t>
            </w:r>
            <w:proofErr w:type="gramStart"/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j</w:t>
            </w:r>
            <w:proofErr w:type="gramEnd"/>
          </w:p>
        </w:tc>
      </w:tr>
      <w:tr w:rsidR="00D86B03" w:rsidRPr="00E244B4" w:rsidTr="00D86B03">
        <w:trPr>
          <w:trHeight w:val="5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E244B4" w:rsidRDefault="00D86B03" w:rsidP="00D86B03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E244B4" w:rsidRDefault="00D86B03" w:rsidP="00D86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МП «Управление муниципальным имуществом и земельными ресурсами»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B03" w:rsidRPr="00AD53B2" w:rsidRDefault="00D86B03" w:rsidP="00D86B03">
            <w:pPr>
              <w:spacing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B2">
              <w:rPr>
                <w:rFonts w:ascii="Times New Roman" w:eastAsia="Calibri" w:hAnsi="Times New Roman" w:cs="Times New Roman"/>
                <w:sz w:val="28"/>
                <w:szCs w:val="28"/>
              </w:rPr>
              <w:t>172,7</w:t>
            </w:r>
          </w:p>
        </w:tc>
      </w:tr>
      <w:tr w:rsidR="00D86B03" w:rsidRPr="00E244B4" w:rsidTr="00D86B03">
        <w:trPr>
          <w:trHeight w:val="4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E244B4" w:rsidRDefault="00D86B03" w:rsidP="00D86B03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E244B4" w:rsidRDefault="00D86B03" w:rsidP="00D86B03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МП «Развитие культуры»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B03" w:rsidRPr="00AD53B2" w:rsidRDefault="00D86B03" w:rsidP="00D86B03">
            <w:pPr>
              <w:spacing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B2">
              <w:rPr>
                <w:rFonts w:ascii="Times New Roman" w:eastAsia="Calibri" w:hAnsi="Times New Roman" w:cs="Times New Roman"/>
                <w:sz w:val="28"/>
                <w:szCs w:val="28"/>
              </w:rPr>
              <w:t>114,0</w:t>
            </w:r>
          </w:p>
        </w:tc>
      </w:tr>
      <w:tr w:rsidR="00D86B03" w:rsidRPr="00E244B4" w:rsidTr="00D86B03">
        <w:trPr>
          <w:trHeight w:val="4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E244B4" w:rsidRDefault="00D86B03" w:rsidP="00D86B03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E244B4" w:rsidRDefault="00D86B03" w:rsidP="00D86B03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МП «Развитие образования Ермаковского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B03" w:rsidRPr="00AD53B2" w:rsidRDefault="00D86B03" w:rsidP="00F14A27">
            <w:pPr>
              <w:spacing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B2">
              <w:rPr>
                <w:rFonts w:ascii="Times New Roman" w:eastAsia="Calibri" w:hAnsi="Times New Roman" w:cs="Times New Roman"/>
                <w:sz w:val="28"/>
                <w:szCs w:val="28"/>
              </w:rPr>
              <w:t>90,</w:t>
            </w:r>
            <w:r w:rsidR="00F14A2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D86B03" w:rsidRPr="00E244B4" w:rsidTr="00D86B03">
        <w:trPr>
          <w:trHeight w:val="2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B03" w:rsidRPr="00E244B4" w:rsidRDefault="00D86B03" w:rsidP="00D86B03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0A5491" w:rsidRDefault="000A5491" w:rsidP="00D86B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0A5491">
              <w:rPr>
                <w:rFonts w:ascii="Times New Roman" w:eastAsia="Calibri" w:hAnsi="Times New Roman" w:cs="Times New Roman"/>
                <w:sz w:val="28"/>
                <w:szCs w:val="28"/>
              </w:rPr>
              <w:t>МП «Защита прав потребителей в Ермаковском районе на 2020-2022 годы»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B03" w:rsidRPr="00421C97" w:rsidRDefault="00D86B03" w:rsidP="00D86B03">
            <w:pPr>
              <w:spacing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0A5491">
              <w:rPr>
                <w:rFonts w:ascii="Times New Roman" w:eastAsia="Calibri" w:hAnsi="Times New Roman" w:cs="Times New Roman"/>
                <w:sz w:val="28"/>
                <w:szCs w:val="28"/>
              </w:rPr>
              <w:t>95,63</w:t>
            </w:r>
          </w:p>
        </w:tc>
      </w:tr>
      <w:tr w:rsidR="00D86B03" w:rsidRPr="00E244B4" w:rsidTr="00D86B03">
        <w:trPr>
          <w:trHeight w:val="6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B03" w:rsidRPr="00E244B4" w:rsidRDefault="00D86B03" w:rsidP="00D86B03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E244B4" w:rsidRDefault="00D86B03" w:rsidP="00D86B03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МП «Поддержка и развитие малого и среднего предпринимательства в Ермаковском районе»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B03" w:rsidRPr="00F14A27" w:rsidRDefault="00F14A27" w:rsidP="00D86B03">
            <w:pPr>
              <w:spacing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A27">
              <w:rPr>
                <w:rFonts w:ascii="Times New Roman" w:eastAsia="Calibri" w:hAnsi="Times New Roman" w:cs="Times New Roman"/>
                <w:sz w:val="28"/>
                <w:szCs w:val="28"/>
              </w:rPr>
              <w:t>102,74</w:t>
            </w:r>
          </w:p>
        </w:tc>
      </w:tr>
      <w:tr w:rsidR="00D86B03" w:rsidRPr="00E244B4" w:rsidTr="00D86B03">
        <w:trPr>
          <w:trHeight w:val="2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E244B4" w:rsidRDefault="00D86B03" w:rsidP="00D86B03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E244B4" w:rsidRDefault="00D86B03" w:rsidP="00D86B03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МП «Содействие развитию местного самоуправления»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B03" w:rsidRPr="00AD53B2" w:rsidRDefault="00D86B03" w:rsidP="00D86B03">
            <w:pPr>
              <w:spacing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B2">
              <w:rPr>
                <w:rFonts w:ascii="Times New Roman" w:eastAsia="Calibri" w:hAnsi="Times New Roman" w:cs="Times New Roman"/>
                <w:sz w:val="28"/>
                <w:szCs w:val="28"/>
              </w:rPr>
              <w:t>99,26</w:t>
            </w:r>
          </w:p>
        </w:tc>
      </w:tr>
      <w:tr w:rsidR="00D86B03" w:rsidRPr="00E244B4" w:rsidTr="00D86B03">
        <w:trPr>
          <w:trHeight w:val="3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E244B4" w:rsidRDefault="00D86B03" w:rsidP="00D86B03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E244B4" w:rsidRDefault="00D86B03" w:rsidP="00D86B03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МП «Управление муниципальными финансами»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B03" w:rsidRPr="00AD53B2" w:rsidRDefault="00D86B03" w:rsidP="00D86B03">
            <w:pPr>
              <w:spacing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B2">
              <w:rPr>
                <w:rFonts w:ascii="Times New Roman" w:eastAsia="Calibri" w:hAnsi="Times New Roman" w:cs="Times New Roman"/>
                <w:sz w:val="28"/>
                <w:szCs w:val="28"/>
              </w:rPr>
              <w:t>104,85</w:t>
            </w:r>
          </w:p>
        </w:tc>
      </w:tr>
      <w:tr w:rsidR="00D86B03" w:rsidRPr="00E244B4" w:rsidTr="00D86B03">
        <w:trPr>
          <w:trHeight w:val="4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E244B4" w:rsidRDefault="00D86B03" w:rsidP="00D86B03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E244B4" w:rsidRDefault="00D86B03" w:rsidP="00D86B03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МП «Развитие архивного дела в Ермаковском районе»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B03" w:rsidRPr="00AD53B2" w:rsidRDefault="00D86B03" w:rsidP="00D86B03">
            <w:pPr>
              <w:spacing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B2">
              <w:rPr>
                <w:rFonts w:ascii="Times New Roman" w:eastAsia="Calibri" w:hAnsi="Times New Roman" w:cs="Times New Roman"/>
                <w:sz w:val="28"/>
                <w:szCs w:val="28"/>
              </w:rPr>
              <w:t>110,09</w:t>
            </w:r>
          </w:p>
        </w:tc>
      </w:tr>
      <w:tr w:rsidR="00D86B03" w:rsidRPr="00E244B4" w:rsidTr="00D86B03">
        <w:trPr>
          <w:trHeight w:val="6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E244B4" w:rsidRDefault="00D86B03" w:rsidP="00D86B03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E244B4" w:rsidRDefault="00D86B03" w:rsidP="00D86B03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МП «Обеспечение </w:t>
            </w:r>
            <w:proofErr w:type="gramStart"/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безопасности жизнедеятельности населения территории Ермаковского района</w:t>
            </w:r>
            <w:proofErr w:type="gramEnd"/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B03" w:rsidRPr="00AD53B2" w:rsidRDefault="00D86B03" w:rsidP="00D86B03">
            <w:pPr>
              <w:spacing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B2">
              <w:rPr>
                <w:rFonts w:ascii="Times New Roman" w:eastAsia="Calibri" w:hAnsi="Times New Roman" w:cs="Times New Roman"/>
                <w:sz w:val="28"/>
                <w:szCs w:val="28"/>
              </w:rPr>
              <w:t>97,96</w:t>
            </w:r>
          </w:p>
        </w:tc>
      </w:tr>
      <w:tr w:rsidR="00D86B03" w:rsidRPr="00E244B4" w:rsidTr="00D86B03">
        <w:trPr>
          <w:trHeight w:val="10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E244B4" w:rsidRDefault="00D86B03" w:rsidP="00D86B03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E244B4" w:rsidRDefault="00D86B03" w:rsidP="00D86B03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МП «Реформирование и модернизация жилищно-коммунального хозяйства и повышение энергетической эффективности Ермаковского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B03" w:rsidRPr="00AD53B2" w:rsidRDefault="00D86B03" w:rsidP="00D86B03">
            <w:pPr>
              <w:spacing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B2">
              <w:rPr>
                <w:rFonts w:ascii="Times New Roman" w:eastAsia="Calibri" w:hAnsi="Times New Roman" w:cs="Times New Roman"/>
                <w:sz w:val="28"/>
                <w:szCs w:val="28"/>
              </w:rPr>
              <w:t>102,32</w:t>
            </w:r>
          </w:p>
        </w:tc>
      </w:tr>
      <w:tr w:rsidR="00D86B03" w:rsidRPr="00E244B4" w:rsidTr="00D86B03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E244B4" w:rsidRDefault="00D86B03" w:rsidP="00D86B03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E244B4" w:rsidRDefault="00D86B03" w:rsidP="00D86B03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МП «Молодежь Ермаковского района в XXI веке»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B03" w:rsidRPr="00AD53B2" w:rsidRDefault="00D86B03" w:rsidP="00D86B03">
            <w:pPr>
              <w:spacing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B2">
              <w:rPr>
                <w:rFonts w:ascii="Times New Roman" w:eastAsia="Calibri" w:hAnsi="Times New Roman" w:cs="Times New Roman"/>
                <w:sz w:val="28"/>
                <w:szCs w:val="28"/>
              </w:rPr>
              <w:t>99,87</w:t>
            </w:r>
          </w:p>
        </w:tc>
      </w:tr>
      <w:tr w:rsidR="00D86B03" w:rsidRPr="00E244B4" w:rsidTr="00D86B03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E244B4" w:rsidRDefault="00D86B03" w:rsidP="00D86B03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E244B4" w:rsidRDefault="00D86B03" w:rsidP="00AB2D05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МП «Развитие физической культуры</w:t>
            </w:r>
            <w:r w:rsidR="00AB2D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</w:t>
            </w: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спорта </w:t>
            </w:r>
            <w:r w:rsidRPr="00FC4676">
              <w:rPr>
                <w:rFonts w:ascii="Times New Roman" w:hAnsi="Times New Roman" w:cs="Times New Roman"/>
                <w:sz w:val="28"/>
                <w:szCs w:val="28"/>
              </w:rPr>
              <w:t>в Ермаковском районе»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B03" w:rsidRPr="00AD53B2" w:rsidRDefault="00D86B03" w:rsidP="00D86B03">
            <w:pPr>
              <w:spacing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B2">
              <w:rPr>
                <w:rFonts w:ascii="Times New Roman" w:eastAsia="Calibri" w:hAnsi="Times New Roman" w:cs="Times New Roman"/>
                <w:sz w:val="28"/>
                <w:szCs w:val="28"/>
              </w:rPr>
              <w:t>99,16</w:t>
            </w:r>
          </w:p>
        </w:tc>
      </w:tr>
      <w:tr w:rsidR="00D86B03" w:rsidRPr="00E244B4" w:rsidTr="00D86B03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E244B4" w:rsidRDefault="00D86B03" w:rsidP="00D86B03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E244B4" w:rsidRDefault="00D86B03" w:rsidP="00D86B03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МП «Развитие электронного муниципалитета в Ермаковском районе»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B03" w:rsidRPr="00AD53B2" w:rsidRDefault="00D86B03" w:rsidP="00D86B03">
            <w:pPr>
              <w:spacing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B2">
              <w:rPr>
                <w:rFonts w:ascii="Times New Roman" w:eastAsia="Calibri" w:hAnsi="Times New Roman" w:cs="Times New Roman"/>
                <w:sz w:val="28"/>
                <w:szCs w:val="28"/>
              </w:rPr>
              <w:t>99,96</w:t>
            </w:r>
          </w:p>
        </w:tc>
      </w:tr>
      <w:tr w:rsidR="00D86B03" w:rsidRPr="00E244B4" w:rsidTr="00D86B03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E244B4" w:rsidRDefault="00D86B03" w:rsidP="00D86B03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03" w:rsidRPr="00E244B4" w:rsidRDefault="00D86B03" w:rsidP="00D86B03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МП «Обращение с твердыми бытовыми отходами на территории Ермаковского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B03" w:rsidRPr="00AD53B2" w:rsidRDefault="00D86B03" w:rsidP="00D86B03">
            <w:pPr>
              <w:spacing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B2">
              <w:rPr>
                <w:rFonts w:ascii="Times New Roman" w:eastAsia="Calibri" w:hAnsi="Times New Roman" w:cs="Times New Roman"/>
                <w:sz w:val="28"/>
                <w:szCs w:val="28"/>
              </w:rPr>
              <w:t>98,65</w:t>
            </w:r>
          </w:p>
        </w:tc>
      </w:tr>
      <w:tr w:rsidR="00D86B03" w:rsidRPr="00E244B4" w:rsidTr="005B1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568" w:type="dxa"/>
            <w:shd w:val="clear" w:color="auto" w:fill="auto"/>
          </w:tcPr>
          <w:p w:rsidR="00D86B03" w:rsidRPr="00E244B4" w:rsidRDefault="00D86B03" w:rsidP="00D86B03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7087" w:type="dxa"/>
            <w:shd w:val="clear" w:color="auto" w:fill="auto"/>
          </w:tcPr>
          <w:p w:rsidR="00D86B03" w:rsidRPr="00AD53B2" w:rsidRDefault="00D86B03" w:rsidP="00D86B0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B2">
              <w:rPr>
                <w:rFonts w:ascii="Times New Roman" w:eastAsia="Calibri" w:hAnsi="Times New Roman" w:cs="Times New Roman"/>
                <w:sz w:val="28"/>
                <w:szCs w:val="28"/>
              </w:rPr>
              <w:t>МП «Развитие транспортной системы Ермаковского района»</w:t>
            </w:r>
          </w:p>
        </w:tc>
        <w:tc>
          <w:tcPr>
            <w:tcW w:w="1985" w:type="dxa"/>
            <w:shd w:val="clear" w:color="000000" w:fill="FFFFFF"/>
          </w:tcPr>
          <w:p w:rsidR="00D86B03" w:rsidRPr="00AD53B2" w:rsidRDefault="00D86B03" w:rsidP="00D86B03">
            <w:pPr>
              <w:spacing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D0D5D">
              <w:rPr>
                <w:rFonts w:ascii="Times New Roman" w:eastAsia="Calibri" w:hAnsi="Times New Roman" w:cs="Times New Roman"/>
                <w:sz w:val="28"/>
                <w:szCs w:val="28"/>
              </w:rPr>
              <w:t>92,44</w:t>
            </w:r>
          </w:p>
        </w:tc>
      </w:tr>
    </w:tbl>
    <w:p w:rsidR="003930CE" w:rsidRPr="00664664" w:rsidRDefault="003930CE" w:rsidP="003930CE">
      <w:pPr>
        <w:spacing w:line="36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64664">
        <w:rPr>
          <w:rFonts w:ascii="Times New Roman" w:eastAsia="Calibri" w:hAnsi="Times New Roman" w:cs="Times New Roman"/>
          <w:i/>
          <w:sz w:val="28"/>
          <w:szCs w:val="28"/>
        </w:rPr>
        <w:t xml:space="preserve">Перечень муниципальных программ, реализованных  с низкой эффективностью  по   сравнению </w:t>
      </w:r>
      <w:proofErr w:type="gramStart"/>
      <w:r w:rsidRPr="00664664">
        <w:rPr>
          <w:rFonts w:ascii="Times New Roman" w:eastAsia="Calibri" w:hAnsi="Times New Roman" w:cs="Times New Roman"/>
          <w:i/>
          <w:sz w:val="28"/>
          <w:szCs w:val="28"/>
        </w:rPr>
        <w:t>с</w:t>
      </w:r>
      <w:proofErr w:type="gramEnd"/>
      <w:r w:rsidRPr="00664664">
        <w:rPr>
          <w:rFonts w:ascii="Times New Roman" w:eastAsia="Calibri" w:hAnsi="Times New Roman" w:cs="Times New Roman"/>
          <w:i/>
          <w:sz w:val="28"/>
          <w:szCs w:val="28"/>
        </w:rPr>
        <w:t xml:space="preserve"> запланированной</w:t>
      </w:r>
      <w:r w:rsidR="007D5E6F" w:rsidRPr="00664664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tbl>
      <w:tblPr>
        <w:tblW w:w="9640" w:type="dxa"/>
        <w:tblInd w:w="-34" w:type="dxa"/>
        <w:tblLayout w:type="fixed"/>
        <w:tblLook w:val="04A0"/>
      </w:tblPr>
      <w:tblGrid>
        <w:gridCol w:w="568"/>
        <w:gridCol w:w="7087"/>
        <w:gridCol w:w="1985"/>
      </w:tblGrid>
      <w:tr w:rsidR="00E244B4" w:rsidRPr="003930CE" w:rsidTr="00A01B0B">
        <w:trPr>
          <w:trHeight w:val="92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B4" w:rsidRPr="00E244B4" w:rsidRDefault="00E244B4" w:rsidP="009545B7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B4" w:rsidRPr="00BA44AA" w:rsidRDefault="00E244B4" w:rsidP="009545B7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244B4" w:rsidRPr="00BA44AA" w:rsidRDefault="00E244B4" w:rsidP="009545B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4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муниципальных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4B4" w:rsidRPr="00BA44AA" w:rsidRDefault="00E244B4" w:rsidP="009545B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44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Эффективность муниципальной программы Э</w:t>
            </w:r>
            <w:proofErr w:type="gramStart"/>
            <w:r w:rsidRPr="00BA44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j</w:t>
            </w:r>
            <w:proofErr w:type="gramEnd"/>
          </w:p>
        </w:tc>
      </w:tr>
      <w:tr w:rsidR="00AD53B2" w:rsidRPr="003930CE" w:rsidTr="00A01B0B">
        <w:trPr>
          <w:trHeight w:val="146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B2" w:rsidRPr="00E244B4" w:rsidRDefault="00AD53B2" w:rsidP="007570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B2" w:rsidRPr="00E244B4" w:rsidRDefault="00AD53B2" w:rsidP="00680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МП «Создание условий для строительства социально значимых объектов, а также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3B2" w:rsidRPr="00E244B4" w:rsidRDefault="00AD53B2" w:rsidP="009545B7">
            <w:pPr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5D">
              <w:rPr>
                <w:rFonts w:ascii="Times New Roman" w:eastAsia="Calibri" w:hAnsi="Times New Roman" w:cs="Times New Roman"/>
                <w:sz w:val="28"/>
                <w:szCs w:val="28"/>
              </w:rPr>
              <w:t>74,26</w:t>
            </w:r>
          </w:p>
        </w:tc>
      </w:tr>
      <w:tr w:rsidR="00E244B4" w:rsidRPr="003930CE" w:rsidTr="003D1B73">
        <w:trPr>
          <w:trHeight w:val="60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B4" w:rsidRPr="00E244B4" w:rsidRDefault="00E244B4" w:rsidP="00A01B0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4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B4" w:rsidRPr="00E244B4" w:rsidRDefault="00E244B4" w:rsidP="009545B7">
            <w:pPr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>МП «Развитие сельского хозяйства и регулирования  рынков сельскохозяйственной продукции, сырья и продовольствия в Ермаковском районе»</w:t>
            </w:r>
            <w:r w:rsidRPr="00E244B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4B4" w:rsidRPr="00E244B4" w:rsidRDefault="00AD53B2" w:rsidP="009545B7">
            <w:pPr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82,59</w:t>
            </w:r>
          </w:p>
        </w:tc>
      </w:tr>
    </w:tbl>
    <w:p w:rsidR="005856C1" w:rsidRDefault="00D554F9" w:rsidP="005B1F88">
      <w:pPr>
        <w:pStyle w:val="20"/>
        <w:shd w:val="clear" w:color="auto" w:fill="auto"/>
        <w:spacing w:before="0" w:line="346" w:lineRule="exact"/>
        <w:jc w:val="both"/>
        <w:rPr>
          <w:sz w:val="28"/>
          <w:szCs w:val="28"/>
        </w:rPr>
      </w:pPr>
      <w:r w:rsidRPr="00D554F9">
        <w:rPr>
          <w:sz w:val="28"/>
          <w:szCs w:val="28"/>
        </w:rPr>
        <w:t xml:space="preserve">Оценка эффективности реализации муниципальных программ </w:t>
      </w:r>
      <w:r w:rsidR="008B33D8">
        <w:rPr>
          <w:sz w:val="28"/>
          <w:szCs w:val="28"/>
        </w:rPr>
        <w:t xml:space="preserve">     </w:t>
      </w:r>
      <w:r w:rsidR="005B1F88">
        <w:rPr>
          <w:sz w:val="28"/>
          <w:szCs w:val="28"/>
        </w:rPr>
        <w:t xml:space="preserve">             </w:t>
      </w:r>
      <w:r w:rsidR="008B33D8">
        <w:rPr>
          <w:sz w:val="28"/>
          <w:szCs w:val="28"/>
        </w:rPr>
        <w:t xml:space="preserve">         </w:t>
      </w:r>
      <w:r w:rsidRPr="00D554F9">
        <w:rPr>
          <w:sz w:val="28"/>
          <w:szCs w:val="28"/>
        </w:rPr>
        <w:t xml:space="preserve">за отчетный период осуществлялась по Методике, утвержденной постановлением администрации </w:t>
      </w:r>
      <w:r w:rsidRPr="00D554F9">
        <w:rPr>
          <w:rFonts w:eastAsia="Calibri"/>
          <w:sz w:val="28"/>
          <w:szCs w:val="28"/>
        </w:rPr>
        <w:t xml:space="preserve">Ермаковского </w:t>
      </w:r>
      <w:r w:rsidRPr="00D86B03">
        <w:rPr>
          <w:rFonts w:eastAsia="Calibri"/>
          <w:sz w:val="28"/>
          <w:szCs w:val="28"/>
        </w:rPr>
        <w:t xml:space="preserve">района </w:t>
      </w:r>
      <w:r w:rsidRPr="00D86B03">
        <w:rPr>
          <w:sz w:val="28"/>
          <w:szCs w:val="28"/>
        </w:rPr>
        <w:t xml:space="preserve"> от 15.06.2015 </w:t>
      </w:r>
      <w:r w:rsidR="008B33D8">
        <w:rPr>
          <w:sz w:val="28"/>
          <w:szCs w:val="28"/>
        </w:rPr>
        <w:t xml:space="preserve">           </w:t>
      </w:r>
      <w:r w:rsidRPr="00D86B03">
        <w:rPr>
          <w:sz w:val="28"/>
          <w:szCs w:val="28"/>
        </w:rPr>
        <w:t xml:space="preserve">№ 368-п «Об утверждении </w:t>
      </w:r>
      <w:proofErr w:type="gramStart"/>
      <w:r w:rsidRPr="00D86B03">
        <w:rPr>
          <w:sz w:val="28"/>
          <w:szCs w:val="28"/>
        </w:rPr>
        <w:t>Порядка оценки эффективности реализации муниципальных программ</w:t>
      </w:r>
      <w:proofErr w:type="gramEnd"/>
      <w:r w:rsidRPr="00D86B03">
        <w:rPr>
          <w:sz w:val="28"/>
          <w:szCs w:val="28"/>
        </w:rPr>
        <w:t>».</w:t>
      </w:r>
    </w:p>
    <w:p w:rsidR="00735552" w:rsidRPr="00632104" w:rsidRDefault="00735552" w:rsidP="00735552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_Toc7513457"/>
      <w:r w:rsidRPr="006321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Анализ исполнения программы муниципальных заимствований</w:t>
      </w:r>
      <w:bookmarkEnd w:id="1"/>
    </w:p>
    <w:p w:rsidR="00735552" w:rsidRPr="00735552" w:rsidRDefault="00735552" w:rsidP="00EB1B34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статьи </w:t>
      </w:r>
      <w:r w:rsidRPr="00536013">
        <w:rPr>
          <w:rFonts w:ascii="Times New Roman" w:eastAsia="Times New Roman" w:hAnsi="Times New Roman" w:cs="Times New Roman"/>
          <w:sz w:val="28"/>
          <w:szCs w:val="28"/>
          <w:lang w:eastAsia="ru-RU"/>
        </w:rPr>
        <w:t>110.1</w:t>
      </w:r>
      <w:r w:rsidRPr="007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РФ программа муниципальных заимствований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является приложением к </w:t>
      </w:r>
      <w:r w:rsidR="008B33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3555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ешению о бюджете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отражает перечень всех внутренних заимствований муниципального образования.</w:t>
      </w:r>
    </w:p>
    <w:p w:rsidR="00735552" w:rsidRPr="00735552" w:rsidRDefault="00735552" w:rsidP="00EB1468">
      <w:pPr>
        <w:widowControl w:val="0"/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 в соответствии с программой муниципальных заимствований на 20</w:t>
      </w:r>
      <w:r w:rsidR="0053601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планировалось привлечение кредитов на сумму </w:t>
      </w:r>
      <w:r w:rsidR="0053601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35552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рублей. С учетом внесенных в течение 20</w:t>
      </w:r>
      <w:r w:rsidR="0053601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изменений в программу муниципальных заимствований объем привлеченных кредитов утвержден </w:t>
      </w:r>
      <w:r w:rsidR="009B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536013">
        <w:rPr>
          <w:rFonts w:ascii="Times New Roman" w:eastAsia="Times New Roman" w:hAnsi="Times New Roman" w:cs="Times New Roman"/>
          <w:sz w:val="28"/>
          <w:szCs w:val="28"/>
          <w:lang w:eastAsia="ru-RU"/>
        </w:rPr>
        <w:t>-8159,0</w:t>
      </w:r>
      <w:r w:rsidRPr="007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03A22" w:rsidRPr="00664664" w:rsidRDefault="00735552" w:rsidP="00664664">
      <w:pPr>
        <w:pStyle w:val="20"/>
        <w:shd w:val="clear" w:color="auto" w:fill="auto"/>
        <w:spacing w:before="0" w:line="346" w:lineRule="exact"/>
        <w:jc w:val="both"/>
        <w:rPr>
          <w:sz w:val="28"/>
          <w:szCs w:val="28"/>
        </w:rPr>
      </w:pPr>
      <w:r w:rsidRPr="00735552">
        <w:rPr>
          <w:sz w:val="28"/>
          <w:szCs w:val="28"/>
          <w:lang w:eastAsia="ru-RU"/>
        </w:rPr>
        <w:t>Фактически объем муниципальных заимствований в 20</w:t>
      </w:r>
      <w:r w:rsidR="003C6D7A">
        <w:rPr>
          <w:sz w:val="28"/>
          <w:szCs w:val="28"/>
          <w:lang w:eastAsia="ru-RU"/>
        </w:rPr>
        <w:t>20</w:t>
      </w:r>
      <w:r w:rsidRPr="00735552">
        <w:rPr>
          <w:sz w:val="28"/>
          <w:szCs w:val="28"/>
          <w:lang w:eastAsia="ru-RU"/>
        </w:rPr>
        <w:t xml:space="preserve"> году </w:t>
      </w:r>
      <w:r w:rsidR="003C6D7A">
        <w:rPr>
          <w:sz w:val="28"/>
          <w:szCs w:val="28"/>
          <w:lang w:eastAsia="ru-RU"/>
        </w:rPr>
        <w:t>составляет</w:t>
      </w:r>
      <w:r w:rsidR="007D5E6F">
        <w:rPr>
          <w:sz w:val="28"/>
          <w:szCs w:val="28"/>
          <w:lang w:eastAsia="ru-RU"/>
        </w:rPr>
        <w:t xml:space="preserve">      </w:t>
      </w:r>
      <w:r w:rsidR="003C6D7A">
        <w:rPr>
          <w:sz w:val="28"/>
          <w:szCs w:val="28"/>
          <w:lang w:eastAsia="ru-RU"/>
        </w:rPr>
        <w:t xml:space="preserve"> -8159,0 тыс</w:t>
      </w:r>
      <w:proofErr w:type="gramStart"/>
      <w:r w:rsidR="003C6D7A">
        <w:rPr>
          <w:sz w:val="28"/>
          <w:szCs w:val="28"/>
          <w:lang w:eastAsia="ru-RU"/>
        </w:rPr>
        <w:t>.р</w:t>
      </w:r>
      <w:proofErr w:type="gramEnd"/>
      <w:r w:rsidR="003C6D7A">
        <w:rPr>
          <w:sz w:val="28"/>
          <w:szCs w:val="28"/>
          <w:lang w:eastAsia="ru-RU"/>
        </w:rPr>
        <w:t>ублей.</w:t>
      </w:r>
    </w:p>
    <w:p w:rsidR="008735B5" w:rsidRPr="00E2709D" w:rsidRDefault="00003A22" w:rsidP="00003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66466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7D5E6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D0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AF6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800AF6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="00800AF6">
        <w:rPr>
          <w:rFonts w:ascii="Times New Roman" w:hAnsi="Times New Roman" w:cs="Times New Roman"/>
          <w:b/>
          <w:sz w:val="28"/>
          <w:szCs w:val="28"/>
        </w:rPr>
        <w:t xml:space="preserve"> В О Д Ы</w:t>
      </w:r>
    </w:p>
    <w:p w:rsidR="00525427" w:rsidRDefault="00525427" w:rsidP="00E27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4B15" w:rsidRDefault="00525427" w:rsidP="00EB1468">
      <w:pPr>
        <w:pStyle w:val="a4"/>
        <w:numPr>
          <w:ilvl w:val="0"/>
          <w:numId w:val="5"/>
        </w:numPr>
        <w:tabs>
          <w:tab w:val="left" w:pos="567"/>
        </w:tabs>
        <w:spacing w:line="341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7F68">
        <w:rPr>
          <w:rFonts w:ascii="Times New Roman" w:hAnsi="Times New Roman" w:cs="Times New Roman"/>
          <w:sz w:val="28"/>
          <w:szCs w:val="28"/>
        </w:rPr>
        <w:t>Годовой отчет об исполнении районного бюджета за 20</w:t>
      </w:r>
      <w:r w:rsidR="00B77798">
        <w:rPr>
          <w:rFonts w:ascii="Times New Roman" w:hAnsi="Times New Roman" w:cs="Times New Roman"/>
          <w:sz w:val="28"/>
          <w:szCs w:val="28"/>
        </w:rPr>
        <w:t>20</w:t>
      </w:r>
      <w:r w:rsidRPr="00C07F68">
        <w:rPr>
          <w:rFonts w:ascii="Times New Roman" w:hAnsi="Times New Roman" w:cs="Times New Roman"/>
          <w:sz w:val="28"/>
          <w:szCs w:val="28"/>
        </w:rPr>
        <w:t xml:space="preserve"> год представлен Администрацией Ермаковского района</w:t>
      </w:r>
      <w:r w:rsidR="0056723D">
        <w:rPr>
          <w:rFonts w:ascii="Times New Roman" w:hAnsi="Times New Roman" w:cs="Times New Roman"/>
          <w:sz w:val="28"/>
          <w:szCs w:val="28"/>
        </w:rPr>
        <w:t xml:space="preserve"> </w:t>
      </w:r>
      <w:r w:rsidRPr="00C07F68">
        <w:rPr>
          <w:rFonts w:ascii="Times New Roman" w:hAnsi="Times New Roman" w:cs="Times New Roman"/>
          <w:sz w:val="28"/>
          <w:szCs w:val="28"/>
        </w:rPr>
        <w:t xml:space="preserve"> в Контрольно-счетный орган </w:t>
      </w:r>
      <w:r w:rsidR="006C4B15" w:rsidRPr="006C4B15">
        <w:rPr>
          <w:rFonts w:ascii="Times New Roman" w:hAnsi="Times New Roman" w:cs="Times New Roman"/>
          <w:sz w:val="28"/>
          <w:szCs w:val="28"/>
        </w:rPr>
        <w:t>с соблюдением срока, установленного статьей 264.4 БК РФ и</w:t>
      </w:r>
      <w:r w:rsidR="006C4B15" w:rsidRPr="006C4B15">
        <w:rPr>
          <w:rFonts w:ascii="Times New Roman" w:hAnsi="Times New Roman" w:cs="Times New Roman"/>
          <w:sz w:val="20"/>
          <w:szCs w:val="20"/>
        </w:rPr>
        <w:t xml:space="preserve"> </w:t>
      </w:r>
      <w:r w:rsidR="006C4B15" w:rsidRPr="006C4B15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6C4B15">
        <w:rPr>
          <w:rFonts w:ascii="Times New Roman" w:hAnsi="Times New Roman" w:cs="Times New Roman"/>
          <w:sz w:val="28"/>
          <w:szCs w:val="28"/>
        </w:rPr>
        <w:t>ей</w:t>
      </w:r>
      <w:r w:rsidR="006C4B15" w:rsidRPr="006C4B15">
        <w:rPr>
          <w:rFonts w:ascii="Times New Roman" w:hAnsi="Times New Roman" w:cs="Times New Roman"/>
          <w:sz w:val="28"/>
          <w:szCs w:val="28"/>
        </w:rPr>
        <w:t xml:space="preserve"> </w:t>
      </w:r>
      <w:r w:rsidR="006C4B15">
        <w:rPr>
          <w:rFonts w:ascii="Times New Roman" w:hAnsi="Times New Roman" w:cs="Times New Roman"/>
          <w:sz w:val="28"/>
          <w:szCs w:val="28"/>
        </w:rPr>
        <w:t>52</w:t>
      </w:r>
      <w:r w:rsidR="006C4B15" w:rsidRPr="006C4B15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</w:t>
      </w:r>
      <w:r w:rsidR="006C4B15">
        <w:rPr>
          <w:rFonts w:ascii="Times New Roman" w:hAnsi="Times New Roman" w:cs="Times New Roman"/>
          <w:sz w:val="28"/>
          <w:szCs w:val="28"/>
        </w:rPr>
        <w:t xml:space="preserve"> </w:t>
      </w:r>
      <w:r w:rsidR="006C4B15" w:rsidRPr="006C4B1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Ермаковском районе</w:t>
      </w:r>
      <w:r w:rsidR="000D083F" w:rsidRPr="006C4B15">
        <w:rPr>
          <w:rFonts w:ascii="Times New Roman" w:hAnsi="Times New Roman" w:cs="Times New Roman"/>
          <w:sz w:val="28"/>
          <w:szCs w:val="28"/>
        </w:rPr>
        <w:t>.</w:t>
      </w:r>
    </w:p>
    <w:p w:rsidR="006C4B15" w:rsidRPr="00CF3216" w:rsidRDefault="00BF1CCA" w:rsidP="00EB1468">
      <w:pPr>
        <w:numPr>
          <w:ilvl w:val="0"/>
          <w:numId w:val="5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представленного годового отчета </w:t>
      </w:r>
      <w:r w:rsidR="006C4B15" w:rsidRPr="006C4B15">
        <w:rPr>
          <w:rFonts w:ascii="Times New Roman" w:hAnsi="Times New Roman" w:cs="Times New Roman"/>
          <w:sz w:val="28"/>
          <w:szCs w:val="28"/>
        </w:rPr>
        <w:t xml:space="preserve"> об исполнении районного бюджета за 20</w:t>
      </w:r>
      <w:r w:rsidR="00B77798">
        <w:rPr>
          <w:rFonts w:ascii="Times New Roman" w:hAnsi="Times New Roman" w:cs="Times New Roman"/>
          <w:sz w:val="28"/>
          <w:szCs w:val="28"/>
        </w:rPr>
        <w:t>20</w:t>
      </w:r>
      <w:r w:rsidR="006C4B15" w:rsidRPr="006C4B15">
        <w:rPr>
          <w:rFonts w:ascii="Times New Roman" w:hAnsi="Times New Roman" w:cs="Times New Roman"/>
          <w:sz w:val="28"/>
          <w:szCs w:val="28"/>
        </w:rPr>
        <w:t xml:space="preserve"> год соответствует </w:t>
      </w:r>
      <w:r>
        <w:rPr>
          <w:rFonts w:ascii="Times New Roman" w:hAnsi="Times New Roman" w:cs="Times New Roman"/>
          <w:sz w:val="28"/>
          <w:szCs w:val="28"/>
        </w:rPr>
        <w:t>составу отчетности, утвержденному</w:t>
      </w:r>
      <w:r w:rsidR="00CF3216" w:rsidRPr="00CF3216">
        <w:rPr>
          <w:rFonts w:ascii="Times New Roman" w:hAnsi="Times New Roman" w:cs="Times New Roman"/>
          <w:sz w:val="28"/>
          <w:szCs w:val="28"/>
        </w:rPr>
        <w:t xml:space="preserve"> </w:t>
      </w:r>
      <w:r w:rsidR="00CF3216" w:rsidRPr="00CF3216">
        <w:rPr>
          <w:rFonts w:ascii="Times New Roman" w:eastAsia="Calibri" w:hAnsi="Times New Roman" w:cs="Times New Roman"/>
          <w:sz w:val="28"/>
          <w:szCs w:val="28"/>
        </w:rPr>
        <w:t>Инструкцией № 19</w:t>
      </w:r>
      <w:r w:rsidR="00CF3216" w:rsidRPr="00CF3216">
        <w:rPr>
          <w:rFonts w:ascii="Times New Roman" w:hAnsi="Times New Roman" w:cs="Times New Roman"/>
          <w:sz w:val="28"/>
          <w:szCs w:val="28"/>
        </w:rPr>
        <w:t>1н</w:t>
      </w:r>
      <w:r w:rsidR="00F64B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F64B6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</w:p>
    <w:p w:rsidR="00800AF6" w:rsidRPr="00CF3216" w:rsidRDefault="00800AF6" w:rsidP="00EB1B3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677" w:rsidRPr="00F27917" w:rsidRDefault="00F64B69" w:rsidP="00EB1468">
      <w:pPr>
        <w:pStyle w:val="20"/>
        <w:numPr>
          <w:ilvl w:val="0"/>
          <w:numId w:val="5"/>
        </w:numPr>
        <w:shd w:val="clear" w:color="auto" w:fill="auto"/>
        <w:tabs>
          <w:tab w:val="left" w:pos="567"/>
        </w:tabs>
        <w:spacing w:before="0" w:line="341" w:lineRule="exact"/>
        <w:ind w:left="0" w:firstLine="0"/>
        <w:jc w:val="both"/>
        <w:rPr>
          <w:b/>
          <w:sz w:val="28"/>
          <w:szCs w:val="28"/>
        </w:rPr>
      </w:pPr>
      <w:r w:rsidRPr="00F64B69">
        <w:rPr>
          <w:sz w:val="28"/>
          <w:szCs w:val="28"/>
        </w:rPr>
        <w:t>Согласно годовому отчету об исполнении бюджета района за 2020год основные параметры с</w:t>
      </w:r>
      <w:r w:rsidR="00AB565A">
        <w:rPr>
          <w:sz w:val="28"/>
          <w:szCs w:val="28"/>
        </w:rPr>
        <w:t>формировались следующим образом</w:t>
      </w:r>
      <w:r w:rsidR="00EF4677" w:rsidRPr="00C07F68">
        <w:rPr>
          <w:sz w:val="28"/>
          <w:szCs w:val="28"/>
        </w:rPr>
        <w:t>: бюджет</w:t>
      </w:r>
      <w:r w:rsidR="00F32217">
        <w:rPr>
          <w:sz w:val="28"/>
          <w:szCs w:val="28"/>
        </w:rPr>
        <w:t xml:space="preserve"> </w:t>
      </w:r>
      <w:r w:rsidR="007D5E6F">
        <w:rPr>
          <w:sz w:val="28"/>
          <w:szCs w:val="28"/>
        </w:rPr>
        <w:t xml:space="preserve">            </w:t>
      </w:r>
      <w:r w:rsidR="00F32217">
        <w:rPr>
          <w:sz w:val="28"/>
          <w:szCs w:val="28"/>
        </w:rPr>
        <w:t>по доходам исполнен в сумме</w:t>
      </w:r>
      <w:r w:rsidR="00EF4677" w:rsidRPr="00C07F68">
        <w:rPr>
          <w:sz w:val="28"/>
          <w:szCs w:val="28"/>
        </w:rPr>
        <w:t xml:space="preserve"> </w:t>
      </w:r>
      <w:r w:rsidR="00285A65">
        <w:rPr>
          <w:sz w:val="28"/>
          <w:szCs w:val="28"/>
        </w:rPr>
        <w:t>1</w:t>
      </w:r>
      <w:r w:rsidR="008D0D5D">
        <w:rPr>
          <w:sz w:val="28"/>
          <w:szCs w:val="28"/>
        </w:rPr>
        <w:t>158092,1</w:t>
      </w:r>
      <w:r w:rsidR="00EF4677" w:rsidRPr="00C07F68">
        <w:rPr>
          <w:sz w:val="28"/>
          <w:szCs w:val="28"/>
        </w:rPr>
        <w:t xml:space="preserve"> тыс. рублей (</w:t>
      </w:r>
      <w:r w:rsidR="00D76EB2" w:rsidRPr="00C07F68">
        <w:rPr>
          <w:sz w:val="28"/>
          <w:szCs w:val="28"/>
        </w:rPr>
        <w:t xml:space="preserve">или </w:t>
      </w:r>
      <w:r w:rsidR="00487AF5">
        <w:rPr>
          <w:sz w:val="28"/>
          <w:szCs w:val="28"/>
        </w:rPr>
        <w:t>9</w:t>
      </w:r>
      <w:r w:rsidR="00FA466D">
        <w:rPr>
          <w:sz w:val="28"/>
          <w:szCs w:val="28"/>
        </w:rPr>
        <w:t>7,5</w:t>
      </w:r>
      <w:r w:rsidR="00285A65">
        <w:rPr>
          <w:sz w:val="28"/>
          <w:szCs w:val="28"/>
        </w:rPr>
        <w:t xml:space="preserve"> </w:t>
      </w:r>
      <w:r w:rsidR="00EF4677" w:rsidRPr="00C07F68">
        <w:rPr>
          <w:sz w:val="28"/>
          <w:szCs w:val="28"/>
        </w:rPr>
        <w:t xml:space="preserve">% </w:t>
      </w:r>
      <w:r w:rsidR="007D5E6F">
        <w:rPr>
          <w:sz w:val="28"/>
          <w:szCs w:val="28"/>
        </w:rPr>
        <w:t xml:space="preserve">                  </w:t>
      </w:r>
      <w:r w:rsidR="00D76EB2" w:rsidRPr="00C07F68">
        <w:rPr>
          <w:sz w:val="28"/>
          <w:szCs w:val="28"/>
        </w:rPr>
        <w:t>от уточненных плановых назначений</w:t>
      </w:r>
      <w:r w:rsidR="00EF4677" w:rsidRPr="00C07F68">
        <w:rPr>
          <w:sz w:val="28"/>
          <w:szCs w:val="28"/>
        </w:rPr>
        <w:t xml:space="preserve">), </w:t>
      </w:r>
      <w:r w:rsidR="00F32217">
        <w:rPr>
          <w:sz w:val="28"/>
          <w:szCs w:val="28"/>
        </w:rPr>
        <w:t xml:space="preserve">по </w:t>
      </w:r>
      <w:r w:rsidR="00EF4677" w:rsidRPr="00C07F68">
        <w:rPr>
          <w:sz w:val="28"/>
          <w:szCs w:val="28"/>
        </w:rPr>
        <w:t>расход</w:t>
      </w:r>
      <w:r w:rsidR="00F32217">
        <w:rPr>
          <w:sz w:val="28"/>
          <w:szCs w:val="28"/>
        </w:rPr>
        <w:t>ам в сумме</w:t>
      </w:r>
      <w:r w:rsidR="006B6528" w:rsidRPr="00C07F68">
        <w:rPr>
          <w:sz w:val="28"/>
          <w:szCs w:val="28"/>
        </w:rPr>
        <w:t xml:space="preserve"> </w:t>
      </w:r>
      <w:r w:rsidR="00285A65">
        <w:rPr>
          <w:sz w:val="28"/>
          <w:szCs w:val="28"/>
        </w:rPr>
        <w:t>11</w:t>
      </w:r>
      <w:r w:rsidR="008D0D5D">
        <w:rPr>
          <w:sz w:val="28"/>
          <w:szCs w:val="28"/>
        </w:rPr>
        <w:t>43668,5</w:t>
      </w:r>
      <w:r w:rsidR="00EF4677" w:rsidRPr="00C07F68">
        <w:rPr>
          <w:sz w:val="28"/>
          <w:szCs w:val="28"/>
        </w:rPr>
        <w:t xml:space="preserve"> </w:t>
      </w:r>
      <w:r w:rsidR="0056723D">
        <w:rPr>
          <w:sz w:val="28"/>
          <w:szCs w:val="28"/>
        </w:rPr>
        <w:t xml:space="preserve">      </w:t>
      </w:r>
      <w:r w:rsidR="00EF4677" w:rsidRPr="00C07F68">
        <w:rPr>
          <w:sz w:val="28"/>
          <w:szCs w:val="28"/>
        </w:rPr>
        <w:t>тыс. рублей</w:t>
      </w:r>
      <w:r w:rsidR="008B33D8">
        <w:rPr>
          <w:sz w:val="28"/>
          <w:szCs w:val="28"/>
        </w:rPr>
        <w:t xml:space="preserve"> </w:t>
      </w:r>
      <w:r w:rsidR="006B6528" w:rsidRPr="00C07F68">
        <w:rPr>
          <w:sz w:val="28"/>
          <w:szCs w:val="28"/>
        </w:rPr>
        <w:t>(</w:t>
      </w:r>
      <w:r w:rsidR="00D76EB2" w:rsidRPr="00C07F68">
        <w:rPr>
          <w:sz w:val="28"/>
          <w:szCs w:val="28"/>
        </w:rPr>
        <w:t xml:space="preserve">или </w:t>
      </w:r>
      <w:r w:rsidR="00487AF5">
        <w:rPr>
          <w:sz w:val="28"/>
          <w:szCs w:val="28"/>
        </w:rPr>
        <w:t>9</w:t>
      </w:r>
      <w:r w:rsidR="00FA466D">
        <w:rPr>
          <w:sz w:val="28"/>
          <w:szCs w:val="28"/>
        </w:rPr>
        <w:t>6,6</w:t>
      </w:r>
      <w:r w:rsidR="006B6528" w:rsidRPr="00C07F68">
        <w:rPr>
          <w:sz w:val="28"/>
          <w:szCs w:val="28"/>
        </w:rPr>
        <w:t xml:space="preserve"> % </w:t>
      </w:r>
      <w:r w:rsidR="00D76EB2" w:rsidRPr="00C07F68">
        <w:rPr>
          <w:sz w:val="28"/>
          <w:szCs w:val="28"/>
        </w:rPr>
        <w:t>от уточненных плановых назначений</w:t>
      </w:r>
      <w:r w:rsidR="00F063F3">
        <w:rPr>
          <w:sz w:val="28"/>
          <w:szCs w:val="28"/>
        </w:rPr>
        <w:t>)</w:t>
      </w:r>
      <w:r w:rsidR="00F27917" w:rsidRPr="00C07F68">
        <w:rPr>
          <w:sz w:val="28"/>
          <w:szCs w:val="28"/>
        </w:rPr>
        <w:t>,</w:t>
      </w:r>
      <w:r w:rsidR="00EF4677" w:rsidRPr="00C07F68">
        <w:rPr>
          <w:sz w:val="28"/>
          <w:szCs w:val="28"/>
        </w:rPr>
        <w:t xml:space="preserve"> </w:t>
      </w:r>
      <w:proofErr w:type="spellStart"/>
      <w:r w:rsidR="00AB565A">
        <w:rPr>
          <w:sz w:val="28"/>
          <w:szCs w:val="28"/>
        </w:rPr>
        <w:t>профицит</w:t>
      </w:r>
      <w:proofErr w:type="spellEnd"/>
      <w:r w:rsidR="00AB565A">
        <w:rPr>
          <w:sz w:val="28"/>
          <w:szCs w:val="28"/>
        </w:rPr>
        <w:t xml:space="preserve"> бюджета составил</w:t>
      </w:r>
      <w:r w:rsidR="008B16AA" w:rsidRPr="00C07F68">
        <w:rPr>
          <w:sz w:val="28"/>
          <w:szCs w:val="28"/>
        </w:rPr>
        <w:t xml:space="preserve"> </w:t>
      </w:r>
      <w:r w:rsidR="008D0D5D">
        <w:rPr>
          <w:sz w:val="28"/>
          <w:szCs w:val="28"/>
        </w:rPr>
        <w:t>14423,6</w:t>
      </w:r>
      <w:r w:rsidR="00EF4677" w:rsidRPr="00C07F68">
        <w:rPr>
          <w:b/>
          <w:sz w:val="28"/>
          <w:szCs w:val="28"/>
        </w:rPr>
        <w:t xml:space="preserve"> </w:t>
      </w:r>
      <w:r w:rsidR="00EF4677" w:rsidRPr="00C07F68">
        <w:rPr>
          <w:sz w:val="28"/>
          <w:szCs w:val="28"/>
        </w:rPr>
        <w:t>тыс. рублей</w:t>
      </w:r>
      <w:r w:rsidR="00EF4677" w:rsidRPr="00C07F68">
        <w:rPr>
          <w:b/>
          <w:sz w:val="28"/>
          <w:szCs w:val="28"/>
        </w:rPr>
        <w:t>.</w:t>
      </w:r>
    </w:p>
    <w:p w:rsidR="00F27917" w:rsidRPr="00F27917" w:rsidRDefault="00F27917" w:rsidP="00EB1B34">
      <w:pPr>
        <w:pStyle w:val="20"/>
        <w:shd w:val="clear" w:color="auto" w:fill="auto"/>
        <w:tabs>
          <w:tab w:val="left" w:pos="1018"/>
        </w:tabs>
        <w:spacing w:before="0" w:line="341" w:lineRule="exact"/>
        <w:jc w:val="both"/>
        <w:rPr>
          <w:b/>
          <w:sz w:val="28"/>
          <w:szCs w:val="28"/>
        </w:rPr>
      </w:pPr>
    </w:p>
    <w:p w:rsidR="00696FB4" w:rsidRDefault="00D63E55" w:rsidP="00EB1468">
      <w:pPr>
        <w:pStyle w:val="20"/>
        <w:numPr>
          <w:ilvl w:val="0"/>
          <w:numId w:val="5"/>
        </w:numPr>
        <w:shd w:val="clear" w:color="auto" w:fill="auto"/>
        <w:tabs>
          <w:tab w:val="left" w:pos="567"/>
        </w:tabs>
        <w:spacing w:before="0" w:line="341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</w:t>
      </w:r>
      <w:r w:rsidR="00D76EB2" w:rsidRPr="001A1E49">
        <w:rPr>
          <w:sz w:val="28"/>
          <w:szCs w:val="28"/>
        </w:rPr>
        <w:t>асход</w:t>
      </w:r>
      <w:r>
        <w:rPr>
          <w:sz w:val="28"/>
          <w:szCs w:val="28"/>
        </w:rPr>
        <w:t>ов</w:t>
      </w:r>
      <w:r w:rsidR="00D76EB2" w:rsidRPr="001A1E49">
        <w:rPr>
          <w:sz w:val="28"/>
          <w:szCs w:val="28"/>
        </w:rPr>
        <w:t>, направленны</w:t>
      </w:r>
      <w:r>
        <w:rPr>
          <w:sz w:val="28"/>
          <w:szCs w:val="28"/>
        </w:rPr>
        <w:t>х</w:t>
      </w:r>
      <w:r w:rsidR="00D76EB2" w:rsidRPr="001A1E49">
        <w:rPr>
          <w:sz w:val="28"/>
          <w:szCs w:val="28"/>
        </w:rPr>
        <w:t xml:space="preserve"> на реализацию муниципальных программ состав</w:t>
      </w:r>
      <w:r w:rsidR="00C94A3E">
        <w:rPr>
          <w:sz w:val="28"/>
          <w:szCs w:val="28"/>
        </w:rPr>
        <w:t>ил</w:t>
      </w:r>
      <w:r>
        <w:rPr>
          <w:sz w:val="28"/>
          <w:szCs w:val="28"/>
        </w:rPr>
        <w:t>о</w:t>
      </w:r>
      <w:r w:rsidR="00D76EB2" w:rsidRPr="001A1E49">
        <w:rPr>
          <w:sz w:val="28"/>
          <w:szCs w:val="28"/>
        </w:rPr>
        <w:t xml:space="preserve"> </w:t>
      </w:r>
      <w:r w:rsidR="008B0F1E">
        <w:rPr>
          <w:sz w:val="28"/>
          <w:szCs w:val="28"/>
        </w:rPr>
        <w:t>10</w:t>
      </w:r>
      <w:r w:rsidR="00C94A3E">
        <w:rPr>
          <w:sz w:val="28"/>
          <w:szCs w:val="28"/>
        </w:rPr>
        <w:t xml:space="preserve">54438,7 </w:t>
      </w:r>
      <w:r w:rsidR="00D76EB2" w:rsidRPr="008B0F1E">
        <w:rPr>
          <w:sz w:val="28"/>
          <w:szCs w:val="28"/>
        </w:rPr>
        <w:t>тыс. рублей или 9</w:t>
      </w:r>
      <w:r w:rsidR="00FA466D">
        <w:rPr>
          <w:sz w:val="28"/>
          <w:szCs w:val="28"/>
        </w:rPr>
        <w:t>6,8</w:t>
      </w:r>
      <w:r w:rsidR="00D76EB2" w:rsidRPr="008B0F1E">
        <w:rPr>
          <w:sz w:val="28"/>
          <w:szCs w:val="28"/>
        </w:rPr>
        <w:t>%</w:t>
      </w:r>
      <w:r w:rsidR="00D76EB2" w:rsidRPr="001A1E49">
        <w:rPr>
          <w:sz w:val="28"/>
          <w:szCs w:val="28"/>
        </w:rPr>
        <w:t xml:space="preserve"> от уточненных плановых назначений. Программные расходы состав</w:t>
      </w:r>
      <w:r>
        <w:rPr>
          <w:sz w:val="28"/>
          <w:szCs w:val="28"/>
        </w:rPr>
        <w:t>или</w:t>
      </w:r>
      <w:r w:rsidR="00D76EB2" w:rsidRPr="001A1E49">
        <w:rPr>
          <w:sz w:val="28"/>
          <w:szCs w:val="28"/>
        </w:rPr>
        <w:t xml:space="preserve"> </w:t>
      </w:r>
      <w:r w:rsidR="00D76EB2" w:rsidRPr="00DF4305">
        <w:rPr>
          <w:sz w:val="28"/>
          <w:szCs w:val="28"/>
        </w:rPr>
        <w:t>9</w:t>
      </w:r>
      <w:r w:rsidR="00DF4305" w:rsidRPr="00DF4305">
        <w:rPr>
          <w:sz w:val="28"/>
          <w:szCs w:val="28"/>
        </w:rPr>
        <w:t>2</w:t>
      </w:r>
      <w:r w:rsidR="00DF4305">
        <w:rPr>
          <w:sz w:val="28"/>
          <w:szCs w:val="28"/>
        </w:rPr>
        <w:t>,2</w:t>
      </w:r>
      <w:r w:rsidR="00D76EB2" w:rsidRPr="001A1E49">
        <w:rPr>
          <w:sz w:val="28"/>
          <w:szCs w:val="28"/>
        </w:rPr>
        <w:t xml:space="preserve">% от общей суммы расходов бюджета. </w:t>
      </w:r>
    </w:p>
    <w:p w:rsidR="00800AF6" w:rsidRDefault="00800AF6" w:rsidP="00EB1B34">
      <w:pPr>
        <w:pStyle w:val="a4"/>
        <w:ind w:left="0"/>
        <w:rPr>
          <w:sz w:val="28"/>
          <w:szCs w:val="28"/>
        </w:rPr>
      </w:pPr>
    </w:p>
    <w:p w:rsidR="0056723D" w:rsidRDefault="005B1F88" w:rsidP="005B1F88">
      <w:pPr>
        <w:pStyle w:val="a4"/>
        <w:numPr>
          <w:ilvl w:val="0"/>
          <w:numId w:val="5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23D">
        <w:rPr>
          <w:rFonts w:ascii="Times New Roman" w:hAnsi="Times New Roman" w:cs="Times New Roman"/>
          <w:sz w:val="28"/>
          <w:szCs w:val="28"/>
        </w:rPr>
        <w:t xml:space="preserve">Исполнение расходов, направленных на реализацию </w:t>
      </w:r>
      <w:proofErr w:type="spellStart"/>
      <w:r w:rsidR="0056723D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="0056723D">
        <w:rPr>
          <w:rFonts w:ascii="Times New Roman" w:hAnsi="Times New Roman" w:cs="Times New Roman"/>
          <w:sz w:val="28"/>
          <w:szCs w:val="28"/>
        </w:rPr>
        <w:t xml:space="preserve"> мероприятий в 2020 году составило 89229,8 тыс. рублей или 94,4%                от уточненных плановых назначений.</w:t>
      </w:r>
    </w:p>
    <w:p w:rsidR="0056723D" w:rsidRDefault="0056723D" w:rsidP="0056723D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723D" w:rsidRDefault="0056723D" w:rsidP="0056723D">
      <w:pPr>
        <w:pStyle w:val="a4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бюджета района за 2020 год составлен                   в соответствии с бюджетной классификацией РФ.</w:t>
      </w:r>
    </w:p>
    <w:p w:rsidR="0056723D" w:rsidRDefault="0056723D" w:rsidP="0056723D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723D" w:rsidRDefault="0056723D" w:rsidP="0056723D">
      <w:pPr>
        <w:pStyle w:val="a4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Сравнительный анализ прогнозных, оценочных и фактических показателей социально-экономического развития района не проведен, в связи с тем, что срок сдачи отчета об итогах социально-экономического развития района перенесен  по причине  отсутствия статистических данных.  </w:t>
      </w:r>
    </w:p>
    <w:p w:rsidR="0056723D" w:rsidRDefault="0056723D" w:rsidP="0056723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56723D" w:rsidRDefault="0056723D" w:rsidP="0056723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Е Д Л О Ж Е Н И Я</w:t>
      </w:r>
    </w:p>
    <w:p w:rsidR="0056723D" w:rsidRDefault="0056723D" w:rsidP="005672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6723D" w:rsidRDefault="0056723D" w:rsidP="005672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 внешней проверки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Отчета об исполнении районного бюджета за  2020 год  Контрольно-счетный  орган  рекомендует   рассмотреть следующие предложения по совершенствованию бюджетного процесса             в условиях программного принципа формирования районного бюджета,          а также принять соответствующие  решения:</w:t>
      </w:r>
    </w:p>
    <w:p w:rsidR="0056723D" w:rsidRDefault="0056723D" w:rsidP="0056723D">
      <w:pPr>
        <w:pStyle w:val="20"/>
        <w:numPr>
          <w:ilvl w:val="0"/>
          <w:numId w:val="10"/>
        </w:numPr>
        <w:shd w:val="clear" w:color="auto" w:fill="auto"/>
        <w:spacing w:before="0" w:after="300" w:line="346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пояснительной записке к годовому отчету увеличить объем информации. Качественное пояснительное сопровождение годовой отчетности обеспечивает прозрачность (открытость) бюджетного </w:t>
      </w:r>
      <w:proofErr w:type="gramStart"/>
      <w:r>
        <w:rPr>
          <w:sz w:val="28"/>
          <w:szCs w:val="28"/>
        </w:rPr>
        <w:t>процесса</w:t>
      </w:r>
      <w:proofErr w:type="gramEnd"/>
      <w:r>
        <w:rPr>
          <w:sz w:val="28"/>
          <w:szCs w:val="28"/>
        </w:rPr>
        <w:t xml:space="preserve"> как для внутреннего, так и для внешнего контроля, снижает риски недостоверности учетных данных.</w:t>
      </w:r>
    </w:p>
    <w:p w:rsidR="0056723D" w:rsidRDefault="0056723D" w:rsidP="0056723D">
      <w:pPr>
        <w:pStyle w:val="20"/>
        <w:numPr>
          <w:ilvl w:val="0"/>
          <w:numId w:val="10"/>
        </w:numPr>
        <w:shd w:val="clear" w:color="auto" w:fill="auto"/>
        <w:tabs>
          <w:tab w:val="left" w:pos="567"/>
        </w:tabs>
        <w:spacing w:before="0" w:line="355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вопрос по повышению эффективности работы  взыскания задолженности по неналоговым доходам,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а также по повышению качества администрирования и прогнозирования неналоговых доходов районного бюджета.</w:t>
      </w:r>
    </w:p>
    <w:p w:rsidR="0056723D" w:rsidRDefault="0056723D" w:rsidP="0056723D">
      <w:pPr>
        <w:pStyle w:val="20"/>
        <w:shd w:val="clear" w:color="auto" w:fill="auto"/>
        <w:tabs>
          <w:tab w:val="left" w:pos="567"/>
        </w:tabs>
        <w:spacing w:before="0" w:line="355" w:lineRule="exact"/>
        <w:jc w:val="both"/>
        <w:rPr>
          <w:sz w:val="28"/>
          <w:szCs w:val="28"/>
        </w:rPr>
      </w:pPr>
    </w:p>
    <w:p w:rsidR="0056723D" w:rsidRDefault="0056723D" w:rsidP="0056723D">
      <w:pPr>
        <w:pStyle w:val="20"/>
        <w:numPr>
          <w:ilvl w:val="0"/>
          <w:numId w:val="10"/>
        </w:numPr>
        <w:shd w:val="clear" w:color="auto" w:fill="auto"/>
        <w:tabs>
          <w:tab w:val="left" w:pos="567"/>
        </w:tabs>
        <w:spacing w:before="0" w:line="355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Главным администраторам бюджетных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инять меры                 по осуществлению внутреннего контроля за соблюдением  требований бюджетного законодательства, соблюдением финансовой дисциплины            и эффективным использованием материальных и финансовых ресурсов.</w:t>
      </w:r>
    </w:p>
    <w:p w:rsidR="0056723D" w:rsidRDefault="0056723D" w:rsidP="00567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6723D" w:rsidRDefault="0056723D" w:rsidP="00567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23D" w:rsidRDefault="0056723D" w:rsidP="0056723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Ермаковскому районному Совету депутатов рассмотреть заключение Контрольно-счетного органа Ермаковского района об исполнении районного бюджета за 2020 год. </w:t>
      </w:r>
    </w:p>
    <w:p w:rsidR="00757000" w:rsidRDefault="00757000" w:rsidP="00567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23D" w:rsidRDefault="0056723D" w:rsidP="00567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8F24D0" w:rsidRPr="00D71CAE" w:rsidRDefault="0056723D" w:rsidP="005B1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Контрольно-счетного органа                                Н.Н.Фирсова</w:t>
      </w:r>
    </w:p>
    <w:sectPr w:rsidR="008F24D0" w:rsidRPr="00D71CAE" w:rsidSect="00BA44AA">
      <w:footerReference w:type="default" r:id="rId11"/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64F" w:rsidRDefault="005D164F" w:rsidP="009B6B4F">
      <w:pPr>
        <w:spacing w:after="0" w:line="240" w:lineRule="auto"/>
      </w:pPr>
      <w:r>
        <w:separator/>
      </w:r>
    </w:p>
  </w:endnote>
  <w:endnote w:type="continuationSeparator" w:id="0">
    <w:p w:rsidR="005D164F" w:rsidRDefault="005D164F" w:rsidP="009B6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9485"/>
      <w:docPartObj>
        <w:docPartGallery w:val="Page Numbers (Bottom of Page)"/>
        <w:docPartUnique/>
      </w:docPartObj>
    </w:sdtPr>
    <w:sdtContent>
      <w:p w:rsidR="00757000" w:rsidRDefault="00757000">
        <w:pPr>
          <w:pStyle w:val="a9"/>
          <w:jc w:val="right"/>
        </w:pPr>
        <w:fldSimple w:instr=" PAGE   \* MERGEFORMAT ">
          <w:r w:rsidR="00A01B0B">
            <w:rPr>
              <w:noProof/>
            </w:rPr>
            <w:t>17</w:t>
          </w:r>
        </w:fldSimple>
      </w:p>
    </w:sdtContent>
  </w:sdt>
  <w:p w:rsidR="00757000" w:rsidRDefault="0075700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64F" w:rsidRDefault="005D164F" w:rsidP="009B6B4F">
      <w:pPr>
        <w:spacing w:after="0" w:line="240" w:lineRule="auto"/>
      </w:pPr>
      <w:r>
        <w:separator/>
      </w:r>
    </w:p>
  </w:footnote>
  <w:footnote w:type="continuationSeparator" w:id="0">
    <w:p w:rsidR="005D164F" w:rsidRDefault="005D164F" w:rsidP="009B6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D5F99"/>
    <w:multiLevelType w:val="multilevel"/>
    <w:tmpl w:val="5344DA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567603"/>
    <w:multiLevelType w:val="hybridMultilevel"/>
    <w:tmpl w:val="897E2534"/>
    <w:lvl w:ilvl="0" w:tplc="A470DC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07E42"/>
    <w:multiLevelType w:val="hybridMultilevel"/>
    <w:tmpl w:val="A1E8C630"/>
    <w:lvl w:ilvl="0" w:tplc="25AA4B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FF7B53"/>
    <w:multiLevelType w:val="hybridMultilevel"/>
    <w:tmpl w:val="7F2E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B6AB8"/>
    <w:multiLevelType w:val="hybridMultilevel"/>
    <w:tmpl w:val="DFF42218"/>
    <w:lvl w:ilvl="0" w:tplc="6B8439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816D9"/>
    <w:multiLevelType w:val="hybridMultilevel"/>
    <w:tmpl w:val="86A4AF4A"/>
    <w:lvl w:ilvl="0" w:tplc="1CE628AA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D61420C"/>
    <w:multiLevelType w:val="hybridMultilevel"/>
    <w:tmpl w:val="A07AE478"/>
    <w:lvl w:ilvl="0" w:tplc="074EA9E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EA48AF"/>
    <w:multiLevelType w:val="multilevel"/>
    <w:tmpl w:val="644E8C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596"/>
    <w:rsid w:val="00000040"/>
    <w:rsid w:val="000015CD"/>
    <w:rsid w:val="0000386D"/>
    <w:rsid w:val="00003A22"/>
    <w:rsid w:val="00012698"/>
    <w:rsid w:val="00015F7C"/>
    <w:rsid w:val="00020F12"/>
    <w:rsid w:val="000256CE"/>
    <w:rsid w:val="0002616E"/>
    <w:rsid w:val="000342A8"/>
    <w:rsid w:val="00040463"/>
    <w:rsid w:val="00044EA7"/>
    <w:rsid w:val="00044FBB"/>
    <w:rsid w:val="000471A0"/>
    <w:rsid w:val="00052488"/>
    <w:rsid w:val="00052D1F"/>
    <w:rsid w:val="0005452F"/>
    <w:rsid w:val="00061EBF"/>
    <w:rsid w:val="0006212F"/>
    <w:rsid w:val="000628D5"/>
    <w:rsid w:val="00064BA4"/>
    <w:rsid w:val="000736C0"/>
    <w:rsid w:val="00075070"/>
    <w:rsid w:val="000750C4"/>
    <w:rsid w:val="00082A70"/>
    <w:rsid w:val="00084088"/>
    <w:rsid w:val="00093C76"/>
    <w:rsid w:val="00094E19"/>
    <w:rsid w:val="000A0D28"/>
    <w:rsid w:val="000A5491"/>
    <w:rsid w:val="000B0E88"/>
    <w:rsid w:val="000B29C4"/>
    <w:rsid w:val="000B4A5E"/>
    <w:rsid w:val="000C16FC"/>
    <w:rsid w:val="000C7759"/>
    <w:rsid w:val="000D00CB"/>
    <w:rsid w:val="000D083F"/>
    <w:rsid w:val="000D256A"/>
    <w:rsid w:val="000D2A46"/>
    <w:rsid w:val="000E77A2"/>
    <w:rsid w:val="000E7985"/>
    <w:rsid w:val="000E7C95"/>
    <w:rsid w:val="000F5A12"/>
    <w:rsid w:val="001021B2"/>
    <w:rsid w:val="0010243D"/>
    <w:rsid w:val="0010250E"/>
    <w:rsid w:val="00102D1B"/>
    <w:rsid w:val="00103D9F"/>
    <w:rsid w:val="001168AF"/>
    <w:rsid w:val="00120088"/>
    <w:rsid w:val="00140E96"/>
    <w:rsid w:val="00144925"/>
    <w:rsid w:val="001510FE"/>
    <w:rsid w:val="0015140C"/>
    <w:rsid w:val="00151CAF"/>
    <w:rsid w:val="001570FD"/>
    <w:rsid w:val="0015746A"/>
    <w:rsid w:val="00162441"/>
    <w:rsid w:val="00166816"/>
    <w:rsid w:val="00173FE4"/>
    <w:rsid w:val="00175908"/>
    <w:rsid w:val="0018096B"/>
    <w:rsid w:val="00180BF4"/>
    <w:rsid w:val="00183441"/>
    <w:rsid w:val="001876F3"/>
    <w:rsid w:val="001A1E49"/>
    <w:rsid w:val="001A2068"/>
    <w:rsid w:val="001A5B02"/>
    <w:rsid w:val="001A72B2"/>
    <w:rsid w:val="001B4E25"/>
    <w:rsid w:val="001C0BA7"/>
    <w:rsid w:val="001D046B"/>
    <w:rsid w:val="001D12BB"/>
    <w:rsid w:val="001D55BF"/>
    <w:rsid w:val="001E13E9"/>
    <w:rsid w:val="001E2CE9"/>
    <w:rsid w:val="001E2E4D"/>
    <w:rsid w:val="001F7A6F"/>
    <w:rsid w:val="0020132A"/>
    <w:rsid w:val="00207AC8"/>
    <w:rsid w:val="002100C8"/>
    <w:rsid w:val="00214C80"/>
    <w:rsid w:val="0021583F"/>
    <w:rsid w:val="002210C7"/>
    <w:rsid w:val="002214EF"/>
    <w:rsid w:val="00227397"/>
    <w:rsid w:val="00227518"/>
    <w:rsid w:val="0023408E"/>
    <w:rsid w:val="0023564B"/>
    <w:rsid w:val="00242100"/>
    <w:rsid w:val="002474F3"/>
    <w:rsid w:val="002550D4"/>
    <w:rsid w:val="00256A6F"/>
    <w:rsid w:val="00260BA0"/>
    <w:rsid w:val="00275686"/>
    <w:rsid w:val="002757BD"/>
    <w:rsid w:val="002764AD"/>
    <w:rsid w:val="00285A65"/>
    <w:rsid w:val="00290A91"/>
    <w:rsid w:val="00290CD2"/>
    <w:rsid w:val="002975CC"/>
    <w:rsid w:val="002A3D0D"/>
    <w:rsid w:val="002A7654"/>
    <w:rsid w:val="002B1679"/>
    <w:rsid w:val="002B3F07"/>
    <w:rsid w:val="002B572D"/>
    <w:rsid w:val="002B6454"/>
    <w:rsid w:val="002C6BB5"/>
    <w:rsid w:val="002D1946"/>
    <w:rsid w:val="002D27BD"/>
    <w:rsid w:val="002E093E"/>
    <w:rsid w:val="002E4D9C"/>
    <w:rsid w:val="002E7CDF"/>
    <w:rsid w:val="002F0883"/>
    <w:rsid w:val="002F40A0"/>
    <w:rsid w:val="0030186F"/>
    <w:rsid w:val="0030673C"/>
    <w:rsid w:val="00320800"/>
    <w:rsid w:val="0033059B"/>
    <w:rsid w:val="003321FD"/>
    <w:rsid w:val="00342839"/>
    <w:rsid w:val="0034363A"/>
    <w:rsid w:val="00346530"/>
    <w:rsid w:val="00350725"/>
    <w:rsid w:val="00356095"/>
    <w:rsid w:val="00364F6F"/>
    <w:rsid w:val="00365131"/>
    <w:rsid w:val="00366D0F"/>
    <w:rsid w:val="00375903"/>
    <w:rsid w:val="00375C99"/>
    <w:rsid w:val="00375CBB"/>
    <w:rsid w:val="003820F4"/>
    <w:rsid w:val="003873BA"/>
    <w:rsid w:val="0039247F"/>
    <w:rsid w:val="003930CE"/>
    <w:rsid w:val="003934FF"/>
    <w:rsid w:val="00393ACA"/>
    <w:rsid w:val="00395206"/>
    <w:rsid w:val="003961FD"/>
    <w:rsid w:val="00396874"/>
    <w:rsid w:val="003A34F1"/>
    <w:rsid w:val="003A3B8F"/>
    <w:rsid w:val="003A7F62"/>
    <w:rsid w:val="003B293C"/>
    <w:rsid w:val="003B2D5D"/>
    <w:rsid w:val="003B5628"/>
    <w:rsid w:val="003C3547"/>
    <w:rsid w:val="003C6D7A"/>
    <w:rsid w:val="003D1B73"/>
    <w:rsid w:val="003E1585"/>
    <w:rsid w:val="003E3010"/>
    <w:rsid w:val="003E52D1"/>
    <w:rsid w:val="003E678E"/>
    <w:rsid w:val="003E680C"/>
    <w:rsid w:val="003E75F2"/>
    <w:rsid w:val="003F0B53"/>
    <w:rsid w:val="003F1751"/>
    <w:rsid w:val="004025D7"/>
    <w:rsid w:val="00407242"/>
    <w:rsid w:val="004115D0"/>
    <w:rsid w:val="00411E37"/>
    <w:rsid w:val="00414160"/>
    <w:rsid w:val="00414C21"/>
    <w:rsid w:val="0041587A"/>
    <w:rsid w:val="00417975"/>
    <w:rsid w:val="00421C97"/>
    <w:rsid w:val="00425B65"/>
    <w:rsid w:val="00425E6A"/>
    <w:rsid w:val="004309EB"/>
    <w:rsid w:val="004325E6"/>
    <w:rsid w:val="004327AD"/>
    <w:rsid w:val="00434438"/>
    <w:rsid w:val="00434D23"/>
    <w:rsid w:val="004365BD"/>
    <w:rsid w:val="00446B1E"/>
    <w:rsid w:val="0046173C"/>
    <w:rsid w:val="004617D3"/>
    <w:rsid w:val="00464829"/>
    <w:rsid w:val="00475EDD"/>
    <w:rsid w:val="00484C12"/>
    <w:rsid w:val="00486CC1"/>
    <w:rsid w:val="00487AF5"/>
    <w:rsid w:val="004A7097"/>
    <w:rsid w:val="004B064B"/>
    <w:rsid w:val="004B2DEA"/>
    <w:rsid w:val="004B34B6"/>
    <w:rsid w:val="004B5C9F"/>
    <w:rsid w:val="004B753C"/>
    <w:rsid w:val="004C0451"/>
    <w:rsid w:val="004C5FC2"/>
    <w:rsid w:val="004C6AA7"/>
    <w:rsid w:val="004D07BB"/>
    <w:rsid w:val="004D25DE"/>
    <w:rsid w:val="004D3986"/>
    <w:rsid w:val="004E1A91"/>
    <w:rsid w:val="004E3A73"/>
    <w:rsid w:val="004E6B25"/>
    <w:rsid w:val="004F1404"/>
    <w:rsid w:val="004F6B1E"/>
    <w:rsid w:val="004F6C01"/>
    <w:rsid w:val="005017A6"/>
    <w:rsid w:val="00510F84"/>
    <w:rsid w:val="005179F7"/>
    <w:rsid w:val="00517D4B"/>
    <w:rsid w:val="00521268"/>
    <w:rsid w:val="00521270"/>
    <w:rsid w:val="00525427"/>
    <w:rsid w:val="00531076"/>
    <w:rsid w:val="005352EE"/>
    <w:rsid w:val="00536013"/>
    <w:rsid w:val="0053757B"/>
    <w:rsid w:val="0054353B"/>
    <w:rsid w:val="00543C55"/>
    <w:rsid w:val="00547BC2"/>
    <w:rsid w:val="005605EB"/>
    <w:rsid w:val="005607D3"/>
    <w:rsid w:val="00566CF5"/>
    <w:rsid w:val="0056723D"/>
    <w:rsid w:val="00570069"/>
    <w:rsid w:val="00570B43"/>
    <w:rsid w:val="005718F3"/>
    <w:rsid w:val="00581F1E"/>
    <w:rsid w:val="005834AF"/>
    <w:rsid w:val="005856C1"/>
    <w:rsid w:val="005867C4"/>
    <w:rsid w:val="0059024F"/>
    <w:rsid w:val="005909D4"/>
    <w:rsid w:val="00592AAE"/>
    <w:rsid w:val="005935A3"/>
    <w:rsid w:val="005956F6"/>
    <w:rsid w:val="00595B8B"/>
    <w:rsid w:val="005A1483"/>
    <w:rsid w:val="005A4DF8"/>
    <w:rsid w:val="005A585D"/>
    <w:rsid w:val="005A7458"/>
    <w:rsid w:val="005B1F88"/>
    <w:rsid w:val="005B2DBA"/>
    <w:rsid w:val="005B6BEE"/>
    <w:rsid w:val="005C2CE9"/>
    <w:rsid w:val="005C38E6"/>
    <w:rsid w:val="005C50E1"/>
    <w:rsid w:val="005D164F"/>
    <w:rsid w:val="005D33E8"/>
    <w:rsid w:val="005E470A"/>
    <w:rsid w:val="005E6785"/>
    <w:rsid w:val="005E76F0"/>
    <w:rsid w:val="005F319B"/>
    <w:rsid w:val="005F32D9"/>
    <w:rsid w:val="005F68D0"/>
    <w:rsid w:val="005F6B15"/>
    <w:rsid w:val="005F6B78"/>
    <w:rsid w:val="0060154F"/>
    <w:rsid w:val="00605685"/>
    <w:rsid w:val="006100C7"/>
    <w:rsid w:val="0061604B"/>
    <w:rsid w:val="0061663E"/>
    <w:rsid w:val="00622853"/>
    <w:rsid w:val="006238A5"/>
    <w:rsid w:val="00624E5E"/>
    <w:rsid w:val="006276B8"/>
    <w:rsid w:val="00630F14"/>
    <w:rsid w:val="0063696C"/>
    <w:rsid w:val="00642F2C"/>
    <w:rsid w:val="006464A0"/>
    <w:rsid w:val="00657901"/>
    <w:rsid w:val="006609F3"/>
    <w:rsid w:val="00664664"/>
    <w:rsid w:val="00666F0A"/>
    <w:rsid w:val="00667157"/>
    <w:rsid w:val="00680A1D"/>
    <w:rsid w:val="00685F7C"/>
    <w:rsid w:val="00691D12"/>
    <w:rsid w:val="00695C4D"/>
    <w:rsid w:val="00696FB4"/>
    <w:rsid w:val="006A07A7"/>
    <w:rsid w:val="006A22E5"/>
    <w:rsid w:val="006A6E3B"/>
    <w:rsid w:val="006B0E57"/>
    <w:rsid w:val="006B283D"/>
    <w:rsid w:val="006B6528"/>
    <w:rsid w:val="006B7E07"/>
    <w:rsid w:val="006C21C7"/>
    <w:rsid w:val="006C2A53"/>
    <w:rsid w:val="006C4B15"/>
    <w:rsid w:val="006C73F9"/>
    <w:rsid w:val="006D0651"/>
    <w:rsid w:val="006D181D"/>
    <w:rsid w:val="006E0F3D"/>
    <w:rsid w:val="006E1EA9"/>
    <w:rsid w:val="006F21B9"/>
    <w:rsid w:val="006F560D"/>
    <w:rsid w:val="006F79B0"/>
    <w:rsid w:val="0070080F"/>
    <w:rsid w:val="00701056"/>
    <w:rsid w:val="00711BA8"/>
    <w:rsid w:val="0072029E"/>
    <w:rsid w:val="007246F9"/>
    <w:rsid w:val="00730E2D"/>
    <w:rsid w:val="00731959"/>
    <w:rsid w:val="007338E2"/>
    <w:rsid w:val="00735552"/>
    <w:rsid w:val="00740117"/>
    <w:rsid w:val="00742EFB"/>
    <w:rsid w:val="00744AEC"/>
    <w:rsid w:val="007465C6"/>
    <w:rsid w:val="00746FDA"/>
    <w:rsid w:val="007477E6"/>
    <w:rsid w:val="00747CF4"/>
    <w:rsid w:val="00755818"/>
    <w:rsid w:val="00757000"/>
    <w:rsid w:val="007634BD"/>
    <w:rsid w:val="00763943"/>
    <w:rsid w:val="00764E51"/>
    <w:rsid w:val="00780713"/>
    <w:rsid w:val="00780F3D"/>
    <w:rsid w:val="00781475"/>
    <w:rsid w:val="00785167"/>
    <w:rsid w:val="0078756B"/>
    <w:rsid w:val="00793773"/>
    <w:rsid w:val="00796D6E"/>
    <w:rsid w:val="007A196E"/>
    <w:rsid w:val="007A33FC"/>
    <w:rsid w:val="007A5C2F"/>
    <w:rsid w:val="007A657C"/>
    <w:rsid w:val="007B07FE"/>
    <w:rsid w:val="007B247E"/>
    <w:rsid w:val="007B2797"/>
    <w:rsid w:val="007C2682"/>
    <w:rsid w:val="007D22DF"/>
    <w:rsid w:val="007D5E6F"/>
    <w:rsid w:val="007E0AE0"/>
    <w:rsid w:val="007F2FB7"/>
    <w:rsid w:val="007F57AA"/>
    <w:rsid w:val="00800AF6"/>
    <w:rsid w:val="008015CD"/>
    <w:rsid w:val="008024C3"/>
    <w:rsid w:val="00811465"/>
    <w:rsid w:val="0081173D"/>
    <w:rsid w:val="00812A8A"/>
    <w:rsid w:val="008131DD"/>
    <w:rsid w:val="00824703"/>
    <w:rsid w:val="00825F8E"/>
    <w:rsid w:val="00835844"/>
    <w:rsid w:val="00840D51"/>
    <w:rsid w:val="008412EA"/>
    <w:rsid w:val="00844F30"/>
    <w:rsid w:val="00851D9D"/>
    <w:rsid w:val="0085214C"/>
    <w:rsid w:val="00852BE8"/>
    <w:rsid w:val="00863004"/>
    <w:rsid w:val="00863163"/>
    <w:rsid w:val="00863648"/>
    <w:rsid w:val="00865216"/>
    <w:rsid w:val="00866F45"/>
    <w:rsid w:val="00867EE1"/>
    <w:rsid w:val="008735B5"/>
    <w:rsid w:val="00891786"/>
    <w:rsid w:val="008A088A"/>
    <w:rsid w:val="008A1E4A"/>
    <w:rsid w:val="008A5017"/>
    <w:rsid w:val="008B0E50"/>
    <w:rsid w:val="008B0F1E"/>
    <w:rsid w:val="008B1018"/>
    <w:rsid w:val="008B16AA"/>
    <w:rsid w:val="008B33D8"/>
    <w:rsid w:val="008B7029"/>
    <w:rsid w:val="008C430F"/>
    <w:rsid w:val="008C60B1"/>
    <w:rsid w:val="008C6512"/>
    <w:rsid w:val="008D0D5D"/>
    <w:rsid w:val="008D53E1"/>
    <w:rsid w:val="008D5D8E"/>
    <w:rsid w:val="008D6B56"/>
    <w:rsid w:val="008E1180"/>
    <w:rsid w:val="008E4AA7"/>
    <w:rsid w:val="008F14D4"/>
    <w:rsid w:val="008F24D0"/>
    <w:rsid w:val="008F4F01"/>
    <w:rsid w:val="008F784F"/>
    <w:rsid w:val="00904849"/>
    <w:rsid w:val="009059E9"/>
    <w:rsid w:val="00905AC5"/>
    <w:rsid w:val="00906EA9"/>
    <w:rsid w:val="009077AD"/>
    <w:rsid w:val="0091128D"/>
    <w:rsid w:val="0091145D"/>
    <w:rsid w:val="0091448F"/>
    <w:rsid w:val="00915C98"/>
    <w:rsid w:val="009209A3"/>
    <w:rsid w:val="009232A1"/>
    <w:rsid w:val="00923EA5"/>
    <w:rsid w:val="0092439E"/>
    <w:rsid w:val="009448D1"/>
    <w:rsid w:val="00946A2C"/>
    <w:rsid w:val="00947ECD"/>
    <w:rsid w:val="009545B7"/>
    <w:rsid w:val="009558E7"/>
    <w:rsid w:val="00955E21"/>
    <w:rsid w:val="00956725"/>
    <w:rsid w:val="0095793B"/>
    <w:rsid w:val="00957C57"/>
    <w:rsid w:val="00961B24"/>
    <w:rsid w:val="00961D5A"/>
    <w:rsid w:val="00961E9B"/>
    <w:rsid w:val="00961FA3"/>
    <w:rsid w:val="0096347C"/>
    <w:rsid w:val="00963A8B"/>
    <w:rsid w:val="009643D1"/>
    <w:rsid w:val="00964D6F"/>
    <w:rsid w:val="00964E01"/>
    <w:rsid w:val="0096524F"/>
    <w:rsid w:val="009674C1"/>
    <w:rsid w:val="009804E9"/>
    <w:rsid w:val="009828AF"/>
    <w:rsid w:val="0098332E"/>
    <w:rsid w:val="00987529"/>
    <w:rsid w:val="009901EC"/>
    <w:rsid w:val="009902F6"/>
    <w:rsid w:val="00994073"/>
    <w:rsid w:val="00997AE1"/>
    <w:rsid w:val="009A05D9"/>
    <w:rsid w:val="009A3925"/>
    <w:rsid w:val="009A52D0"/>
    <w:rsid w:val="009A6BD5"/>
    <w:rsid w:val="009A7D32"/>
    <w:rsid w:val="009B0005"/>
    <w:rsid w:val="009B07B8"/>
    <w:rsid w:val="009B0D8C"/>
    <w:rsid w:val="009B2E39"/>
    <w:rsid w:val="009B6B4F"/>
    <w:rsid w:val="009B73BA"/>
    <w:rsid w:val="009C1895"/>
    <w:rsid w:val="009C55F4"/>
    <w:rsid w:val="009D0A0E"/>
    <w:rsid w:val="009F1585"/>
    <w:rsid w:val="009F5906"/>
    <w:rsid w:val="00A01B0B"/>
    <w:rsid w:val="00A04481"/>
    <w:rsid w:val="00A12174"/>
    <w:rsid w:val="00A13A33"/>
    <w:rsid w:val="00A150E1"/>
    <w:rsid w:val="00A16BF8"/>
    <w:rsid w:val="00A21D47"/>
    <w:rsid w:val="00A228AC"/>
    <w:rsid w:val="00A236FD"/>
    <w:rsid w:val="00A27A75"/>
    <w:rsid w:val="00A313F1"/>
    <w:rsid w:val="00A34BE4"/>
    <w:rsid w:val="00A375EF"/>
    <w:rsid w:val="00A4429B"/>
    <w:rsid w:val="00A56FB5"/>
    <w:rsid w:val="00A611E0"/>
    <w:rsid w:val="00A66011"/>
    <w:rsid w:val="00A80461"/>
    <w:rsid w:val="00A84DD1"/>
    <w:rsid w:val="00A876F7"/>
    <w:rsid w:val="00A93499"/>
    <w:rsid w:val="00A947E0"/>
    <w:rsid w:val="00AA03F9"/>
    <w:rsid w:val="00AA5D35"/>
    <w:rsid w:val="00AA7E9F"/>
    <w:rsid w:val="00AB2D05"/>
    <w:rsid w:val="00AB34CC"/>
    <w:rsid w:val="00AB52A7"/>
    <w:rsid w:val="00AB565A"/>
    <w:rsid w:val="00AC1931"/>
    <w:rsid w:val="00AC4A6E"/>
    <w:rsid w:val="00AC520B"/>
    <w:rsid w:val="00AC547D"/>
    <w:rsid w:val="00AC5DB5"/>
    <w:rsid w:val="00AC74CC"/>
    <w:rsid w:val="00AC77F5"/>
    <w:rsid w:val="00AD1FB4"/>
    <w:rsid w:val="00AD4C65"/>
    <w:rsid w:val="00AD53B2"/>
    <w:rsid w:val="00AE1307"/>
    <w:rsid w:val="00AE69C0"/>
    <w:rsid w:val="00AF19D0"/>
    <w:rsid w:val="00B0567E"/>
    <w:rsid w:val="00B057EB"/>
    <w:rsid w:val="00B0719D"/>
    <w:rsid w:val="00B120A3"/>
    <w:rsid w:val="00B15D90"/>
    <w:rsid w:val="00B231B7"/>
    <w:rsid w:val="00B305AA"/>
    <w:rsid w:val="00B32BED"/>
    <w:rsid w:val="00B33949"/>
    <w:rsid w:val="00B34AF7"/>
    <w:rsid w:val="00B357EA"/>
    <w:rsid w:val="00B41652"/>
    <w:rsid w:val="00B43F24"/>
    <w:rsid w:val="00B44C5D"/>
    <w:rsid w:val="00B50AFF"/>
    <w:rsid w:val="00B51CD3"/>
    <w:rsid w:val="00B621BF"/>
    <w:rsid w:val="00B64248"/>
    <w:rsid w:val="00B65345"/>
    <w:rsid w:val="00B67377"/>
    <w:rsid w:val="00B700C6"/>
    <w:rsid w:val="00B75850"/>
    <w:rsid w:val="00B77798"/>
    <w:rsid w:val="00B84F21"/>
    <w:rsid w:val="00B873AB"/>
    <w:rsid w:val="00B90696"/>
    <w:rsid w:val="00B90A20"/>
    <w:rsid w:val="00B9339B"/>
    <w:rsid w:val="00B95331"/>
    <w:rsid w:val="00B96003"/>
    <w:rsid w:val="00BA0A19"/>
    <w:rsid w:val="00BA44AA"/>
    <w:rsid w:val="00BB1AE0"/>
    <w:rsid w:val="00BC41F0"/>
    <w:rsid w:val="00BC7037"/>
    <w:rsid w:val="00BD0978"/>
    <w:rsid w:val="00BD0B51"/>
    <w:rsid w:val="00BD1513"/>
    <w:rsid w:val="00BD17DE"/>
    <w:rsid w:val="00BD2643"/>
    <w:rsid w:val="00BD5AFB"/>
    <w:rsid w:val="00BD7517"/>
    <w:rsid w:val="00BE42DF"/>
    <w:rsid w:val="00BE7ECE"/>
    <w:rsid w:val="00BE7EE9"/>
    <w:rsid w:val="00BF0F4B"/>
    <w:rsid w:val="00BF1CCA"/>
    <w:rsid w:val="00BF2439"/>
    <w:rsid w:val="00BF6B2E"/>
    <w:rsid w:val="00BF6FA6"/>
    <w:rsid w:val="00C03179"/>
    <w:rsid w:val="00C07F68"/>
    <w:rsid w:val="00C11655"/>
    <w:rsid w:val="00C134C0"/>
    <w:rsid w:val="00C15F75"/>
    <w:rsid w:val="00C172C4"/>
    <w:rsid w:val="00C20B93"/>
    <w:rsid w:val="00C229CD"/>
    <w:rsid w:val="00C235E7"/>
    <w:rsid w:val="00C2551B"/>
    <w:rsid w:val="00C34B3F"/>
    <w:rsid w:val="00C50F34"/>
    <w:rsid w:val="00C53424"/>
    <w:rsid w:val="00C564DA"/>
    <w:rsid w:val="00C5692E"/>
    <w:rsid w:val="00C6148F"/>
    <w:rsid w:val="00C64F96"/>
    <w:rsid w:val="00C72369"/>
    <w:rsid w:val="00C77520"/>
    <w:rsid w:val="00C90945"/>
    <w:rsid w:val="00C9260A"/>
    <w:rsid w:val="00C934C4"/>
    <w:rsid w:val="00C94A3E"/>
    <w:rsid w:val="00C95443"/>
    <w:rsid w:val="00CB2730"/>
    <w:rsid w:val="00CB47F0"/>
    <w:rsid w:val="00CB6959"/>
    <w:rsid w:val="00CC0F99"/>
    <w:rsid w:val="00CC315D"/>
    <w:rsid w:val="00CD153B"/>
    <w:rsid w:val="00CE4287"/>
    <w:rsid w:val="00CE519F"/>
    <w:rsid w:val="00CE58AC"/>
    <w:rsid w:val="00CF3216"/>
    <w:rsid w:val="00CF7C22"/>
    <w:rsid w:val="00D07273"/>
    <w:rsid w:val="00D10C73"/>
    <w:rsid w:val="00D1532E"/>
    <w:rsid w:val="00D328F0"/>
    <w:rsid w:val="00D351A2"/>
    <w:rsid w:val="00D37D15"/>
    <w:rsid w:val="00D41741"/>
    <w:rsid w:val="00D5165D"/>
    <w:rsid w:val="00D52A43"/>
    <w:rsid w:val="00D554F9"/>
    <w:rsid w:val="00D561BB"/>
    <w:rsid w:val="00D5683B"/>
    <w:rsid w:val="00D60CC2"/>
    <w:rsid w:val="00D6189C"/>
    <w:rsid w:val="00D6319C"/>
    <w:rsid w:val="00D63E55"/>
    <w:rsid w:val="00D6552E"/>
    <w:rsid w:val="00D65C6D"/>
    <w:rsid w:val="00D71838"/>
    <w:rsid w:val="00D71CAE"/>
    <w:rsid w:val="00D7293F"/>
    <w:rsid w:val="00D73E70"/>
    <w:rsid w:val="00D76EB2"/>
    <w:rsid w:val="00D77544"/>
    <w:rsid w:val="00D8289C"/>
    <w:rsid w:val="00D86B03"/>
    <w:rsid w:val="00D9076B"/>
    <w:rsid w:val="00D90A88"/>
    <w:rsid w:val="00D925A4"/>
    <w:rsid w:val="00D931D7"/>
    <w:rsid w:val="00D93597"/>
    <w:rsid w:val="00D957DD"/>
    <w:rsid w:val="00D965AE"/>
    <w:rsid w:val="00D9774A"/>
    <w:rsid w:val="00DA7FDE"/>
    <w:rsid w:val="00DB1D9D"/>
    <w:rsid w:val="00DC5E97"/>
    <w:rsid w:val="00DD0DE8"/>
    <w:rsid w:val="00DD340D"/>
    <w:rsid w:val="00DD6193"/>
    <w:rsid w:val="00DF0E42"/>
    <w:rsid w:val="00DF3449"/>
    <w:rsid w:val="00DF3B52"/>
    <w:rsid w:val="00DF4305"/>
    <w:rsid w:val="00DF5A87"/>
    <w:rsid w:val="00DF5FDF"/>
    <w:rsid w:val="00E01B50"/>
    <w:rsid w:val="00E020B9"/>
    <w:rsid w:val="00E06B2D"/>
    <w:rsid w:val="00E122D8"/>
    <w:rsid w:val="00E1286E"/>
    <w:rsid w:val="00E16F38"/>
    <w:rsid w:val="00E215C7"/>
    <w:rsid w:val="00E21F31"/>
    <w:rsid w:val="00E244B4"/>
    <w:rsid w:val="00E25FFC"/>
    <w:rsid w:val="00E2709D"/>
    <w:rsid w:val="00E270A8"/>
    <w:rsid w:val="00E323AC"/>
    <w:rsid w:val="00E33B19"/>
    <w:rsid w:val="00E431AE"/>
    <w:rsid w:val="00E46AC4"/>
    <w:rsid w:val="00E477B7"/>
    <w:rsid w:val="00E5084D"/>
    <w:rsid w:val="00E55AE6"/>
    <w:rsid w:val="00E61BE1"/>
    <w:rsid w:val="00E64347"/>
    <w:rsid w:val="00E649E8"/>
    <w:rsid w:val="00E70A43"/>
    <w:rsid w:val="00E71AE2"/>
    <w:rsid w:val="00E7527F"/>
    <w:rsid w:val="00E754F2"/>
    <w:rsid w:val="00E90AED"/>
    <w:rsid w:val="00EA0C1F"/>
    <w:rsid w:val="00EA406E"/>
    <w:rsid w:val="00EA5596"/>
    <w:rsid w:val="00EA757B"/>
    <w:rsid w:val="00EB1468"/>
    <w:rsid w:val="00EB1B34"/>
    <w:rsid w:val="00EC2DBD"/>
    <w:rsid w:val="00EC3C28"/>
    <w:rsid w:val="00EC75D8"/>
    <w:rsid w:val="00ED622A"/>
    <w:rsid w:val="00ED7829"/>
    <w:rsid w:val="00ED7F08"/>
    <w:rsid w:val="00EE12C7"/>
    <w:rsid w:val="00EE16F7"/>
    <w:rsid w:val="00EE2A80"/>
    <w:rsid w:val="00EE2CFD"/>
    <w:rsid w:val="00EE36E6"/>
    <w:rsid w:val="00EF0856"/>
    <w:rsid w:val="00EF413F"/>
    <w:rsid w:val="00EF4677"/>
    <w:rsid w:val="00EF62D2"/>
    <w:rsid w:val="00F063F3"/>
    <w:rsid w:val="00F11D3B"/>
    <w:rsid w:val="00F1340C"/>
    <w:rsid w:val="00F14213"/>
    <w:rsid w:val="00F1460C"/>
    <w:rsid w:val="00F14A27"/>
    <w:rsid w:val="00F1658B"/>
    <w:rsid w:val="00F171A0"/>
    <w:rsid w:val="00F215E3"/>
    <w:rsid w:val="00F230D4"/>
    <w:rsid w:val="00F2321B"/>
    <w:rsid w:val="00F27917"/>
    <w:rsid w:val="00F31B1C"/>
    <w:rsid w:val="00F32217"/>
    <w:rsid w:val="00F3223B"/>
    <w:rsid w:val="00F33786"/>
    <w:rsid w:val="00F35FF0"/>
    <w:rsid w:val="00F3618D"/>
    <w:rsid w:val="00F367CF"/>
    <w:rsid w:val="00F378BE"/>
    <w:rsid w:val="00F40081"/>
    <w:rsid w:val="00F42C5C"/>
    <w:rsid w:val="00F43D34"/>
    <w:rsid w:val="00F46EBA"/>
    <w:rsid w:val="00F5341D"/>
    <w:rsid w:val="00F55639"/>
    <w:rsid w:val="00F61179"/>
    <w:rsid w:val="00F616C2"/>
    <w:rsid w:val="00F64B69"/>
    <w:rsid w:val="00F65612"/>
    <w:rsid w:val="00F67D67"/>
    <w:rsid w:val="00F71666"/>
    <w:rsid w:val="00F75C51"/>
    <w:rsid w:val="00F75D77"/>
    <w:rsid w:val="00F837D0"/>
    <w:rsid w:val="00F844C1"/>
    <w:rsid w:val="00F91E13"/>
    <w:rsid w:val="00F92BD0"/>
    <w:rsid w:val="00F92DC4"/>
    <w:rsid w:val="00F94DF3"/>
    <w:rsid w:val="00FA0118"/>
    <w:rsid w:val="00FA1BEE"/>
    <w:rsid w:val="00FA3C82"/>
    <w:rsid w:val="00FA466D"/>
    <w:rsid w:val="00FA48E6"/>
    <w:rsid w:val="00FA5EEC"/>
    <w:rsid w:val="00FA7251"/>
    <w:rsid w:val="00FB0D0B"/>
    <w:rsid w:val="00FB2781"/>
    <w:rsid w:val="00FB348F"/>
    <w:rsid w:val="00FB4FC1"/>
    <w:rsid w:val="00FB7255"/>
    <w:rsid w:val="00FC0676"/>
    <w:rsid w:val="00FC38CC"/>
    <w:rsid w:val="00FC3D45"/>
    <w:rsid w:val="00FC4676"/>
    <w:rsid w:val="00FC685D"/>
    <w:rsid w:val="00FE3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80"/>
  </w:style>
  <w:style w:type="paragraph" w:styleId="1">
    <w:name w:val="heading 1"/>
    <w:basedOn w:val="a"/>
    <w:next w:val="a"/>
    <w:link w:val="10"/>
    <w:uiPriority w:val="99"/>
    <w:qFormat/>
    <w:rsid w:val="00D925A4"/>
    <w:pPr>
      <w:keepNext/>
      <w:spacing w:before="240" w:after="24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709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115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15D0"/>
    <w:pPr>
      <w:widowControl w:val="0"/>
      <w:shd w:val="clear" w:color="auto" w:fill="FFFFFF"/>
      <w:spacing w:before="5160" w:after="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F1340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1340C"/>
    <w:pPr>
      <w:widowControl w:val="0"/>
      <w:shd w:val="clear" w:color="auto" w:fill="FFFFFF"/>
      <w:spacing w:after="4560" w:line="51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5">
    <w:name w:val="Подпись к таблице_"/>
    <w:basedOn w:val="a0"/>
    <w:rsid w:val="003820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1pt">
    <w:name w:val="Основной текст (2) + 11 pt"/>
    <w:basedOn w:val="2"/>
    <w:rsid w:val="003820F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"/>
    <w:basedOn w:val="a5"/>
    <w:rsid w:val="003820F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3820F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9B6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6B4F"/>
  </w:style>
  <w:style w:type="paragraph" w:styleId="a9">
    <w:name w:val="footer"/>
    <w:basedOn w:val="a"/>
    <w:link w:val="aa"/>
    <w:uiPriority w:val="99"/>
    <w:unhideWhenUsed/>
    <w:rsid w:val="009B6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6B4F"/>
  </w:style>
  <w:style w:type="character" w:customStyle="1" w:styleId="31">
    <w:name w:val="Подпись к таблице (3)_"/>
    <w:basedOn w:val="a0"/>
    <w:link w:val="32"/>
    <w:rsid w:val="006A07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6A07A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9"/>
    <w:rsid w:val="00D925A4"/>
    <w:rPr>
      <w:rFonts w:ascii="Times New Roman" w:eastAsia="Calibri" w:hAnsi="Times New Roman" w:cs="Times New Roman"/>
      <w:b/>
      <w:bCs/>
      <w:kern w:val="32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A4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811465"/>
    <w:pPr>
      <w:spacing w:after="0" w:line="240" w:lineRule="auto"/>
    </w:pPr>
  </w:style>
  <w:style w:type="paragraph" w:styleId="ae">
    <w:name w:val="annotation text"/>
    <w:basedOn w:val="a"/>
    <w:link w:val="af"/>
    <w:uiPriority w:val="99"/>
    <w:semiHidden/>
    <w:unhideWhenUsed/>
    <w:rsid w:val="0073555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3555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D64508E55B83DF2282385D8BE6810467376A321512B6740B8F8149FFDFB9C65FC7C861B0170425B9AAE04D3EFB2949ECD8F4DDAE247875D19F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64508E55B83DF2282385D8BE6810467376A321512B6740B8F8149FFDFB9C65FC7C861D04774959C8F414D7A6E69B81CF9053D9FC4718F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5C271-9AC6-465B-A2A2-B19B808C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7136</TotalTime>
  <Pages>1</Pages>
  <Words>4978</Words>
  <Characters>28380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222</cp:revision>
  <cp:lastPrinted>2021-04-27T04:25:00Z</cp:lastPrinted>
  <dcterms:created xsi:type="dcterms:W3CDTF">2018-04-20T03:19:00Z</dcterms:created>
  <dcterms:modified xsi:type="dcterms:W3CDTF">2021-04-30T07:21:00Z</dcterms:modified>
</cp:coreProperties>
</file>