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A4" w:rsidRDefault="00D925A4" w:rsidP="00D925A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7675" cy="5334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5A4" w:rsidRDefault="00D925A4" w:rsidP="00D925A4">
      <w:pPr>
        <w:pStyle w:val="1"/>
        <w:spacing w:before="0" w:after="0"/>
      </w:pPr>
    </w:p>
    <w:p w:rsidR="00D925A4" w:rsidRDefault="00D925A4" w:rsidP="00D925A4">
      <w:pPr>
        <w:pStyle w:val="1"/>
        <w:spacing w:before="0" w:after="0"/>
      </w:pPr>
      <w:r>
        <w:t>Контрольно-счетный орган Ермаковского</w:t>
      </w:r>
      <w:r w:rsidRPr="001D1319">
        <w:t xml:space="preserve"> район</w:t>
      </w:r>
      <w:r>
        <w:t>а</w:t>
      </w:r>
    </w:p>
    <w:p w:rsidR="00D925A4" w:rsidRPr="00D925A4" w:rsidRDefault="00D925A4" w:rsidP="00D925A4">
      <w:pPr>
        <w:rPr>
          <w:lang w:eastAsia="ru-RU"/>
        </w:rPr>
      </w:pPr>
    </w:p>
    <w:p w:rsidR="00214C80" w:rsidRPr="00BD17DE" w:rsidRDefault="00EA5596" w:rsidP="00EA5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17D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BD17DE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D925A4" w:rsidRPr="00D925A4" w:rsidRDefault="00D925A4" w:rsidP="00D925A4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25A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по результатам </w:t>
      </w:r>
      <w:r w:rsidRPr="00D925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внешней проверки годового отчета </w:t>
      </w:r>
    </w:p>
    <w:p w:rsidR="00D925A4" w:rsidRPr="00D925A4" w:rsidRDefault="00D925A4" w:rsidP="00D925A4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D925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исполнении районного бюджета за 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D925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EA5596" w:rsidRDefault="00EA5596" w:rsidP="00D92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5A4">
        <w:rPr>
          <w:rFonts w:ascii="Times New Roman" w:hAnsi="Times New Roman" w:cs="Times New Roman"/>
          <w:b/>
          <w:sz w:val="28"/>
          <w:szCs w:val="28"/>
        </w:rPr>
        <w:t>МО «Ермаковский район»</w:t>
      </w:r>
    </w:p>
    <w:p w:rsidR="00D925A4" w:rsidRPr="00D925A4" w:rsidRDefault="00D925A4" w:rsidP="00D92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A2C" w:rsidRPr="00D925A4" w:rsidRDefault="00946A2C" w:rsidP="00946A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5A4">
        <w:rPr>
          <w:rFonts w:ascii="Times New Roman" w:hAnsi="Times New Roman" w:cs="Times New Roman"/>
          <w:b/>
          <w:sz w:val="28"/>
          <w:szCs w:val="28"/>
        </w:rPr>
        <w:t xml:space="preserve">с. Ермаковское                             </w:t>
      </w:r>
      <w:r w:rsidR="008F24D0" w:rsidRPr="00D925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1D12BB">
        <w:rPr>
          <w:rFonts w:ascii="Times New Roman" w:hAnsi="Times New Roman" w:cs="Times New Roman"/>
          <w:b/>
          <w:sz w:val="28"/>
          <w:szCs w:val="28"/>
        </w:rPr>
        <w:t>29</w:t>
      </w:r>
      <w:r w:rsidR="008F24D0" w:rsidRPr="00D92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5D0" w:rsidRPr="00D925A4">
        <w:rPr>
          <w:rFonts w:ascii="Times New Roman" w:hAnsi="Times New Roman" w:cs="Times New Roman"/>
          <w:b/>
          <w:sz w:val="28"/>
          <w:szCs w:val="28"/>
        </w:rPr>
        <w:t>апреля</w:t>
      </w:r>
      <w:r w:rsidR="008F24D0" w:rsidRPr="00D925A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97AE1" w:rsidRPr="00D925A4">
        <w:rPr>
          <w:rFonts w:ascii="Times New Roman" w:hAnsi="Times New Roman" w:cs="Times New Roman"/>
          <w:b/>
          <w:sz w:val="28"/>
          <w:szCs w:val="28"/>
        </w:rPr>
        <w:t>20</w:t>
      </w:r>
      <w:r w:rsidR="008F24D0" w:rsidRPr="00D925A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115D0" w:rsidRDefault="004115D0" w:rsidP="005352E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115D0" w:rsidRPr="004115D0" w:rsidRDefault="004A7097" w:rsidP="004A7097">
      <w:pPr>
        <w:pStyle w:val="20"/>
        <w:shd w:val="clear" w:color="auto" w:fill="auto"/>
        <w:spacing w:before="0" w:line="341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</w:t>
      </w:r>
      <w:proofErr w:type="gramStart"/>
      <w:r w:rsidR="004115D0" w:rsidRPr="004115D0">
        <w:rPr>
          <w:color w:val="000000"/>
          <w:sz w:val="28"/>
          <w:szCs w:val="28"/>
          <w:lang w:eastAsia="ru-RU" w:bidi="ru-RU"/>
        </w:rPr>
        <w:t>Заключение Контрольно-счетно</w:t>
      </w:r>
      <w:r w:rsidR="004115D0">
        <w:rPr>
          <w:color w:val="000000"/>
          <w:sz w:val="28"/>
          <w:szCs w:val="28"/>
          <w:lang w:eastAsia="ru-RU" w:bidi="ru-RU"/>
        </w:rPr>
        <w:t>го органа</w:t>
      </w:r>
      <w:r w:rsidR="004115D0" w:rsidRPr="004115D0">
        <w:rPr>
          <w:color w:val="000000"/>
          <w:sz w:val="28"/>
          <w:szCs w:val="28"/>
          <w:lang w:eastAsia="ru-RU" w:bidi="ru-RU"/>
        </w:rPr>
        <w:t xml:space="preserve"> на проект решения </w:t>
      </w:r>
      <w:r w:rsidR="004115D0">
        <w:rPr>
          <w:color w:val="000000"/>
          <w:sz w:val="28"/>
          <w:szCs w:val="28"/>
          <w:lang w:eastAsia="ru-RU" w:bidi="ru-RU"/>
        </w:rPr>
        <w:t>Ермаковского районного</w:t>
      </w:r>
      <w:r w:rsidR="004115D0" w:rsidRPr="004115D0">
        <w:rPr>
          <w:color w:val="000000"/>
          <w:sz w:val="28"/>
          <w:szCs w:val="28"/>
          <w:lang w:eastAsia="ru-RU" w:bidi="ru-RU"/>
        </w:rPr>
        <w:t xml:space="preserve"> Совета депутатов </w:t>
      </w:r>
      <w:r w:rsidR="00D925A4">
        <w:rPr>
          <w:color w:val="000000"/>
          <w:sz w:val="28"/>
          <w:szCs w:val="28"/>
          <w:lang w:eastAsia="ru-RU" w:bidi="ru-RU"/>
        </w:rPr>
        <w:t>«О</w:t>
      </w:r>
      <w:r w:rsidR="004115D0" w:rsidRPr="004115D0">
        <w:rPr>
          <w:color w:val="000000"/>
          <w:sz w:val="28"/>
          <w:szCs w:val="28"/>
          <w:lang w:eastAsia="ru-RU" w:bidi="ru-RU"/>
        </w:rPr>
        <w:t xml:space="preserve">б исполнении бюджета </w:t>
      </w:r>
      <w:r w:rsidR="004115D0">
        <w:rPr>
          <w:color w:val="000000"/>
          <w:sz w:val="28"/>
          <w:szCs w:val="28"/>
          <w:lang w:eastAsia="ru-RU" w:bidi="ru-RU"/>
        </w:rPr>
        <w:t xml:space="preserve">района </w:t>
      </w:r>
      <w:r w:rsidR="004115D0" w:rsidRPr="004115D0">
        <w:rPr>
          <w:color w:val="000000"/>
          <w:sz w:val="28"/>
          <w:szCs w:val="28"/>
          <w:lang w:eastAsia="ru-RU" w:bidi="ru-RU"/>
        </w:rPr>
        <w:t xml:space="preserve"> за 201</w:t>
      </w:r>
      <w:r w:rsidR="00997AE1">
        <w:rPr>
          <w:color w:val="000000"/>
          <w:sz w:val="28"/>
          <w:szCs w:val="28"/>
          <w:lang w:eastAsia="ru-RU" w:bidi="ru-RU"/>
        </w:rPr>
        <w:t>9</w:t>
      </w:r>
      <w:r w:rsidR="004115D0" w:rsidRPr="004115D0">
        <w:rPr>
          <w:color w:val="000000"/>
          <w:sz w:val="28"/>
          <w:szCs w:val="28"/>
          <w:lang w:eastAsia="ru-RU" w:bidi="ru-RU"/>
        </w:rPr>
        <w:t xml:space="preserve">  год</w:t>
      </w:r>
      <w:r w:rsidR="00D925A4">
        <w:rPr>
          <w:color w:val="000000"/>
          <w:sz w:val="28"/>
          <w:szCs w:val="28"/>
          <w:lang w:eastAsia="ru-RU" w:bidi="ru-RU"/>
        </w:rPr>
        <w:t>»</w:t>
      </w:r>
      <w:r w:rsidR="004115D0" w:rsidRPr="004115D0">
        <w:rPr>
          <w:color w:val="000000"/>
          <w:sz w:val="28"/>
          <w:szCs w:val="28"/>
          <w:lang w:eastAsia="ru-RU" w:bidi="ru-RU"/>
        </w:rPr>
        <w:t xml:space="preserve"> подготовлено на основании статей 157, 264.4 Бюджетного кодекса РФ (далее - БК РФ), пункта 3 части 2 статьи 9 Федерального закона № 6-ФЗ от 07.02.2011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="00175908">
        <w:rPr>
          <w:color w:val="000000"/>
          <w:sz w:val="28"/>
          <w:szCs w:val="28"/>
          <w:lang w:eastAsia="ru-RU" w:bidi="ru-RU"/>
        </w:rPr>
        <w:t xml:space="preserve"> </w:t>
      </w:r>
      <w:r w:rsidR="00175908" w:rsidRPr="004115D0">
        <w:rPr>
          <w:sz w:val="28"/>
          <w:szCs w:val="28"/>
        </w:rPr>
        <w:t>статьи 52 Положения «О бюджетном процессе</w:t>
      </w:r>
      <w:proofErr w:type="gramEnd"/>
      <w:r w:rsidR="00175908" w:rsidRPr="004115D0">
        <w:rPr>
          <w:sz w:val="28"/>
          <w:szCs w:val="28"/>
        </w:rPr>
        <w:t xml:space="preserve"> в Ермаковском районе»</w:t>
      </w:r>
      <w:r w:rsidR="00175908">
        <w:rPr>
          <w:sz w:val="28"/>
          <w:szCs w:val="28"/>
        </w:rPr>
        <w:t xml:space="preserve"> </w:t>
      </w:r>
      <w:r w:rsidR="004115D0" w:rsidRPr="004115D0">
        <w:rPr>
          <w:color w:val="000000"/>
          <w:sz w:val="28"/>
          <w:szCs w:val="28"/>
          <w:lang w:eastAsia="ru-RU" w:bidi="ru-RU"/>
        </w:rPr>
        <w:t xml:space="preserve">и </w:t>
      </w:r>
      <w:r w:rsidR="00997AE1">
        <w:rPr>
          <w:color w:val="000000"/>
          <w:sz w:val="28"/>
          <w:szCs w:val="28"/>
          <w:lang w:eastAsia="ru-RU" w:bidi="ru-RU"/>
        </w:rPr>
        <w:t xml:space="preserve"> </w:t>
      </w:r>
      <w:r w:rsidR="004115D0" w:rsidRPr="004115D0">
        <w:rPr>
          <w:color w:val="000000"/>
          <w:sz w:val="28"/>
          <w:szCs w:val="28"/>
          <w:lang w:eastAsia="ru-RU" w:bidi="ru-RU"/>
        </w:rPr>
        <w:t>Положения о Контрольно-счетно</w:t>
      </w:r>
      <w:r w:rsidR="004115D0">
        <w:rPr>
          <w:color w:val="000000"/>
          <w:sz w:val="28"/>
          <w:szCs w:val="28"/>
          <w:lang w:eastAsia="ru-RU" w:bidi="ru-RU"/>
        </w:rPr>
        <w:t>м</w:t>
      </w:r>
      <w:r w:rsidR="004115D0" w:rsidRPr="004115D0">
        <w:rPr>
          <w:color w:val="000000"/>
          <w:sz w:val="28"/>
          <w:szCs w:val="28"/>
          <w:lang w:eastAsia="ru-RU" w:bidi="ru-RU"/>
        </w:rPr>
        <w:t xml:space="preserve"> </w:t>
      </w:r>
      <w:r w:rsidR="004F6B1E">
        <w:rPr>
          <w:color w:val="000000"/>
          <w:sz w:val="28"/>
          <w:szCs w:val="28"/>
          <w:lang w:eastAsia="ru-RU" w:bidi="ru-RU"/>
        </w:rPr>
        <w:t xml:space="preserve">органе </w:t>
      </w:r>
      <w:r w:rsidR="004115D0">
        <w:rPr>
          <w:color w:val="000000"/>
          <w:sz w:val="28"/>
          <w:szCs w:val="28"/>
          <w:lang w:eastAsia="ru-RU" w:bidi="ru-RU"/>
        </w:rPr>
        <w:t>Ермаковского района</w:t>
      </w:r>
      <w:r w:rsidR="004115D0" w:rsidRPr="004115D0">
        <w:rPr>
          <w:color w:val="000000"/>
          <w:sz w:val="28"/>
          <w:szCs w:val="28"/>
          <w:lang w:eastAsia="ru-RU" w:bidi="ru-RU"/>
        </w:rPr>
        <w:t>.</w:t>
      </w:r>
    </w:p>
    <w:p w:rsidR="00061EBF" w:rsidRDefault="004115D0" w:rsidP="004A7097">
      <w:pPr>
        <w:pStyle w:val="20"/>
        <w:shd w:val="clear" w:color="auto" w:fill="auto"/>
        <w:spacing w:before="0" w:line="341" w:lineRule="exact"/>
        <w:ind w:firstLine="740"/>
        <w:jc w:val="both"/>
        <w:rPr>
          <w:color w:val="000000"/>
          <w:sz w:val="28"/>
          <w:szCs w:val="28"/>
          <w:lang w:eastAsia="ru-RU" w:bidi="ru-RU"/>
        </w:rPr>
      </w:pPr>
      <w:r w:rsidRPr="00F1340C">
        <w:rPr>
          <w:sz w:val="28"/>
          <w:szCs w:val="28"/>
        </w:rPr>
        <w:t xml:space="preserve"> </w:t>
      </w:r>
      <w:r w:rsidR="00F1340C" w:rsidRPr="00F1340C">
        <w:rPr>
          <w:color w:val="000000"/>
          <w:sz w:val="28"/>
          <w:szCs w:val="28"/>
          <w:lang w:eastAsia="ru-RU" w:bidi="ru-RU"/>
        </w:rPr>
        <w:t xml:space="preserve">Годовой отчет об исполнении бюджета, а так же проект решения </w:t>
      </w:r>
      <w:r w:rsidR="00F1340C">
        <w:rPr>
          <w:color w:val="000000"/>
          <w:sz w:val="28"/>
          <w:szCs w:val="28"/>
          <w:lang w:eastAsia="ru-RU" w:bidi="ru-RU"/>
        </w:rPr>
        <w:t>Ермаковского районного</w:t>
      </w:r>
      <w:r w:rsidR="00F1340C" w:rsidRPr="00F1340C">
        <w:rPr>
          <w:color w:val="000000"/>
          <w:sz w:val="28"/>
          <w:szCs w:val="28"/>
          <w:lang w:eastAsia="ru-RU" w:bidi="ru-RU"/>
        </w:rPr>
        <w:t xml:space="preserve"> Совета депутатов об исполнении бюджета поступили в Контрольно-счетн</w:t>
      </w:r>
      <w:r w:rsidR="00F1340C">
        <w:rPr>
          <w:color w:val="000000"/>
          <w:sz w:val="28"/>
          <w:szCs w:val="28"/>
          <w:lang w:eastAsia="ru-RU" w:bidi="ru-RU"/>
        </w:rPr>
        <w:t>ый орган</w:t>
      </w:r>
      <w:r w:rsidR="00F1340C" w:rsidRPr="00F1340C">
        <w:rPr>
          <w:color w:val="000000"/>
          <w:sz w:val="28"/>
          <w:szCs w:val="28"/>
          <w:lang w:eastAsia="ru-RU" w:bidi="ru-RU"/>
        </w:rPr>
        <w:t xml:space="preserve"> </w:t>
      </w:r>
      <w:r w:rsidR="00997AE1">
        <w:rPr>
          <w:color w:val="000000"/>
          <w:sz w:val="28"/>
          <w:szCs w:val="28"/>
          <w:lang w:eastAsia="ru-RU" w:bidi="ru-RU"/>
        </w:rPr>
        <w:t>30</w:t>
      </w:r>
      <w:r w:rsidR="00F1340C" w:rsidRPr="00F1340C">
        <w:rPr>
          <w:color w:val="000000"/>
          <w:sz w:val="28"/>
          <w:szCs w:val="28"/>
          <w:lang w:eastAsia="ru-RU" w:bidi="ru-RU"/>
        </w:rPr>
        <w:t xml:space="preserve"> марта 20</w:t>
      </w:r>
      <w:r w:rsidR="00997AE1">
        <w:rPr>
          <w:color w:val="000000"/>
          <w:sz w:val="28"/>
          <w:szCs w:val="28"/>
          <w:lang w:eastAsia="ru-RU" w:bidi="ru-RU"/>
        </w:rPr>
        <w:t>20</w:t>
      </w:r>
      <w:r w:rsidR="00F1340C" w:rsidRPr="00F1340C">
        <w:rPr>
          <w:color w:val="000000"/>
          <w:sz w:val="28"/>
          <w:szCs w:val="28"/>
          <w:lang w:eastAsia="ru-RU" w:bidi="ru-RU"/>
        </w:rPr>
        <w:t xml:space="preserve"> года, что соответствует срок</w:t>
      </w:r>
      <w:r w:rsidR="00D925A4">
        <w:rPr>
          <w:color w:val="000000"/>
          <w:sz w:val="28"/>
          <w:szCs w:val="28"/>
          <w:lang w:eastAsia="ru-RU" w:bidi="ru-RU"/>
        </w:rPr>
        <w:t>ам</w:t>
      </w:r>
      <w:r w:rsidR="00F1340C" w:rsidRPr="00F1340C">
        <w:rPr>
          <w:color w:val="000000"/>
          <w:sz w:val="28"/>
          <w:szCs w:val="28"/>
          <w:lang w:eastAsia="ru-RU" w:bidi="ru-RU"/>
        </w:rPr>
        <w:t xml:space="preserve"> их представления, установленного статьей </w:t>
      </w:r>
      <w:r w:rsidR="00F1340C">
        <w:rPr>
          <w:color w:val="000000"/>
          <w:sz w:val="28"/>
          <w:szCs w:val="28"/>
          <w:lang w:eastAsia="ru-RU" w:bidi="ru-RU"/>
        </w:rPr>
        <w:t>52</w:t>
      </w:r>
      <w:r w:rsidR="00F1340C" w:rsidRPr="00F1340C">
        <w:rPr>
          <w:color w:val="000000"/>
          <w:sz w:val="28"/>
          <w:szCs w:val="28"/>
          <w:lang w:eastAsia="ru-RU" w:bidi="ru-RU"/>
        </w:rPr>
        <w:t xml:space="preserve"> Положения о бюджетном процессе в </w:t>
      </w:r>
      <w:r w:rsidR="00F1340C">
        <w:rPr>
          <w:color w:val="000000"/>
          <w:sz w:val="28"/>
          <w:szCs w:val="28"/>
          <w:lang w:eastAsia="ru-RU" w:bidi="ru-RU"/>
        </w:rPr>
        <w:t>Ермаковском районе</w:t>
      </w:r>
      <w:r w:rsidR="00F1340C" w:rsidRPr="00F1340C">
        <w:rPr>
          <w:color w:val="000000"/>
          <w:sz w:val="28"/>
          <w:szCs w:val="28"/>
          <w:lang w:eastAsia="ru-RU" w:bidi="ru-RU"/>
        </w:rPr>
        <w:t xml:space="preserve">, утвержденного решением </w:t>
      </w:r>
      <w:r w:rsidR="00F1340C">
        <w:rPr>
          <w:color w:val="000000"/>
          <w:sz w:val="28"/>
          <w:szCs w:val="28"/>
          <w:lang w:eastAsia="ru-RU" w:bidi="ru-RU"/>
        </w:rPr>
        <w:t>Ермаковского районного</w:t>
      </w:r>
      <w:r w:rsidR="00F1340C" w:rsidRPr="00F1340C">
        <w:rPr>
          <w:color w:val="000000"/>
          <w:sz w:val="28"/>
          <w:szCs w:val="28"/>
          <w:lang w:eastAsia="ru-RU" w:bidi="ru-RU"/>
        </w:rPr>
        <w:t xml:space="preserve"> Совета депутатов от </w:t>
      </w:r>
      <w:r w:rsidR="00F1340C">
        <w:rPr>
          <w:color w:val="000000"/>
          <w:sz w:val="28"/>
          <w:szCs w:val="28"/>
          <w:lang w:eastAsia="ru-RU" w:bidi="ru-RU"/>
        </w:rPr>
        <w:t>30</w:t>
      </w:r>
      <w:r w:rsidR="00F1340C" w:rsidRPr="00F1340C">
        <w:rPr>
          <w:color w:val="000000"/>
          <w:sz w:val="28"/>
          <w:szCs w:val="28"/>
          <w:lang w:eastAsia="ru-RU" w:bidi="ru-RU"/>
        </w:rPr>
        <w:t>.1</w:t>
      </w:r>
      <w:r w:rsidR="00F1340C">
        <w:rPr>
          <w:color w:val="000000"/>
          <w:sz w:val="28"/>
          <w:szCs w:val="28"/>
          <w:lang w:eastAsia="ru-RU" w:bidi="ru-RU"/>
        </w:rPr>
        <w:t>0</w:t>
      </w:r>
      <w:r w:rsidR="00F1340C" w:rsidRPr="00F1340C">
        <w:rPr>
          <w:color w:val="000000"/>
          <w:sz w:val="28"/>
          <w:szCs w:val="28"/>
          <w:lang w:eastAsia="ru-RU" w:bidi="ru-RU"/>
        </w:rPr>
        <w:t xml:space="preserve">.2013 № </w:t>
      </w:r>
      <w:r w:rsidR="00F1340C">
        <w:rPr>
          <w:color w:val="000000"/>
          <w:sz w:val="28"/>
          <w:szCs w:val="28"/>
          <w:lang w:eastAsia="ru-RU" w:bidi="ru-RU"/>
        </w:rPr>
        <w:t>43-231</w:t>
      </w:r>
      <w:r w:rsidR="00F1340C" w:rsidRPr="00F1340C">
        <w:rPr>
          <w:color w:val="000000"/>
          <w:sz w:val="28"/>
          <w:szCs w:val="28"/>
          <w:lang w:eastAsia="ru-RU" w:bidi="ru-RU"/>
        </w:rPr>
        <w:t>р (далее - Положение о бюджетном процессе).</w:t>
      </w:r>
    </w:p>
    <w:p w:rsidR="006A6E3B" w:rsidRPr="006A6E3B" w:rsidRDefault="006A6E3B" w:rsidP="006A6E3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материалы, характеризующие исполнение бюджета и представленные одновременно с годовым отчетом об исполнении бюджета, соответствуют требованиям статьи 51 Положения о бюджетном процессе.</w:t>
      </w:r>
    </w:p>
    <w:p w:rsidR="006A6E3B" w:rsidRDefault="006A6E3B" w:rsidP="006A6E3B">
      <w:pPr>
        <w:pStyle w:val="20"/>
        <w:shd w:val="clear" w:color="auto" w:fill="auto"/>
        <w:spacing w:before="0" w:line="341" w:lineRule="exact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</w:t>
      </w:r>
      <w:proofErr w:type="gramStart"/>
      <w:r w:rsidR="00866F45" w:rsidRPr="004A7097">
        <w:rPr>
          <w:sz w:val="28"/>
          <w:szCs w:val="28"/>
        </w:rPr>
        <w:t>Отчет о реализации муниципальных программ за 201</w:t>
      </w:r>
      <w:r w:rsidR="00997AE1">
        <w:rPr>
          <w:sz w:val="28"/>
          <w:szCs w:val="28"/>
        </w:rPr>
        <w:t>9</w:t>
      </w:r>
      <w:r w:rsidR="00866F45" w:rsidRPr="004A7097">
        <w:rPr>
          <w:sz w:val="28"/>
          <w:szCs w:val="28"/>
        </w:rPr>
        <w:t xml:space="preserve"> год представлен в </w:t>
      </w:r>
      <w:r w:rsidR="00866F45" w:rsidRPr="004A7097">
        <w:rPr>
          <w:color w:val="000000"/>
          <w:sz w:val="28"/>
          <w:szCs w:val="28"/>
          <w:lang w:eastAsia="ru-RU" w:bidi="ru-RU"/>
        </w:rPr>
        <w:t xml:space="preserve">Контрольно-счетный орган </w:t>
      </w:r>
      <w:r w:rsidR="00997AE1">
        <w:rPr>
          <w:color w:val="000000"/>
          <w:sz w:val="28"/>
          <w:szCs w:val="28"/>
          <w:lang w:eastAsia="ru-RU" w:bidi="ru-RU"/>
        </w:rPr>
        <w:t>30</w:t>
      </w:r>
      <w:r w:rsidR="00866F45" w:rsidRPr="004A7097">
        <w:rPr>
          <w:color w:val="000000"/>
          <w:sz w:val="28"/>
          <w:szCs w:val="28"/>
          <w:lang w:eastAsia="ru-RU" w:bidi="ru-RU"/>
        </w:rPr>
        <w:t>.0</w:t>
      </w:r>
      <w:r w:rsidR="00997AE1">
        <w:rPr>
          <w:color w:val="000000"/>
          <w:sz w:val="28"/>
          <w:szCs w:val="28"/>
          <w:lang w:eastAsia="ru-RU" w:bidi="ru-RU"/>
        </w:rPr>
        <w:t>3</w:t>
      </w:r>
      <w:r w:rsidR="00866F45" w:rsidRPr="004A7097">
        <w:rPr>
          <w:color w:val="000000"/>
          <w:sz w:val="28"/>
          <w:szCs w:val="28"/>
          <w:lang w:eastAsia="ru-RU" w:bidi="ru-RU"/>
        </w:rPr>
        <w:t>.20</w:t>
      </w:r>
      <w:r w:rsidR="00997AE1">
        <w:rPr>
          <w:color w:val="000000"/>
          <w:sz w:val="28"/>
          <w:szCs w:val="28"/>
          <w:lang w:eastAsia="ru-RU" w:bidi="ru-RU"/>
        </w:rPr>
        <w:t>20</w:t>
      </w:r>
      <w:r w:rsidR="00866F45" w:rsidRPr="004A7097">
        <w:rPr>
          <w:color w:val="000000"/>
          <w:sz w:val="28"/>
          <w:szCs w:val="28"/>
          <w:lang w:eastAsia="ru-RU" w:bidi="ru-RU"/>
        </w:rPr>
        <w:t xml:space="preserve">г. </w:t>
      </w:r>
      <w:r w:rsidR="00AC77F5" w:rsidRPr="004A7097">
        <w:rPr>
          <w:color w:val="000000"/>
          <w:sz w:val="28"/>
          <w:szCs w:val="28"/>
          <w:lang w:eastAsia="ru-RU" w:bidi="ru-RU"/>
        </w:rPr>
        <w:t xml:space="preserve">Согласно сопроводительного письма </w:t>
      </w:r>
      <w:r w:rsidR="00997AE1">
        <w:rPr>
          <w:color w:val="000000"/>
          <w:sz w:val="28"/>
          <w:szCs w:val="28"/>
          <w:lang w:eastAsia="ru-RU" w:bidi="ru-RU"/>
        </w:rPr>
        <w:t>о</w:t>
      </w:r>
      <w:r w:rsidR="00997AE1" w:rsidRPr="004A7097">
        <w:rPr>
          <w:color w:val="000000"/>
          <w:sz w:val="28"/>
          <w:szCs w:val="28"/>
          <w:lang w:eastAsia="ru-RU" w:bidi="ru-RU"/>
        </w:rPr>
        <w:t>тчет об итогах социально-экономического развития района за 20</w:t>
      </w:r>
      <w:r w:rsidR="00997AE1">
        <w:rPr>
          <w:color w:val="000000"/>
          <w:sz w:val="28"/>
          <w:szCs w:val="28"/>
          <w:lang w:eastAsia="ru-RU" w:bidi="ru-RU"/>
        </w:rPr>
        <w:t>19</w:t>
      </w:r>
      <w:r w:rsidR="00997AE1" w:rsidRPr="004A7097">
        <w:rPr>
          <w:color w:val="000000"/>
          <w:sz w:val="28"/>
          <w:szCs w:val="28"/>
          <w:lang w:eastAsia="ru-RU" w:bidi="ru-RU"/>
        </w:rPr>
        <w:t xml:space="preserve"> год </w:t>
      </w:r>
      <w:r w:rsidR="00866F45" w:rsidRPr="004A7097">
        <w:rPr>
          <w:color w:val="000000"/>
          <w:sz w:val="28"/>
          <w:szCs w:val="28"/>
          <w:lang w:eastAsia="ru-RU" w:bidi="ru-RU"/>
        </w:rPr>
        <w:t xml:space="preserve"> будет представлен в районный Совет депутатов</w:t>
      </w:r>
      <w:r w:rsidR="00AC77F5" w:rsidRPr="004A7097">
        <w:rPr>
          <w:color w:val="000000"/>
          <w:sz w:val="28"/>
          <w:szCs w:val="28"/>
          <w:lang w:eastAsia="ru-RU" w:bidi="ru-RU"/>
        </w:rPr>
        <w:t xml:space="preserve"> </w:t>
      </w:r>
      <w:r w:rsidR="00997AE1">
        <w:rPr>
          <w:color w:val="000000"/>
          <w:sz w:val="28"/>
          <w:szCs w:val="28"/>
          <w:lang w:eastAsia="ru-RU" w:bidi="ru-RU"/>
        </w:rPr>
        <w:t>28.04.</w:t>
      </w:r>
      <w:r w:rsidR="00AC77F5" w:rsidRPr="004A7097">
        <w:rPr>
          <w:color w:val="000000"/>
          <w:sz w:val="28"/>
          <w:szCs w:val="28"/>
          <w:lang w:eastAsia="ru-RU" w:bidi="ru-RU"/>
        </w:rPr>
        <w:t>20</w:t>
      </w:r>
      <w:r w:rsidR="00997AE1">
        <w:rPr>
          <w:color w:val="000000"/>
          <w:sz w:val="28"/>
          <w:szCs w:val="28"/>
          <w:lang w:eastAsia="ru-RU" w:bidi="ru-RU"/>
        </w:rPr>
        <w:t>20</w:t>
      </w:r>
      <w:r w:rsidR="00AC77F5" w:rsidRPr="004A7097">
        <w:rPr>
          <w:color w:val="000000"/>
          <w:sz w:val="28"/>
          <w:szCs w:val="28"/>
          <w:lang w:eastAsia="ru-RU" w:bidi="ru-RU"/>
        </w:rPr>
        <w:t>г. В связи с этим в Заключении КСО Ермаковского района отсутствуют данные о социально-экономических условиях исполнения бюджета района.</w:t>
      </w:r>
      <w:r w:rsidR="00866F45">
        <w:rPr>
          <w:color w:val="000000"/>
          <w:sz w:val="28"/>
          <w:szCs w:val="28"/>
          <w:lang w:eastAsia="ru-RU" w:bidi="ru-RU"/>
        </w:rPr>
        <w:t xml:space="preserve"> </w:t>
      </w:r>
      <w:proofErr w:type="gramEnd"/>
    </w:p>
    <w:p w:rsidR="006A6E3B" w:rsidRPr="006A6E3B" w:rsidRDefault="006A6E3B" w:rsidP="006A6E3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отчет об исполнении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6A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A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составлен Финансовым управлением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6A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Инструкции о порядке составления и </w:t>
      </w:r>
      <w:r w:rsidRPr="006A6E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– Инструкция № 191н).</w:t>
      </w:r>
    </w:p>
    <w:p w:rsidR="00866F45" w:rsidRDefault="00866F45" w:rsidP="00F1340C">
      <w:pPr>
        <w:pStyle w:val="30"/>
        <w:shd w:val="clear" w:color="auto" w:fill="auto"/>
        <w:spacing w:after="48" w:line="240" w:lineRule="exact"/>
        <w:jc w:val="right"/>
        <w:rPr>
          <w:color w:val="000000"/>
          <w:sz w:val="24"/>
          <w:szCs w:val="24"/>
          <w:lang w:eastAsia="ru-RU" w:bidi="ru-RU"/>
        </w:rPr>
      </w:pPr>
      <w:bookmarkStart w:id="0" w:name="bookmark3"/>
    </w:p>
    <w:bookmarkEnd w:id="0"/>
    <w:p w:rsidR="003820F4" w:rsidRPr="00BD0B51" w:rsidRDefault="003820F4" w:rsidP="003820F4">
      <w:pPr>
        <w:pStyle w:val="30"/>
        <w:shd w:val="clear" w:color="auto" w:fill="auto"/>
        <w:spacing w:after="332" w:line="240" w:lineRule="exact"/>
        <w:ind w:right="80"/>
        <w:rPr>
          <w:sz w:val="28"/>
          <w:szCs w:val="28"/>
        </w:rPr>
      </w:pPr>
      <w:r w:rsidRPr="00BD0B51">
        <w:rPr>
          <w:color w:val="000000"/>
          <w:sz w:val="28"/>
          <w:szCs w:val="28"/>
          <w:lang w:eastAsia="ru-RU" w:bidi="ru-RU"/>
        </w:rPr>
        <w:t>Анализ основных параметров районного бюджета на 201</w:t>
      </w:r>
      <w:r w:rsidR="00997AE1">
        <w:rPr>
          <w:color w:val="000000"/>
          <w:sz w:val="28"/>
          <w:szCs w:val="28"/>
          <w:lang w:eastAsia="ru-RU" w:bidi="ru-RU"/>
        </w:rPr>
        <w:t>9</w:t>
      </w:r>
      <w:r w:rsidRPr="00BD0B51">
        <w:rPr>
          <w:color w:val="000000"/>
          <w:sz w:val="28"/>
          <w:szCs w:val="28"/>
          <w:lang w:eastAsia="ru-RU" w:bidi="ru-RU"/>
        </w:rPr>
        <w:t xml:space="preserve"> год</w:t>
      </w:r>
    </w:p>
    <w:p w:rsidR="006A6E3B" w:rsidRPr="00A12174" w:rsidRDefault="00A12174" w:rsidP="00A1217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параметры </w:t>
      </w:r>
      <w:r w:rsidR="00967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A1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1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утвержденные соответствующими решениями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A1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депутатов, сводной бюджетной росписью, и их исполнение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1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представлены в таблице.</w:t>
      </w:r>
    </w:p>
    <w:p w:rsidR="003820F4" w:rsidRPr="003820F4" w:rsidRDefault="003820F4" w:rsidP="001E13E9">
      <w:pPr>
        <w:pStyle w:val="20"/>
        <w:shd w:val="clear" w:color="auto" w:fill="auto"/>
        <w:spacing w:before="0" w:line="341" w:lineRule="exact"/>
        <w:jc w:val="both"/>
        <w:rPr>
          <w:sz w:val="28"/>
          <w:szCs w:val="28"/>
        </w:rPr>
      </w:pPr>
    </w:p>
    <w:p w:rsidR="003820F4" w:rsidRPr="001E13E9" w:rsidRDefault="00A12174" w:rsidP="003820F4">
      <w:pPr>
        <w:framePr w:w="9538" w:wrap="notBeside" w:vAnchor="text" w:hAnchor="text" w:xAlign="center" w:y="1"/>
        <w:spacing w:line="19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</w:t>
      </w:r>
      <w:r w:rsidR="003820F4" w:rsidRPr="001E13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86"/>
        <w:gridCol w:w="1858"/>
        <w:gridCol w:w="1690"/>
        <w:gridCol w:w="1704"/>
      </w:tblGrid>
      <w:tr w:rsidR="003820F4" w:rsidTr="00061EBF">
        <w:trPr>
          <w:trHeight w:hRule="exact" w:val="413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0F4" w:rsidRDefault="003820F4" w:rsidP="00BB1AE0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1pt"/>
              </w:rPr>
              <w:t xml:space="preserve">решение Совета от </w:t>
            </w:r>
            <w:r w:rsidR="00BB1AE0">
              <w:rPr>
                <w:rStyle w:val="211pt"/>
              </w:rPr>
              <w:t>25</w:t>
            </w:r>
            <w:r>
              <w:rPr>
                <w:rStyle w:val="211pt"/>
              </w:rPr>
              <w:t>.12.201</w:t>
            </w:r>
            <w:r w:rsidR="00BB1AE0">
              <w:rPr>
                <w:rStyle w:val="211pt"/>
              </w:rPr>
              <w:t>9</w:t>
            </w:r>
            <w:r>
              <w:rPr>
                <w:rStyle w:val="211pt"/>
              </w:rPr>
              <w:t xml:space="preserve"> № </w:t>
            </w:r>
            <w:r w:rsidR="00BB1AE0">
              <w:rPr>
                <w:rStyle w:val="211pt"/>
              </w:rPr>
              <w:t>40</w:t>
            </w:r>
            <w:r w:rsidR="00F171A0">
              <w:rPr>
                <w:rStyle w:val="211pt"/>
              </w:rPr>
              <w:t>-</w:t>
            </w:r>
            <w:r w:rsidR="00BB1AE0">
              <w:rPr>
                <w:rStyle w:val="211pt"/>
              </w:rPr>
              <w:t>230в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20F4" w:rsidTr="00061EBF">
        <w:trPr>
          <w:trHeight w:hRule="exact" w:val="283"/>
          <w:jc w:val="center"/>
        </w:trPr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20F4" w:rsidRDefault="003820F4" w:rsidP="00061EBF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наименование</w:t>
            </w:r>
          </w:p>
        </w:tc>
        <w:tc>
          <w:tcPr>
            <w:tcW w:w="185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820F4" w:rsidRDefault="003820F4" w:rsidP="00F171A0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54" w:lineRule="exact"/>
              <w:rPr>
                <w:rStyle w:val="211pt"/>
              </w:rPr>
            </w:pPr>
            <w:r>
              <w:rPr>
                <w:rStyle w:val="211pt"/>
              </w:rPr>
              <w:t xml:space="preserve">решение Совета от </w:t>
            </w:r>
            <w:r w:rsidR="00BB1AE0">
              <w:rPr>
                <w:rStyle w:val="211pt"/>
              </w:rPr>
              <w:t>14</w:t>
            </w:r>
            <w:r>
              <w:rPr>
                <w:rStyle w:val="211pt"/>
              </w:rPr>
              <w:t>.12.201</w:t>
            </w:r>
            <w:r w:rsidR="00BB1AE0">
              <w:rPr>
                <w:rStyle w:val="211pt"/>
              </w:rPr>
              <w:t>8</w:t>
            </w:r>
            <w:r>
              <w:rPr>
                <w:rStyle w:val="211pt"/>
              </w:rPr>
              <w:t xml:space="preserve"> № </w:t>
            </w:r>
            <w:r w:rsidR="00BB1AE0">
              <w:rPr>
                <w:rStyle w:val="211pt"/>
              </w:rPr>
              <w:t>31</w:t>
            </w:r>
            <w:r>
              <w:rPr>
                <w:rStyle w:val="211pt"/>
              </w:rPr>
              <w:t>-</w:t>
            </w:r>
            <w:r w:rsidR="00F171A0">
              <w:rPr>
                <w:rStyle w:val="211pt"/>
              </w:rPr>
              <w:t>1</w:t>
            </w:r>
            <w:r w:rsidR="00BB1AE0">
              <w:rPr>
                <w:rStyle w:val="211pt"/>
              </w:rPr>
              <w:t>70</w:t>
            </w:r>
            <w:r>
              <w:rPr>
                <w:rStyle w:val="211pt"/>
              </w:rPr>
              <w:t>р</w:t>
            </w:r>
          </w:p>
          <w:p w:rsidR="00F3618D" w:rsidRDefault="00F3618D" w:rsidP="00F171A0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54" w:lineRule="exact"/>
              <w:rPr>
                <w:rStyle w:val="211pt"/>
              </w:rPr>
            </w:pPr>
          </w:p>
          <w:p w:rsidR="00F3618D" w:rsidRDefault="00F3618D" w:rsidP="00F171A0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54" w:lineRule="exact"/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20F4" w:rsidRDefault="003820F4" w:rsidP="00061EBF">
            <w:pPr>
              <w:framePr w:w="9538" w:wrap="notBeside" w:vAnchor="text" w:hAnchor="text" w:xAlign="center" w:y="1"/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0F4" w:rsidRDefault="003820F4" w:rsidP="00061EBF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отчет</w:t>
            </w:r>
          </w:p>
        </w:tc>
      </w:tr>
      <w:tr w:rsidR="003820F4" w:rsidTr="00061EBF">
        <w:trPr>
          <w:trHeight w:hRule="exact" w:val="427"/>
          <w:jc w:val="center"/>
        </w:trPr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538" w:wrap="notBeside" w:vAnchor="text" w:hAnchor="text" w:xAlign="center" w:y="1"/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20F4" w:rsidRDefault="003820F4" w:rsidP="00061EBF">
            <w:pPr>
              <w:framePr w:w="9538" w:wrap="notBeside" w:vAnchor="text" w:hAnchor="text" w:xAlign="center" w:y="1"/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20F4" w:rsidTr="00061EBF">
        <w:trPr>
          <w:trHeight w:hRule="exact" w:val="298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0F4" w:rsidRDefault="003820F4" w:rsidP="00061EBF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Доходы, в том числе: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0F4" w:rsidRPr="00256A6F" w:rsidRDefault="00F46EBA" w:rsidP="00061EBF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highlight w:val="yellow"/>
              </w:rPr>
            </w:pPr>
            <w:r>
              <w:rPr>
                <w:rStyle w:val="211pt"/>
              </w:rPr>
              <w:t>913092,9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0F4" w:rsidRPr="00256A6F" w:rsidRDefault="00F46EBA" w:rsidP="00B34AF7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highlight w:val="yellow"/>
              </w:rPr>
            </w:pPr>
            <w:r>
              <w:rPr>
                <w:rStyle w:val="211pt"/>
              </w:rPr>
              <w:t>1110582,0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0F4" w:rsidRDefault="00F46EBA" w:rsidP="00120088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211pt"/>
              </w:rPr>
              <w:t>1092872,</w:t>
            </w:r>
            <w:r w:rsidR="00120088">
              <w:rPr>
                <w:rStyle w:val="211pt"/>
              </w:rPr>
              <w:t>2</w:t>
            </w:r>
          </w:p>
        </w:tc>
      </w:tr>
      <w:tr w:rsidR="003820F4" w:rsidTr="00061EBF">
        <w:trPr>
          <w:trHeight w:hRule="exact" w:val="317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0F4" w:rsidRDefault="003820F4" w:rsidP="00061EBF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безвозмездные поступления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0F4" w:rsidRPr="00851D9D" w:rsidRDefault="00F46EBA" w:rsidP="00061EBF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t>828059,4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0F4" w:rsidRPr="00851D9D" w:rsidRDefault="00B34AF7" w:rsidP="00061EBF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t>1031664,8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0F4" w:rsidRDefault="00B34AF7" w:rsidP="005C2CE9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211pt"/>
              </w:rPr>
              <w:t>1022370,6</w:t>
            </w:r>
          </w:p>
        </w:tc>
      </w:tr>
      <w:tr w:rsidR="003820F4" w:rsidTr="00061EBF">
        <w:trPr>
          <w:trHeight w:hRule="exact" w:val="571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0F4" w:rsidRDefault="003820F4" w:rsidP="00061EBF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доходы без учета безвозмездных поступлений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0F4" w:rsidRPr="004F6B1E" w:rsidRDefault="00B34AF7" w:rsidP="00061EBF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t>85033,5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0F4" w:rsidRPr="004F6B1E" w:rsidRDefault="00B34AF7" w:rsidP="00061EBF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t>78917,2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0F4" w:rsidRDefault="00B34AF7" w:rsidP="000C7759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211pt"/>
              </w:rPr>
              <w:t>70501,6</w:t>
            </w:r>
          </w:p>
        </w:tc>
      </w:tr>
      <w:tr w:rsidR="003820F4" w:rsidTr="00061EBF">
        <w:trPr>
          <w:trHeight w:hRule="exact" w:val="298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0F4" w:rsidRDefault="003820F4" w:rsidP="00061EBF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Расходы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0F4" w:rsidRPr="004F6B1E" w:rsidRDefault="00B34AF7" w:rsidP="005C2CE9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211pt"/>
              </w:rPr>
              <w:t>913092,9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0F4" w:rsidRPr="004F6B1E" w:rsidRDefault="00B34AF7" w:rsidP="00865216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211pt"/>
              </w:rPr>
              <w:t>1124480,2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0F4" w:rsidRDefault="00B34AF7" w:rsidP="00B34AF7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rStyle w:val="211pt"/>
              </w:rPr>
            </w:pPr>
            <w:r>
              <w:rPr>
                <w:rStyle w:val="211pt"/>
              </w:rPr>
              <w:t xml:space="preserve">             1102300,1</w:t>
            </w:r>
          </w:p>
          <w:p w:rsidR="001876F3" w:rsidRDefault="001876F3" w:rsidP="00061EBF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</w:p>
        </w:tc>
      </w:tr>
      <w:tr w:rsidR="003820F4" w:rsidTr="00691D12">
        <w:trPr>
          <w:trHeight w:hRule="exact" w:val="317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20F4" w:rsidRDefault="003820F4" w:rsidP="00061EBF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Дефицит</w:t>
            </w:r>
            <w:proofErr w:type="gramStart"/>
            <w:r>
              <w:rPr>
                <w:rStyle w:val="211pt"/>
              </w:rPr>
              <w:t xml:space="preserve"> (-)/</w:t>
            </w:r>
            <w:proofErr w:type="spellStart"/>
            <w:proofErr w:type="gramEnd"/>
            <w:r>
              <w:rPr>
                <w:rStyle w:val="211pt"/>
              </w:rPr>
              <w:t>Профицит</w:t>
            </w:r>
            <w:proofErr w:type="spellEnd"/>
            <w:r>
              <w:rPr>
                <w:rStyle w:val="211pt"/>
              </w:rPr>
              <w:t xml:space="preserve"> (+)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20F4" w:rsidRPr="004F6B1E" w:rsidRDefault="00865216" w:rsidP="00061EBF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211pt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20F4" w:rsidRPr="004F6B1E" w:rsidRDefault="00151CAF" w:rsidP="00865216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211pt"/>
              </w:rPr>
              <w:t>-</w:t>
            </w:r>
            <w:r w:rsidR="00E25FFC">
              <w:rPr>
                <w:rStyle w:val="211pt"/>
              </w:rPr>
              <w:t>13898,</w:t>
            </w:r>
            <w:r w:rsidR="00E25FFC" w:rsidRPr="00AC5DB5">
              <w:rPr>
                <w:rStyle w:val="211pt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0F4" w:rsidRDefault="00151CAF" w:rsidP="00120088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211pt"/>
              </w:rPr>
              <w:t>-</w:t>
            </w:r>
            <w:r w:rsidR="00120088">
              <w:rPr>
                <w:rStyle w:val="211pt"/>
              </w:rPr>
              <w:t>9427</w:t>
            </w:r>
            <w:r w:rsidR="00E25FFC">
              <w:rPr>
                <w:rStyle w:val="211pt"/>
              </w:rPr>
              <w:t>,</w:t>
            </w:r>
            <w:r w:rsidR="00120088">
              <w:rPr>
                <w:rStyle w:val="211pt"/>
              </w:rPr>
              <w:t>9</w:t>
            </w:r>
          </w:p>
        </w:tc>
      </w:tr>
    </w:tbl>
    <w:p w:rsidR="003820F4" w:rsidRDefault="003820F4" w:rsidP="003820F4">
      <w:pPr>
        <w:framePr w:w="9538" w:wrap="notBeside" w:vAnchor="text" w:hAnchor="text" w:xAlign="center" w:y="1"/>
        <w:rPr>
          <w:sz w:val="2"/>
          <w:szCs w:val="2"/>
        </w:rPr>
      </w:pPr>
    </w:p>
    <w:p w:rsidR="00A12174" w:rsidRPr="00A12174" w:rsidRDefault="00FB348F" w:rsidP="00A12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</w:t>
      </w:r>
      <w:r w:rsidR="00A12174" w:rsidRPr="001E13E9">
        <w:rPr>
          <w:rFonts w:ascii="Times New Roman" w:hAnsi="Times New Roman" w:cs="Times New Roman"/>
          <w:sz w:val="28"/>
          <w:szCs w:val="28"/>
        </w:rPr>
        <w:t xml:space="preserve">Бюджет был сформирован с дефицитом в размере </w:t>
      </w:r>
      <w:r w:rsidR="00A12174" w:rsidRPr="00F46EBA">
        <w:rPr>
          <w:rFonts w:ascii="Times New Roman" w:hAnsi="Times New Roman" w:cs="Times New Roman"/>
          <w:sz w:val="28"/>
          <w:szCs w:val="28"/>
        </w:rPr>
        <w:t>-</w:t>
      </w:r>
      <w:r w:rsidR="00A12174">
        <w:rPr>
          <w:rFonts w:ascii="Times New Roman" w:hAnsi="Times New Roman" w:cs="Times New Roman"/>
          <w:sz w:val="28"/>
          <w:szCs w:val="28"/>
        </w:rPr>
        <w:t>13898,2</w:t>
      </w:r>
      <w:r w:rsidR="00A12174" w:rsidRPr="001E13E9">
        <w:rPr>
          <w:rFonts w:ascii="Times New Roman" w:hAnsi="Times New Roman" w:cs="Times New Roman"/>
          <w:sz w:val="28"/>
          <w:szCs w:val="28"/>
        </w:rPr>
        <w:t xml:space="preserve"> тыс. рублей, фактически в отчетном периоде </w:t>
      </w:r>
      <w:r w:rsidR="00A12174">
        <w:rPr>
          <w:rFonts w:ascii="Times New Roman" w:hAnsi="Times New Roman" w:cs="Times New Roman"/>
          <w:sz w:val="28"/>
          <w:szCs w:val="28"/>
        </w:rPr>
        <w:t>де</w:t>
      </w:r>
      <w:r w:rsidR="00A12174" w:rsidRPr="001E13E9">
        <w:rPr>
          <w:rFonts w:ascii="Times New Roman" w:hAnsi="Times New Roman" w:cs="Times New Roman"/>
          <w:sz w:val="28"/>
          <w:szCs w:val="28"/>
        </w:rPr>
        <w:t xml:space="preserve">фицит составил </w:t>
      </w:r>
      <w:r w:rsidR="00A12174">
        <w:rPr>
          <w:rFonts w:ascii="Times New Roman" w:hAnsi="Times New Roman" w:cs="Times New Roman"/>
          <w:sz w:val="28"/>
          <w:szCs w:val="28"/>
        </w:rPr>
        <w:t>-9427,9</w:t>
      </w:r>
      <w:r w:rsidR="00A12174" w:rsidRPr="001E13E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12174">
        <w:rPr>
          <w:rFonts w:ascii="Times New Roman" w:hAnsi="Times New Roman" w:cs="Times New Roman"/>
          <w:sz w:val="28"/>
          <w:szCs w:val="28"/>
        </w:rPr>
        <w:t>.</w:t>
      </w:r>
    </w:p>
    <w:p w:rsidR="00A12174" w:rsidRPr="00A12174" w:rsidRDefault="00A12174" w:rsidP="006B283D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Бюджет</w:t>
      </w:r>
      <w:r w:rsidRPr="001E13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Ермаковского район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 утвержден решением Ермаковского районного Совета депутатов 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14</w:t>
      </w: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.12.201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31</w:t>
      </w: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-1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70</w:t>
      </w: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</w:t>
      </w: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B28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течение 2019 года в бюджет района внесено 8 изменений, утвержденных решениями Ермаковского районного Совета депутатов.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B41652" w:rsidRDefault="006B283D" w:rsidP="006B283D">
      <w:pPr>
        <w:pStyle w:val="20"/>
        <w:shd w:val="clear" w:color="auto" w:fill="auto"/>
        <w:spacing w:before="209" w:line="341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</w:t>
      </w:r>
      <w:proofErr w:type="gramStart"/>
      <w:r w:rsidR="003820F4" w:rsidRPr="00F171A0">
        <w:rPr>
          <w:color w:val="000000"/>
          <w:sz w:val="28"/>
          <w:szCs w:val="28"/>
          <w:lang w:eastAsia="ru-RU" w:bidi="ru-RU"/>
        </w:rPr>
        <w:t>Внесение изменений в бюджет</w:t>
      </w:r>
      <w:r w:rsidR="009674C1">
        <w:rPr>
          <w:color w:val="000000"/>
          <w:sz w:val="28"/>
          <w:szCs w:val="28"/>
          <w:lang w:eastAsia="ru-RU" w:bidi="ru-RU"/>
        </w:rPr>
        <w:t xml:space="preserve"> </w:t>
      </w:r>
      <w:r w:rsidR="003820F4" w:rsidRPr="00F171A0">
        <w:rPr>
          <w:color w:val="000000"/>
          <w:sz w:val="28"/>
          <w:szCs w:val="28"/>
          <w:lang w:eastAsia="ru-RU" w:bidi="ru-RU"/>
        </w:rPr>
        <w:t xml:space="preserve">в основном </w:t>
      </w:r>
      <w:r w:rsidR="009674C1">
        <w:rPr>
          <w:color w:val="000000"/>
          <w:sz w:val="28"/>
          <w:szCs w:val="28"/>
          <w:lang w:eastAsia="ru-RU" w:bidi="ru-RU"/>
        </w:rPr>
        <w:t xml:space="preserve">было </w:t>
      </w:r>
      <w:r w:rsidR="003820F4" w:rsidRPr="00F171A0">
        <w:rPr>
          <w:color w:val="000000"/>
          <w:sz w:val="28"/>
          <w:szCs w:val="28"/>
          <w:lang w:eastAsia="ru-RU" w:bidi="ru-RU"/>
        </w:rPr>
        <w:t xml:space="preserve">связано с </w:t>
      </w:r>
      <w:r>
        <w:rPr>
          <w:color w:val="000000"/>
          <w:sz w:val="28"/>
          <w:szCs w:val="28"/>
          <w:lang w:eastAsia="ru-RU" w:bidi="ru-RU"/>
        </w:rPr>
        <w:t xml:space="preserve">необходимостью </w:t>
      </w:r>
      <w:r w:rsidR="00B41652">
        <w:rPr>
          <w:color w:val="000000"/>
          <w:sz w:val="28"/>
          <w:szCs w:val="28"/>
          <w:lang w:eastAsia="ru-RU" w:bidi="ru-RU"/>
        </w:rPr>
        <w:t xml:space="preserve"> </w:t>
      </w:r>
      <w:r w:rsidR="003820F4" w:rsidRPr="00F171A0">
        <w:rPr>
          <w:color w:val="000000"/>
          <w:sz w:val="28"/>
          <w:szCs w:val="28"/>
          <w:lang w:eastAsia="ru-RU" w:bidi="ru-RU"/>
        </w:rPr>
        <w:t>корректировк</w:t>
      </w:r>
      <w:r>
        <w:rPr>
          <w:color w:val="000000"/>
          <w:sz w:val="28"/>
          <w:szCs w:val="28"/>
          <w:lang w:eastAsia="ru-RU" w:bidi="ru-RU"/>
        </w:rPr>
        <w:t>и средств</w:t>
      </w:r>
      <w:r w:rsidR="003820F4" w:rsidRPr="00F171A0">
        <w:rPr>
          <w:color w:val="000000"/>
          <w:sz w:val="28"/>
          <w:szCs w:val="28"/>
          <w:lang w:eastAsia="ru-RU" w:bidi="ru-RU"/>
        </w:rPr>
        <w:t xml:space="preserve"> налоговых и неналоговых доходов, а так же поступлением </w:t>
      </w:r>
      <w:r>
        <w:rPr>
          <w:color w:val="000000"/>
          <w:sz w:val="28"/>
          <w:szCs w:val="28"/>
          <w:lang w:eastAsia="ru-RU" w:bidi="ru-RU"/>
        </w:rPr>
        <w:t xml:space="preserve">средств </w:t>
      </w:r>
      <w:r w:rsidR="003820F4" w:rsidRPr="00F171A0">
        <w:rPr>
          <w:color w:val="000000"/>
          <w:sz w:val="28"/>
          <w:szCs w:val="28"/>
          <w:lang w:eastAsia="ru-RU" w:bidi="ru-RU"/>
        </w:rPr>
        <w:t xml:space="preserve">из бюджетов других уровней в течение отчетного финансового года, </w:t>
      </w:r>
      <w:r>
        <w:rPr>
          <w:color w:val="000000"/>
          <w:sz w:val="28"/>
          <w:szCs w:val="28"/>
          <w:lang w:eastAsia="ru-RU" w:bidi="ru-RU"/>
        </w:rPr>
        <w:t xml:space="preserve">а также </w:t>
      </w:r>
      <w:r w:rsidR="003820F4" w:rsidRPr="00F171A0">
        <w:rPr>
          <w:color w:val="000000"/>
          <w:sz w:val="28"/>
          <w:szCs w:val="28"/>
          <w:lang w:eastAsia="ru-RU" w:bidi="ru-RU"/>
        </w:rPr>
        <w:t xml:space="preserve">необходимостью перераспределения бюджетных ассигнований между главными распорядителями, получателями средств </w:t>
      </w:r>
      <w:r w:rsidR="00F171A0">
        <w:rPr>
          <w:color w:val="000000"/>
          <w:sz w:val="28"/>
          <w:szCs w:val="28"/>
          <w:lang w:eastAsia="ru-RU" w:bidi="ru-RU"/>
        </w:rPr>
        <w:t>районного</w:t>
      </w:r>
      <w:r w:rsidR="003820F4" w:rsidRPr="00F171A0">
        <w:rPr>
          <w:color w:val="000000"/>
          <w:sz w:val="28"/>
          <w:szCs w:val="28"/>
          <w:lang w:eastAsia="ru-RU" w:bidi="ru-RU"/>
        </w:rPr>
        <w:t xml:space="preserve"> бюджета и между разделами, вида</w:t>
      </w:r>
      <w:r>
        <w:rPr>
          <w:color w:val="000000"/>
          <w:sz w:val="28"/>
          <w:szCs w:val="28"/>
          <w:lang w:eastAsia="ru-RU" w:bidi="ru-RU"/>
        </w:rPr>
        <w:t xml:space="preserve">ми расходов и целевыми статьями </w:t>
      </w:r>
      <w:r w:rsidR="003820F4" w:rsidRPr="00F171A0">
        <w:rPr>
          <w:color w:val="000000"/>
          <w:sz w:val="28"/>
          <w:szCs w:val="28"/>
          <w:lang w:eastAsia="ru-RU" w:bidi="ru-RU"/>
        </w:rPr>
        <w:t>классификации расходов.</w:t>
      </w:r>
      <w:r w:rsidR="001E2CE9">
        <w:rPr>
          <w:color w:val="000000"/>
          <w:sz w:val="28"/>
          <w:szCs w:val="28"/>
          <w:lang w:eastAsia="ru-RU" w:bidi="ru-RU"/>
        </w:rPr>
        <w:t xml:space="preserve">  </w:t>
      </w:r>
      <w:r w:rsidR="00B41652">
        <w:rPr>
          <w:color w:val="000000"/>
          <w:sz w:val="28"/>
          <w:szCs w:val="28"/>
          <w:lang w:eastAsia="ru-RU" w:bidi="ru-RU"/>
        </w:rPr>
        <w:t xml:space="preserve"> </w:t>
      </w:r>
      <w:r w:rsidR="001E2CE9"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70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41652">
        <w:rPr>
          <w:sz w:val="28"/>
          <w:szCs w:val="28"/>
        </w:rPr>
        <w:t xml:space="preserve">  </w:t>
      </w:r>
      <w:proofErr w:type="gramEnd"/>
    </w:p>
    <w:p w:rsidR="0061663E" w:rsidRPr="00B41652" w:rsidRDefault="00B41652" w:rsidP="006B283D">
      <w:pPr>
        <w:pStyle w:val="20"/>
        <w:shd w:val="clear" w:color="auto" w:fill="auto"/>
        <w:spacing w:before="209" w:line="341" w:lineRule="exact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   </w:t>
      </w:r>
      <w:r w:rsidR="003820F4" w:rsidRPr="002A7654">
        <w:rPr>
          <w:color w:val="000000"/>
          <w:sz w:val="28"/>
          <w:szCs w:val="28"/>
          <w:lang w:eastAsia="ru-RU" w:bidi="ru-RU"/>
        </w:rPr>
        <w:t xml:space="preserve">Расходная часть бюджета в течение года увеличена на </w:t>
      </w:r>
      <w:r w:rsidR="00D9076B">
        <w:rPr>
          <w:color w:val="000000"/>
          <w:sz w:val="28"/>
          <w:szCs w:val="28"/>
          <w:lang w:eastAsia="ru-RU" w:bidi="ru-RU"/>
        </w:rPr>
        <w:t>211387,3</w:t>
      </w:r>
      <w:r w:rsidR="003820F4" w:rsidRPr="002A7654">
        <w:rPr>
          <w:color w:val="000000"/>
          <w:sz w:val="28"/>
          <w:szCs w:val="28"/>
          <w:lang w:eastAsia="ru-RU" w:bidi="ru-RU"/>
        </w:rPr>
        <w:t xml:space="preserve"> тыс. рублей, изменение объемов финансирования в разрезе функциональной структуры приведено в таблице.</w:t>
      </w:r>
    </w:p>
    <w:p w:rsidR="003820F4" w:rsidRPr="00A4429B" w:rsidRDefault="003820F4" w:rsidP="009901EC">
      <w:pPr>
        <w:framePr w:w="9629" w:h="2940" w:hRule="exact" w:wrap="notBeside" w:vAnchor="text" w:hAnchor="text" w:xAlign="center" w:y="1"/>
        <w:spacing w:line="190" w:lineRule="exact"/>
        <w:rPr>
          <w:sz w:val="24"/>
          <w:szCs w:val="24"/>
        </w:rPr>
      </w:pPr>
      <w:r w:rsidRPr="00A4429B">
        <w:rPr>
          <w:rStyle w:val="a6"/>
          <w:rFonts w:eastAsiaTheme="minorHAnsi"/>
          <w:sz w:val="24"/>
          <w:szCs w:val="24"/>
        </w:rPr>
        <w:lastRenderedPageBreak/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6"/>
        <w:gridCol w:w="110"/>
        <w:gridCol w:w="1522"/>
        <w:gridCol w:w="91"/>
        <w:gridCol w:w="115"/>
        <w:gridCol w:w="1522"/>
        <w:gridCol w:w="125"/>
        <w:gridCol w:w="1426"/>
        <w:gridCol w:w="672"/>
        <w:gridCol w:w="101"/>
      </w:tblGrid>
      <w:tr w:rsidR="003820F4" w:rsidTr="00C11655">
        <w:trPr>
          <w:trHeight w:hRule="exact" w:val="1748"/>
          <w:jc w:val="center"/>
        </w:trPr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Наименование функциональной статьи</w:t>
            </w:r>
          </w:p>
        </w:tc>
        <w:tc>
          <w:tcPr>
            <w:tcW w:w="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1655" w:rsidRDefault="003820F4" w:rsidP="00C11655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54" w:lineRule="exact"/>
              <w:rPr>
                <w:rStyle w:val="211pt"/>
              </w:rPr>
            </w:pPr>
            <w:r>
              <w:rPr>
                <w:rStyle w:val="211pt"/>
              </w:rPr>
              <w:t xml:space="preserve">решение Совета от </w:t>
            </w:r>
            <w:r w:rsidR="00E25FFC">
              <w:rPr>
                <w:rStyle w:val="211pt"/>
              </w:rPr>
              <w:t>14</w:t>
            </w:r>
            <w:r w:rsidR="00C11655">
              <w:rPr>
                <w:rStyle w:val="211pt"/>
              </w:rPr>
              <w:t>.12.201</w:t>
            </w:r>
            <w:r w:rsidR="00E25FFC">
              <w:rPr>
                <w:rStyle w:val="211pt"/>
              </w:rPr>
              <w:t>8</w:t>
            </w:r>
            <w:r w:rsidR="00C11655">
              <w:rPr>
                <w:rStyle w:val="211pt"/>
              </w:rPr>
              <w:t xml:space="preserve"> № </w:t>
            </w:r>
            <w:r w:rsidR="00E25FFC">
              <w:rPr>
                <w:rStyle w:val="211pt"/>
              </w:rPr>
              <w:t>31</w:t>
            </w:r>
            <w:r w:rsidR="00C11655">
              <w:rPr>
                <w:rStyle w:val="211pt"/>
              </w:rPr>
              <w:t>-1</w:t>
            </w:r>
            <w:r w:rsidR="00E25FFC">
              <w:rPr>
                <w:rStyle w:val="211pt"/>
              </w:rPr>
              <w:t>70</w:t>
            </w:r>
            <w:r w:rsidR="00C11655">
              <w:rPr>
                <w:rStyle w:val="211pt"/>
              </w:rPr>
              <w:t>р</w:t>
            </w:r>
          </w:p>
          <w:p w:rsidR="003820F4" w:rsidRDefault="003820F4" w:rsidP="00061EBF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45" w:lineRule="exact"/>
            </w:pPr>
          </w:p>
        </w:tc>
        <w:tc>
          <w:tcPr>
            <w:tcW w:w="9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20F4" w:rsidRDefault="003820F4" w:rsidP="00E25FFC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45" w:lineRule="exact"/>
            </w:pPr>
            <w:r>
              <w:rPr>
                <w:rStyle w:val="211pt"/>
              </w:rPr>
              <w:t xml:space="preserve">решение Совета от </w:t>
            </w:r>
            <w:r w:rsidR="00C11655">
              <w:rPr>
                <w:rStyle w:val="211pt"/>
              </w:rPr>
              <w:t xml:space="preserve"> </w:t>
            </w:r>
            <w:proofErr w:type="spellStart"/>
            <w:proofErr w:type="gramStart"/>
            <w:r w:rsidR="00C11655">
              <w:rPr>
                <w:rStyle w:val="211pt"/>
              </w:rPr>
              <w:t>от</w:t>
            </w:r>
            <w:proofErr w:type="spellEnd"/>
            <w:proofErr w:type="gramEnd"/>
            <w:r w:rsidR="00C11655">
              <w:rPr>
                <w:rStyle w:val="211pt"/>
              </w:rPr>
              <w:t xml:space="preserve"> </w:t>
            </w:r>
            <w:r w:rsidR="00E25FFC">
              <w:rPr>
                <w:rStyle w:val="211pt"/>
              </w:rPr>
              <w:t>25</w:t>
            </w:r>
            <w:r w:rsidR="00C11655">
              <w:rPr>
                <w:rStyle w:val="211pt"/>
              </w:rPr>
              <w:t>.12.201</w:t>
            </w:r>
            <w:r w:rsidR="00E25FFC">
              <w:rPr>
                <w:rStyle w:val="211pt"/>
              </w:rPr>
              <w:t>9</w:t>
            </w:r>
            <w:r w:rsidR="00C11655">
              <w:rPr>
                <w:rStyle w:val="211pt"/>
              </w:rPr>
              <w:t xml:space="preserve"> № </w:t>
            </w:r>
            <w:r w:rsidR="00E25FFC">
              <w:rPr>
                <w:rStyle w:val="211pt"/>
              </w:rPr>
              <w:t>40-230в</w:t>
            </w:r>
          </w:p>
        </w:tc>
        <w:tc>
          <w:tcPr>
            <w:tcW w:w="12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655" w:rsidRDefault="003820F4" w:rsidP="00C11655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Отклонение последнего решения </w:t>
            </w:r>
            <w:r w:rsidR="00C11655">
              <w:rPr>
                <w:rStyle w:val="211pt"/>
              </w:rPr>
              <w:t>районного</w:t>
            </w:r>
            <w:r>
              <w:rPr>
                <w:rStyle w:val="211pt"/>
              </w:rPr>
              <w:t xml:space="preserve"> Совета </w:t>
            </w:r>
            <w:r w:rsidR="00C11655">
              <w:rPr>
                <w:rStyle w:val="211pt"/>
              </w:rPr>
              <w:t>депутатов</w:t>
            </w:r>
          </w:p>
          <w:p w:rsidR="003820F4" w:rsidRDefault="00C11655" w:rsidP="00C11655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 xml:space="preserve"> </w:t>
            </w:r>
            <w:r w:rsidR="003820F4">
              <w:rPr>
                <w:rStyle w:val="211pt"/>
              </w:rPr>
              <w:t>от первоначального</w:t>
            </w:r>
          </w:p>
        </w:tc>
        <w:tc>
          <w:tcPr>
            <w:tcW w:w="1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20F4" w:rsidTr="00061EBF">
        <w:trPr>
          <w:trHeight w:hRule="exact" w:val="394"/>
          <w:jc w:val="center"/>
        </w:trPr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629" w:wrap="notBeside" w:vAnchor="text" w:hAnchor="text" w:xAlign="center" w:y="1"/>
            </w:pPr>
          </w:p>
        </w:tc>
        <w:tc>
          <w:tcPr>
            <w:tcW w:w="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629" w:wrap="notBeside" w:vAnchor="text" w:hAnchor="text" w:xAlign="center" w:y="1"/>
            </w:pPr>
          </w:p>
        </w:tc>
        <w:tc>
          <w:tcPr>
            <w:tcW w:w="1522" w:type="dxa"/>
            <w:shd w:val="clear" w:color="auto" w:fill="FFFFFF"/>
          </w:tcPr>
          <w:p w:rsidR="003820F4" w:rsidRDefault="003820F4" w:rsidP="00061EB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" w:type="dxa"/>
            <w:vMerge/>
            <w:shd w:val="clear" w:color="auto" w:fill="FFFFFF"/>
          </w:tcPr>
          <w:p w:rsidR="003820F4" w:rsidRDefault="003820F4" w:rsidP="00061EBF">
            <w:pPr>
              <w:framePr w:w="9629" w:wrap="notBeside" w:vAnchor="text" w:hAnchor="text" w:xAlign="center" w:y="1"/>
            </w:pPr>
          </w:p>
        </w:tc>
        <w:tc>
          <w:tcPr>
            <w:tcW w:w="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629" w:wrap="notBeside" w:vAnchor="text" w:hAnchor="text" w:xAlign="center" w:y="1"/>
            </w:pPr>
          </w:p>
        </w:tc>
        <w:tc>
          <w:tcPr>
            <w:tcW w:w="1522" w:type="dxa"/>
            <w:shd w:val="clear" w:color="auto" w:fill="FFFFFF"/>
          </w:tcPr>
          <w:p w:rsidR="003820F4" w:rsidRDefault="003820F4" w:rsidP="00061EB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" w:type="dxa"/>
            <w:vMerge/>
            <w:shd w:val="clear" w:color="auto" w:fill="FFFFFF"/>
          </w:tcPr>
          <w:p w:rsidR="003820F4" w:rsidRDefault="003820F4" w:rsidP="00061EBF">
            <w:pPr>
              <w:framePr w:w="9629" w:wrap="notBeside" w:vAnchor="text" w:hAnchor="text" w:xAlign="center" w:y="1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в сумме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%</w:t>
            </w:r>
          </w:p>
        </w:tc>
      </w:tr>
      <w:tr w:rsidR="003820F4" w:rsidTr="00A876F7">
        <w:trPr>
          <w:trHeight w:hRule="exact" w:val="436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Общегосударственные вопросы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5D7" w:rsidRPr="009D0A0E" w:rsidRDefault="009D0A0E" w:rsidP="004025D7">
            <w:pPr>
              <w:framePr w:w="9629" w:wrap="notBeside" w:vAnchor="text" w:hAnchor="text" w:xAlign="center" w:y="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49728,3</w:t>
            </w:r>
          </w:p>
          <w:p w:rsidR="003820F4" w:rsidRPr="009D0A0E" w:rsidRDefault="004025D7" w:rsidP="00A876F7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sz w:val="24"/>
                <w:szCs w:val="24"/>
              </w:rPr>
            </w:pPr>
            <w:r w:rsidRPr="009D0A0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A0E" w:rsidRPr="009D0A0E" w:rsidRDefault="009D0A0E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sz w:val="24"/>
                <w:szCs w:val="24"/>
              </w:rPr>
              <w:t>44 801,6</w:t>
            </w:r>
          </w:p>
          <w:p w:rsidR="004025D7" w:rsidRPr="009D0A0E" w:rsidRDefault="004025D7" w:rsidP="004025D7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F4" w:rsidRPr="009D0A0E" w:rsidRDefault="003820F4" w:rsidP="00061EBF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5D7" w:rsidRPr="009232A1" w:rsidRDefault="00A876F7" w:rsidP="004025D7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348F">
              <w:rPr>
                <w:rFonts w:ascii="Times New Roman" w:hAnsi="Times New Roman" w:cs="Times New Roman"/>
                <w:sz w:val="24"/>
                <w:szCs w:val="24"/>
              </w:rPr>
              <w:t>4926,7</w:t>
            </w:r>
          </w:p>
          <w:p w:rsidR="003820F4" w:rsidRPr="009232A1" w:rsidRDefault="003820F4" w:rsidP="00061EBF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5D7" w:rsidRPr="009232A1" w:rsidRDefault="003A34F1" w:rsidP="004025D7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820F4" w:rsidRPr="009232A1" w:rsidRDefault="003820F4" w:rsidP="00061EBF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sz w:val="24"/>
                <w:szCs w:val="24"/>
              </w:rPr>
            </w:pPr>
          </w:p>
        </w:tc>
      </w:tr>
      <w:tr w:rsidR="009D0A0E" w:rsidTr="00F837D0">
        <w:trPr>
          <w:trHeight w:hRule="exact" w:val="312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A0E" w:rsidRDefault="009D0A0E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Национальная оборона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A0E" w:rsidRPr="009D0A0E" w:rsidRDefault="009D0A0E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A0E" w:rsidRPr="009D0A0E" w:rsidRDefault="009D0A0E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sz w:val="24"/>
                <w:szCs w:val="24"/>
              </w:rPr>
              <w:t>1 379,5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0A0E" w:rsidRPr="009232A1" w:rsidRDefault="00FB348F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A0E" w:rsidRPr="009232A1" w:rsidRDefault="005A4DF8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820F4" w:rsidRDefault="003820F4" w:rsidP="009901EC">
      <w:pPr>
        <w:framePr w:w="9629" w:wrap="notBeside" w:vAnchor="text" w:hAnchor="text" w:xAlign="center" w:y="1"/>
        <w:spacing w:after="0"/>
        <w:rPr>
          <w:sz w:val="2"/>
          <w:szCs w:val="2"/>
        </w:rPr>
      </w:pPr>
    </w:p>
    <w:p w:rsidR="003820F4" w:rsidRPr="0061663E" w:rsidRDefault="003820F4" w:rsidP="009901EC">
      <w:pPr>
        <w:tabs>
          <w:tab w:val="left" w:pos="0"/>
        </w:tabs>
        <w:spacing w:after="0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6"/>
        <w:gridCol w:w="1723"/>
        <w:gridCol w:w="1728"/>
        <w:gridCol w:w="1459"/>
        <w:gridCol w:w="773"/>
      </w:tblGrid>
      <w:tr w:rsidR="009D0A0E" w:rsidRPr="009232A1" w:rsidTr="00F837D0">
        <w:trPr>
          <w:trHeight w:hRule="exact" w:val="624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A0E" w:rsidRDefault="009D0A0E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1pt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A0E" w:rsidRPr="009D0A0E" w:rsidRDefault="009D0A0E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sz w:val="24"/>
                <w:szCs w:val="24"/>
              </w:rPr>
              <w:t>3 110,1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A0E" w:rsidRPr="009D0A0E" w:rsidRDefault="009D0A0E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sz w:val="24"/>
                <w:szCs w:val="24"/>
              </w:rPr>
              <w:t>4 753,0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48F" w:rsidRDefault="00FB348F" w:rsidP="00FB348F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</w:p>
          <w:p w:rsidR="009D0A0E" w:rsidRPr="009232A1" w:rsidRDefault="00FB348F" w:rsidP="00FB348F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1642,9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A0E" w:rsidRPr="009232A1" w:rsidRDefault="009D0A0E" w:rsidP="005A4DF8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5</w:t>
            </w:r>
            <w:r w:rsidR="005A4DF8">
              <w:rPr>
                <w:rStyle w:val="211pt"/>
                <w:sz w:val="24"/>
                <w:szCs w:val="24"/>
              </w:rPr>
              <w:t>2</w:t>
            </w:r>
          </w:p>
        </w:tc>
      </w:tr>
      <w:tr w:rsidR="009D0A0E" w:rsidRPr="009232A1" w:rsidTr="00F837D0">
        <w:trPr>
          <w:trHeight w:hRule="exact" w:val="31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A0E" w:rsidRDefault="009D0A0E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Национальная экономика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A0E" w:rsidRPr="009D0A0E" w:rsidRDefault="009D0A0E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sz w:val="24"/>
                <w:szCs w:val="24"/>
              </w:rPr>
              <w:t>21 725,5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A0E" w:rsidRPr="009D0A0E" w:rsidRDefault="009D0A0E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sz w:val="24"/>
                <w:szCs w:val="24"/>
              </w:rPr>
              <w:t>43 499,4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A0E" w:rsidRPr="009232A1" w:rsidRDefault="00FB348F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21773,9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A0E" w:rsidRPr="009232A1" w:rsidRDefault="005A4DF8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100</w:t>
            </w:r>
          </w:p>
        </w:tc>
      </w:tr>
      <w:tr w:rsidR="009D0A0E" w:rsidRPr="009232A1" w:rsidTr="00F837D0">
        <w:trPr>
          <w:trHeight w:hRule="exact" w:val="298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A0E" w:rsidRDefault="009D0A0E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Жилищно-коммунальное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A0E" w:rsidRPr="009D0A0E" w:rsidRDefault="009D0A0E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sz w:val="24"/>
                <w:szCs w:val="24"/>
              </w:rPr>
              <w:t>18 956,4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A0E" w:rsidRPr="009D0A0E" w:rsidRDefault="009D0A0E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sz w:val="24"/>
                <w:szCs w:val="24"/>
              </w:rPr>
              <w:t>38 628,7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A0E" w:rsidRPr="009232A1" w:rsidRDefault="00FB348F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19672,3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A0E" w:rsidRPr="009232A1" w:rsidRDefault="005A4DF8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100</w:t>
            </w:r>
          </w:p>
        </w:tc>
      </w:tr>
      <w:tr w:rsidR="009D0A0E" w:rsidRPr="009232A1" w:rsidTr="00F837D0">
        <w:trPr>
          <w:trHeight w:hRule="exact" w:val="31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A0E" w:rsidRDefault="009D0A0E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Охрана окружающей среды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A0E" w:rsidRPr="009D0A0E" w:rsidRDefault="009D0A0E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A0E" w:rsidRPr="009D0A0E" w:rsidRDefault="009D0A0E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sz w:val="24"/>
                <w:szCs w:val="24"/>
              </w:rPr>
              <w:t>1 301,2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A0E" w:rsidRPr="009232A1" w:rsidRDefault="00FB348F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1301,2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A0E" w:rsidRPr="009232A1" w:rsidRDefault="009D0A0E" w:rsidP="009D0A0E">
            <w:pPr>
              <w:framePr w:w="9629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D0A0E" w:rsidRPr="009232A1" w:rsidTr="00F837D0">
        <w:trPr>
          <w:trHeight w:hRule="exact" w:val="31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A0E" w:rsidRDefault="009D0A0E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Образование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A0E" w:rsidRPr="009D0A0E" w:rsidRDefault="009D0A0E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sz w:val="24"/>
                <w:szCs w:val="24"/>
              </w:rPr>
              <w:t>545 070,9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A0E" w:rsidRPr="009D0A0E" w:rsidRDefault="009D0A0E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sz w:val="24"/>
                <w:szCs w:val="24"/>
              </w:rPr>
              <w:t>667 729,7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A0E" w:rsidRPr="009232A1" w:rsidRDefault="00FB348F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122658,8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A0E" w:rsidRPr="009232A1" w:rsidRDefault="005A4DF8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22</w:t>
            </w:r>
          </w:p>
        </w:tc>
      </w:tr>
      <w:tr w:rsidR="009D0A0E" w:rsidRPr="009232A1" w:rsidTr="00F837D0">
        <w:trPr>
          <w:trHeight w:hRule="exact" w:val="298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A0E" w:rsidRDefault="009D0A0E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Культура и кинематография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A0E" w:rsidRPr="009D0A0E" w:rsidRDefault="009D0A0E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sz w:val="24"/>
                <w:szCs w:val="24"/>
              </w:rPr>
              <w:t>70 611,5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A0E" w:rsidRPr="009D0A0E" w:rsidRDefault="009D0A0E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sz w:val="24"/>
                <w:szCs w:val="24"/>
              </w:rPr>
              <w:t>101 847,2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A0E" w:rsidRPr="009232A1" w:rsidRDefault="00FB348F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31235,7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A0E" w:rsidRPr="009232A1" w:rsidRDefault="005A4DF8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44</w:t>
            </w:r>
          </w:p>
        </w:tc>
      </w:tr>
      <w:tr w:rsidR="009D0A0E" w:rsidRPr="009232A1" w:rsidTr="00F837D0">
        <w:trPr>
          <w:trHeight w:hRule="exact" w:val="31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A0E" w:rsidRDefault="009D0A0E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Здравоохранение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A0E" w:rsidRPr="009D0A0E" w:rsidRDefault="009D0A0E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sz w:val="24"/>
                <w:szCs w:val="24"/>
              </w:rPr>
              <w:t>299,1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A0E" w:rsidRPr="009D0A0E" w:rsidRDefault="009D0A0E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sz w:val="24"/>
                <w:szCs w:val="24"/>
              </w:rPr>
              <w:t>299,1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A0E" w:rsidRPr="009232A1" w:rsidRDefault="009D0A0E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sz w:val="24"/>
                <w:szCs w:val="24"/>
              </w:rPr>
            </w:pPr>
            <w:r w:rsidRPr="009232A1">
              <w:rPr>
                <w:rStyle w:val="211pt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A0E" w:rsidRPr="009232A1" w:rsidRDefault="009D0A0E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sz w:val="24"/>
                <w:szCs w:val="24"/>
              </w:rPr>
            </w:pPr>
            <w:r w:rsidRPr="009232A1">
              <w:rPr>
                <w:rStyle w:val="211pt"/>
                <w:sz w:val="24"/>
                <w:szCs w:val="24"/>
              </w:rPr>
              <w:t>0</w:t>
            </w:r>
          </w:p>
        </w:tc>
      </w:tr>
      <w:tr w:rsidR="009D0A0E" w:rsidRPr="009232A1" w:rsidTr="00F837D0">
        <w:trPr>
          <w:trHeight w:hRule="exact" w:val="31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A0E" w:rsidRDefault="009D0A0E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Социальная политика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A0E" w:rsidRPr="009D0A0E" w:rsidRDefault="009D0A0E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sz w:val="24"/>
                <w:szCs w:val="24"/>
              </w:rPr>
              <w:t>107 409,5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A0E" w:rsidRPr="009D0A0E" w:rsidRDefault="009D0A0E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sz w:val="24"/>
                <w:szCs w:val="24"/>
              </w:rPr>
              <w:t>107 120,0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A0E" w:rsidRPr="009232A1" w:rsidRDefault="00FB348F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289,5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A0E" w:rsidRPr="009232A1" w:rsidRDefault="009D0A0E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10</w:t>
            </w:r>
          </w:p>
        </w:tc>
      </w:tr>
      <w:tr w:rsidR="009D0A0E" w:rsidRPr="009232A1" w:rsidTr="00F837D0">
        <w:trPr>
          <w:trHeight w:hRule="exact" w:val="298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A0E" w:rsidRDefault="009D0A0E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Физическая культура и спорт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A0E" w:rsidRPr="009D0A0E" w:rsidRDefault="009D0A0E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sz w:val="24"/>
                <w:szCs w:val="24"/>
              </w:rPr>
              <w:t>13 419,1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A0E" w:rsidRPr="009D0A0E" w:rsidRDefault="009D0A0E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sz w:val="24"/>
                <w:szCs w:val="24"/>
              </w:rPr>
              <w:t>24 267,8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A0E" w:rsidRPr="009232A1" w:rsidRDefault="00FB348F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11208,7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A0E" w:rsidRPr="009232A1" w:rsidRDefault="005A4DF8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83</w:t>
            </w:r>
          </w:p>
        </w:tc>
      </w:tr>
      <w:tr w:rsidR="005F32D9" w:rsidRPr="009232A1" w:rsidTr="006C73F9">
        <w:trPr>
          <w:trHeight w:hRule="exact" w:val="528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2D9" w:rsidRDefault="005F32D9" w:rsidP="005F32D9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Обслуживание государственного и муниципального долга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2D9" w:rsidRPr="009D0A0E" w:rsidRDefault="005F32D9" w:rsidP="005F32D9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2D9" w:rsidRPr="009D0A0E" w:rsidRDefault="005F32D9" w:rsidP="005F32D9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2D9" w:rsidRPr="009232A1" w:rsidRDefault="00FB348F" w:rsidP="005F32D9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2D9" w:rsidRPr="009232A1" w:rsidRDefault="005F32D9" w:rsidP="005F32D9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sz w:val="24"/>
                <w:szCs w:val="24"/>
              </w:rPr>
            </w:pPr>
          </w:p>
        </w:tc>
      </w:tr>
      <w:tr w:rsidR="009D0A0E" w:rsidRPr="009232A1" w:rsidTr="00F837D0">
        <w:trPr>
          <w:trHeight w:hRule="exact" w:val="1032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A0E" w:rsidRPr="005F32D9" w:rsidRDefault="009D0A0E" w:rsidP="009D0A0E">
            <w:pPr>
              <w:framePr w:w="9629"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характера бюджетам бюджетной системы Российской Федерации</w:t>
            </w:r>
          </w:p>
          <w:p w:rsidR="009D0A0E" w:rsidRDefault="009D0A0E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54" w:lineRule="exact"/>
              <w:jc w:val="both"/>
              <w:rPr>
                <w:rStyle w:val="211pt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A0E" w:rsidRPr="009D0A0E" w:rsidRDefault="009D0A0E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sz w:val="24"/>
                <w:szCs w:val="24"/>
              </w:rPr>
              <w:t>81 440,4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A0E" w:rsidRPr="009D0A0E" w:rsidRDefault="009D0A0E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sz w:val="24"/>
                <w:szCs w:val="24"/>
              </w:rPr>
              <w:t>88 851,0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A0E" w:rsidRPr="009232A1" w:rsidRDefault="009D0A0E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Style w:val="211pt"/>
                <w:sz w:val="24"/>
                <w:szCs w:val="24"/>
              </w:rPr>
            </w:pPr>
          </w:p>
          <w:p w:rsidR="005A4DF8" w:rsidRDefault="005A4DF8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     </w:t>
            </w:r>
          </w:p>
          <w:p w:rsidR="009D0A0E" w:rsidRPr="009232A1" w:rsidRDefault="005A4DF8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            </w:t>
            </w:r>
            <w:r w:rsidR="00FB348F">
              <w:rPr>
                <w:rStyle w:val="211pt"/>
                <w:sz w:val="24"/>
                <w:szCs w:val="24"/>
              </w:rPr>
              <w:t>7410,6</w:t>
            </w:r>
          </w:p>
          <w:p w:rsidR="009D0A0E" w:rsidRPr="009232A1" w:rsidRDefault="009D0A0E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Style w:val="211pt"/>
                <w:sz w:val="24"/>
                <w:szCs w:val="24"/>
              </w:rPr>
            </w:pPr>
            <w:r w:rsidRPr="009232A1">
              <w:rPr>
                <w:rStyle w:val="211pt"/>
                <w:sz w:val="24"/>
                <w:szCs w:val="24"/>
              </w:rPr>
              <w:t xml:space="preserve">                                         </w:t>
            </w:r>
          </w:p>
          <w:p w:rsidR="009D0A0E" w:rsidRPr="009232A1" w:rsidRDefault="009D0A0E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rStyle w:val="211pt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DF8" w:rsidRDefault="005A4DF8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rStyle w:val="211pt"/>
                <w:sz w:val="24"/>
                <w:szCs w:val="24"/>
              </w:rPr>
            </w:pPr>
          </w:p>
          <w:p w:rsidR="005A4DF8" w:rsidRDefault="005A4DF8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rStyle w:val="211pt"/>
                <w:sz w:val="24"/>
                <w:szCs w:val="24"/>
              </w:rPr>
            </w:pPr>
          </w:p>
          <w:p w:rsidR="009D0A0E" w:rsidRPr="009232A1" w:rsidRDefault="005A4DF8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9</w:t>
            </w:r>
          </w:p>
        </w:tc>
      </w:tr>
      <w:tr w:rsidR="009D0A0E" w:rsidRPr="009232A1" w:rsidTr="00F837D0">
        <w:trPr>
          <w:trHeight w:hRule="exact" w:val="30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A0E" w:rsidRDefault="009D0A0E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Итого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A0E" w:rsidRPr="009D0A0E" w:rsidRDefault="009D0A0E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b/>
                <w:sz w:val="24"/>
                <w:szCs w:val="24"/>
              </w:rPr>
              <w:t>913 092,9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A0E" w:rsidRPr="009D0A0E" w:rsidRDefault="009D0A0E" w:rsidP="009D0A0E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E">
              <w:rPr>
                <w:rFonts w:ascii="Times New Roman" w:hAnsi="Times New Roman" w:cs="Times New Roman"/>
                <w:b/>
                <w:sz w:val="24"/>
                <w:szCs w:val="24"/>
              </w:rPr>
              <w:t>1 124 480,2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A0E" w:rsidRPr="009232A1" w:rsidRDefault="00FB348F" w:rsidP="009D0A0E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211387,3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A0E" w:rsidRPr="009232A1" w:rsidRDefault="009D0A0E" w:rsidP="005A4DF8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</w:t>
            </w:r>
            <w:r w:rsidR="005A4DF8">
              <w:rPr>
                <w:rStyle w:val="211pt0"/>
                <w:sz w:val="24"/>
                <w:szCs w:val="24"/>
              </w:rPr>
              <w:t>3</w:t>
            </w:r>
          </w:p>
        </w:tc>
      </w:tr>
    </w:tbl>
    <w:p w:rsidR="000A0D28" w:rsidRPr="006609F3" w:rsidRDefault="000A0D28" w:rsidP="000A0D28">
      <w:pPr>
        <w:pStyle w:val="20"/>
        <w:shd w:val="clear" w:color="auto" w:fill="auto"/>
        <w:spacing w:before="205" w:line="341" w:lineRule="exact"/>
        <w:ind w:firstLine="700"/>
        <w:jc w:val="both"/>
        <w:rPr>
          <w:sz w:val="28"/>
          <w:szCs w:val="28"/>
        </w:rPr>
      </w:pPr>
      <w:r w:rsidRPr="006609F3">
        <w:rPr>
          <w:sz w:val="28"/>
          <w:szCs w:val="28"/>
        </w:rPr>
        <w:t>Наибольший рост бюджетных назначений по сравнению с первоначально утвержденным бюджетом произошел в сферах:</w:t>
      </w:r>
    </w:p>
    <w:p w:rsidR="000A0D28" w:rsidRPr="006609F3" w:rsidRDefault="000A0D28" w:rsidP="000A0D28">
      <w:pPr>
        <w:pStyle w:val="20"/>
        <w:numPr>
          <w:ilvl w:val="0"/>
          <w:numId w:val="3"/>
        </w:numPr>
        <w:shd w:val="clear" w:color="auto" w:fill="auto"/>
        <w:tabs>
          <w:tab w:val="left" w:pos="902"/>
        </w:tabs>
        <w:spacing w:before="0" w:line="341" w:lineRule="exact"/>
        <w:ind w:firstLine="700"/>
        <w:jc w:val="both"/>
        <w:rPr>
          <w:sz w:val="28"/>
          <w:szCs w:val="28"/>
        </w:rPr>
      </w:pPr>
      <w:r w:rsidRPr="006609F3">
        <w:rPr>
          <w:sz w:val="28"/>
          <w:szCs w:val="28"/>
        </w:rPr>
        <w:t xml:space="preserve">национальной экономики на сумму </w:t>
      </w:r>
      <w:r w:rsidR="005A4DF8">
        <w:rPr>
          <w:sz w:val="28"/>
          <w:szCs w:val="28"/>
        </w:rPr>
        <w:t>21773,9</w:t>
      </w:r>
      <w:r w:rsidRPr="006609F3">
        <w:rPr>
          <w:sz w:val="28"/>
          <w:szCs w:val="28"/>
        </w:rPr>
        <w:t xml:space="preserve"> тыс. рублей (</w:t>
      </w:r>
      <w:r w:rsidR="005A4DF8">
        <w:rPr>
          <w:sz w:val="28"/>
          <w:szCs w:val="28"/>
        </w:rPr>
        <w:t>100</w:t>
      </w:r>
      <w:r w:rsidRPr="006609F3">
        <w:rPr>
          <w:sz w:val="28"/>
          <w:szCs w:val="28"/>
        </w:rPr>
        <w:t xml:space="preserve">%) </w:t>
      </w:r>
    </w:p>
    <w:p w:rsidR="009804E9" w:rsidRDefault="000A0D28" w:rsidP="006609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F3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на сумму </w:t>
      </w:r>
      <w:r w:rsidR="005A4DF8">
        <w:rPr>
          <w:rFonts w:ascii="Times New Roman" w:hAnsi="Times New Roman" w:cs="Times New Roman"/>
          <w:sz w:val="28"/>
          <w:szCs w:val="28"/>
        </w:rPr>
        <w:t>19672,3</w:t>
      </w:r>
      <w:r w:rsidRPr="006609F3">
        <w:rPr>
          <w:rFonts w:ascii="Times New Roman" w:hAnsi="Times New Roman" w:cs="Times New Roman"/>
          <w:sz w:val="28"/>
          <w:szCs w:val="28"/>
        </w:rPr>
        <w:t xml:space="preserve"> (1</w:t>
      </w:r>
      <w:r w:rsidR="005A4DF8">
        <w:rPr>
          <w:rFonts w:ascii="Times New Roman" w:hAnsi="Times New Roman" w:cs="Times New Roman"/>
          <w:sz w:val="28"/>
          <w:szCs w:val="28"/>
        </w:rPr>
        <w:t>00</w:t>
      </w:r>
      <w:r w:rsidRPr="006609F3">
        <w:rPr>
          <w:rFonts w:ascii="Times New Roman" w:hAnsi="Times New Roman" w:cs="Times New Roman"/>
          <w:sz w:val="28"/>
          <w:szCs w:val="28"/>
        </w:rPr>
        <w:t xml:space="preserve">%) </w:t>
      </w:r>
    </w:p>
    <w:p w:rsidR="006609F3" w:rsidRPr="006609F3" w:rsidRDefault="006609F3" w:rsidP="006609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F3">
        <w:rPr>
          <w:rFonts w:ascii="Times New Roman" w:hAnsi="Times New Roman" w:cs="Times New Roman"/>
          <w:sz w:val="28"/>
          <w:szCs w:val="28"/>
        </w:rPr>
        <w:t>Большая часть бюджетных назначений, корректируемых в течение года, приходится на расходные обязательства, финансируемые в рамках муниципальных программ.</w:t>
      </w:r>
    </w:p>
    <w:p w:rsidR="001A1E49" w:rsidRPr="004A7097" w:rsidRDefault="001A1E49" w:rsidP="004A70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E49">
        <w:rPr>
          <w:rFonts w:ascii="Times New Roman" w:hAnsi="Times New Roman" w:cs="Times New Roman"/>
          <w:sz w:val="28"/>
          <w:szCs w:val="28"/>
        </w:rPr>
        <w:t>Бюджет района исполнялся через открытые в Управлении Федерального казначейства  лицевые счета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DC4" w:rsidRPr="00084088" w:rsidRDefault="002F0883" w:rsidP="00084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097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4A7097" w:rsidRPr="004A7097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Pr="004A7097">
        <w:rPr>
          <w:rFonts w:ascii="Times New Roman" w:hAnsi="Times New Roman" w:cs="Times New Roman"/>
          <w:sz w:val="28"/>
          <w:szCs w:val="28"/>
        </w:rPr>
        <w:t xml:space="preserve">осуществлялось </w:t>
      </w:r>
      <w:r w:rsidR="004A7097" w:rsidRPr="004A7097">
        <w:rPr>
          <w:rFonts w:ascii="Times New Roman" w:hAnsi="Times New Roman" w:cs="Times New Roman"/>
          <w:sz w:val="28"/>
          <w:szCs w:val="28"/>
        </w:rPr>
        <w:t>согласно</w:t>
      </w:r>
      <w:r w:rsidRPr="004A7097">
        <w:rPr>
          <w:rFonts w:ascii="Times New Roman" w:hAnsi="Times New Roman" w:cs="Times New Roman"/>
          <w:sz w:val="28"/>
          <w:szCs w:val="28"/>
        </w:rPr>
        <w:t xml:space="preserve"> </w:t>
      </w:r>
      <w:r w:rsidR="00BF6FA6" w:rsidRPr="004A7097">
        <w:rPr>
          <w:rFonts w:ascii="Times New Roman" w:hAnsi="Times New Roman" w:cs="Times New Roman"/>
          <w:sz w:val="28"/>
          <w:szCs w:val="28"/>
        </w:rPr>
        <w:t>ст.</w:t>
      </w:r>
      <w:r w:rsidRPr="004A7097">
        <w:rPr>
          <w:rFonts w:ascii="Times New Roman" w:hAnsi="Times New Roman" w:cs="Times New Roman"/>
          <w:sz w:val="28"/>
          <w:szCs w:val="28"/>
        </w:rPr>
        <w:t>219 Бюджетного кодекса Российской Федерации.</w:t>
      </w:r>
    </w:p>
    <w:p w:rsidR="00BF6FA6" w:rsidRDefault="00084088" w:rsidP="0008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0C16FC" w:rsidRPr="00B700C6" w:rsidRDefault="00BF6FA6" w:rsidP="0008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F1658B">
        <w:rPr>
          <w:rFonts w:ascii="Times New Roman" w:hAnsi="Times New Roman" w:cs="Times New Roman"/>
          <w:b/>
          <w:sz w:val="28"/>
          <w:szCs w:val="28"/>
        </w:rPr>
        <w:t>И</w:t>
      </w:r>
      <w:r w:rsidR="000C16FC" w:rsidRPr="00B700C6">
        <w:rPr>
          <w:rFonts w:ascii="Times New Roman" w:hAnsi="Times New Roman" w:cs="Times New Roman"/>
          <w:b/>
          <w:sz w:val="28"/>
          <w:szCs w:val="28"/>
        </w:rPr>
        <w:t>сполнени</w:t>
      </w:r>
      <w:r w:rsidR="00F1658B">
        <w:rPr>
          <w:rFonts w:ascii="Times New Roman" w:hAnsi="Times New Roman" w:cs="Times New Roman"/>
          <w:b/>
          <w:sz w:val="28"/>
          <w:szCs w:val="28"/>
        </w:rPr>
        <w:t>е</w:t>
      </w:r>
      <w:r w:rsidR="000C16FC" w:rsidRPr="00B700C6">
        <w:rPr>
          <w:rFonts w:ascii="Times New Roman" w:hAnsi="Times New Roman" w:cs="Times New Roman"/>
          <w:b/>
          <w:sz w:val="28"/>
          <w:szCs w:val="28"/>
        </w:rPr>
        <w:t xml:space="preserve"> доходной части бюджета</w:t>
      </w:r>
    </w:p>
    <w:p w:rsidR="000C16FC" w:rsidRPr="00B700C6" w:rsidRDefault="000C16FC" w:rsidP="000C1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0C6">
        <w:rPr>
          <w:rFonts w:ascii="Times New Roman" w:hAnsi="Times New Roman" w:cs="Times New Roman"/>
          <w:b/>
          <w:sz w:val="28"/>
          <w:szCs w:val="28"/>
        </w:rPr>
        <w:t xml:space="preserve"> МО Ермаковский район за 201</w:t>
      </w:r>
      <w:r w:rsidR="00E25FFC">
        <w:rPr>
          <w:rFonts w:ascii="Times New Roman" w:hAnsi="Times New Roman" w:cs="Times New Roman"/>
          <w:b/>
          <w:sz w:val="28"/>
          <w:szCs w:val="28"/>
        </w:rPr>
        <w:t>9</w:t>
      </w:r>
      <w:r w:rsidRPr="00B700C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C16FC" w:rsidRDefault="000C16FC" w:rsidP="000C1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6FC" w:rsidRPr="000C16FC" w:rsidRDefault="000C16FC" w:rsidP="00B70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6FC">
        <w:rPr>
          <w:rFonts w:ascii="Times New Roman" w:hAnsi="Times New Roman" w:cs="Times New Roman"/>
          <w:sz w:val="28"/>
          <w:szCs w:val="28"/>
        </w:rPr>
        <w:t>Первоначальный объем налоговых и неналоговых доходов на 201</w:t>
      </w:r>
      <w:r w:rsidR="005A4DF8">
        <w:rPr>
          <w:rFonts w:ascii="Times New Roman" w:hAnsi="Times New Roman" w:cs="Times New Roman"/>
          <w:sz w:val="28"/>
          <w:szCs w:val="28"/>
        </w:rPr>
        <w:t>9</w:t>
      </w:r>
      <w:r w:rsidRPr="000C16F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C16FC" w:rsidRPr="000C16FC" w:rsidRDefault="000C16FC" w:rsidP="00B70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6FC">
        <w:rPr>
          <w:rFonts w:ascii="Times New Roman" w:hAnsi="Times New Roman" w:cs="Times New Roman"/>
          <w:sz w:val="28"/>
          <w:szCs w:val="28"/>
        </w:rPr>
        <w:t>был определен исходя из прогноза социально-экономического развития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Pr="000C16FC">
        <w:rPr>
          <w:rFonts w:ascii="Times New Roman" w:hAnsi="Times New Roman" w:cs="Times New Roman"/>
          <w:sz w:val="28"/>
          <w:szCs w:val="28"/>
        </w:rPr>
        <w:t>Муниципального образования на 201</w:t>
      </w:r>
      <w:r w:rsidR="005A4DF8">
        <w:rPr>
          <w:rFonts w:ascii="Times New Roman" w:hAnsi="Times New Roman" w:cs="Times New Roman"/>
          <w:sz w:val="28"/>
          <w:szCs w:val="28"/>
        </w:rPr>
        <w:t>9</w:t>
      </w:r>
      <w:r w:rsidRPr="000C16FC">
        <w:rPr>
          <w:rFonts w:ascii="Times New Roman" w:hAnsi="Times New Roman" w:cs="Times New Roman"/>
          <w:sz w:val="28"/>
          <w:szCs w:val="28"/>
        </w:rPr>
        <w:t xml:space="preserve"> год, с учетом нормативов отчислений</w:t>
      </w:r>
    </w:p>
    <w:p w:rsidR="000C16FC" w:rsidRPr="000C16FC" w:rsidRDefault="000C16FC" w:rsidP="00B70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6FC">
        <w:rPr>
          <w:rFonts w:ascii="Times New Roman" w:hAnsi="Times New Roman" w:cs="Times New Roman"/>
          <w:sz w:val="28"/>
          <w:szCs w:val="28"/>
        </w:rPr>
        <w:t>доходов от уплаты налогов и платежей в местный бюджет.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Pr="000C16FC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 w:rsidR="00B700C6">
        <w:rPr>
          <w:rFonts w:ascii="Times New Roman" w:hAnsi="Times New Roman" w:cs="Times New Roman"/>
          <w:sz w:val="28"/>
          <w:szCs w:val="28"/>
        </w:rPr>
        <w:t>района</w:t>
      </w:r>
      <w:r w:rsidRPr="000C16FC">
        <w:rPr>
          <w:rFonts w:ascii="Times New Roman" w:hAnsi="Times New Roman" w:cs="Times New Roman"/>
          <w:sz w:val="28"/>
          <w:szCs w:val="28"/>
        </w:rPr>
        <w:t xml:space="preserve"> в 201</w:t>
      </w:r>
      <w:r w:rsidR="005A4DF8">
        <w:rPr>
          <w:rFonts w:ascii="Times New Roman" w:hAnsi="Times New Roman" w:cs="Times New Roman"/>
          <w:sz w:val="28"/>
          <w:szCs w:val="28"/>
        </w:rPr>
        <w:t>9</w:t>
      </w:r>
      <w:r w:rsidRPr="000C16FC">
        <w:rPr>
          <w:rFonts w:ascii="Times New Roman" w:hAnsi="Times New Roman" w:cs="Times New Roman"/>
          <w:sz w:val="28"/>
          <w:szCs w:val="28"/>
        </w:rPr>
        <w:t xml:space="preserve"> году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Pr="000C16FC">
        <w:rPr>
          <w:rFonts w:ascii="Times New Roman" w:hAnsi="Times New Roman" w:cs="Times New Roman"/>
          <w:sz w:val="28"/>
          <w:szCs w:val="28"/>
        </w:rPr>
        <w:t xml:space="preserve">исполнена в сумме 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="005A4DF8" w:rsidRPr="005A4DF8">
        <w:rPr>
          <w:rFonts w:ascii="Times New Roman" w:hAnsi="Times New Roman" w:cs="Times New Roman"/>
          <w:b/>
          <w:sz w:val="28"/>
          <w:szCs w:val="28"/>
        </w:rPr>
        <w:t>1092872,</w:t>
      </w:r>
      <w:r w:rsidR="00955E21">
        <w:rPr>
          <w:rFonts w:ascii="Times New Roman" w:hAnsi="Times New Roman" w:cs="Times New Roman"/>
          <w:b/>
          <w:sz w:val="28"/>
          <w:szCs w:val="28"/>
        </w:rPr>
        <w:t>2</w:t>
      </w:r>
      <w:r w:rsidRPr="000C16FC">
        <w:rPr>
          <w:rFonts w:ascii="Times New Roman" w:hAnsi="Times New Roman" w:cs="Times New Roman"/>
          <w:sz w:val="28"/>
          <w:szCs w:val="28"/>
        </w:rPr>
        <w:t xml:space="preserve"> тыс. рублей, в том </w:t>
      </w:r>
      <w:r w:rsidRPr="000C16FC">
        <w:rPr>
          <w:rFonts w:ascii="Times New Roman" w:hAnsi="Times New Roman" w:cs="Times New Roman"/>
          <w:sz w:val="28"/>
          <w:szCs w:val="28"/>
        </w:rPr>
        <w:lastRenderedPageBreak/>
        <w:t>числе налоговые и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Pr="000C16FC">
        <w:rPr>
          <w:rFonts w:ascii="Times New Roman" w:hAnsi="Times New Roman" w:cs="Times New Roman"/>
          <w:sz w:val="28"/>
          <w:szCs w:val="28"/>
        </w:rPr>
        <w:t xml:space="preserve">неналоговые доходы – </w:t>
      </w:r>
      <w:r w:rsidR="00F1658B" w:rsidRPr="00F1658B">
        <w:rPr>
          <w:rFonts w:ascii="Times New Roman" w:hAnsi="Times New Roman" w:cs="Times New Roman"/>
          <w:b/>
          <w:sz w:val="28"/>
          <w:szCs w:val="28"/>
        </w:rPr>
        <w:t>70</w:t>
      </w:r>
      <w:r w:rsidR="005A4DF8">
        <w:rPr>
          <w:rFonts w:ascii="Times New Roman" w:hAnsi="Times New Roman" w:cs="Times New Roman"/>
          <w:b/>
          <w:sz w:val="28"/>
          <w:szCs w:val="28"/>
        </w:rPr>
        <w:t>501</w:t>
      </w:r>
      <w:r w:rsidR="00F1658B" w:rsidRPr="00F1658B">
        <w:rPr>
          <w:rFonts w:ascii="Times New Roman" w:hAnsi="Times New Roman" w:cs="Times New Roman"/>
          <w:b/>
          <w:sz w:val="28"/>
          <w:szCs w:val="28"/>
        </w:rPr>
        <w:t>,</w:t>
      </w:r>
      <w:r w:rsidR="00342839">
        <w:rPr>
          <w:rFonts w:ascii="Times New Roman" w:hAnsi="Times New Roman" w:cs="Times New Roman"/>
          <w:b/>
          <w:sz w:val="28"/>
          <w:szCs w:val="28"/>
        </w:rPr>
        <w:t>6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Pr="000C16FC">
        <w:rPr>
          <w:rFonts w:ascii="Times New Roman" w:hAnsi="Times New Roman" w:cs="Times New Roman"/>
          <w:sz w:val="28"/>
          <w:szCs w:val="28"/>
        </w:rPr>
        <w:t>тыс. руб. (</w:t>
      </w:r>
      <w:r w:rsidR="005C38E6">
        <w:rPr>
          <w:rFonts w:ascii="Times New Roman" w:hAnsi="Times New Roman" w:cs="Times New Roman"/>
          <w:sz w:val="28"/>
          <w:szCs w:val="28"/>
        </w:rPr>
        <w:t>89,3</w:t>
      </w:r>
      <w:r w:rsidRPr="000C16FC">
        <w:rPr>
          <w:rFonts w:ascii="Times New Roman" w:hAnsi="Times New Roman" w:cs="Times New Roman"/>
          <w:sz w:val="28"/>
          <w:szCs w:val="28"/>
        </w:rPr>
        <w:t xml:space="preserve"> % от утвержденных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Pr="000C16FC">
        <w:rPr>
          <w:rFonts w:ascii="Times New Roman" w:hAnsi="Times New Roman" w:cs="Times New Roman"/>
          <w:sz w:val="28"/>
          <w:szCs w:val="28"/>
        </w:rPr>
        <w:t xml:space="preserve">бюджетных назначений), безвозмездные поступления – </w:t>
      </w:r>
      <w:r w:rsidR="005C38E6" w:rsidRPr="005C38E6">
        <w:rPr>
          <w:rFonts w:ascii="Times New Roman" w:hAnsi="Times New Roman" w:cs="Times New Roman"/>
          <w:b/>
          <w:sz w:val="28"/>
          <w:szCs w:val="28"/>
        </w:rPr>
        <w:t>1022370,6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Pr="000C16FC">
        <w:rPr>
          <w:rFonts w:ascii="Times New Roman" w:hAnsi="Times New Roman" w:cs="Times New Roman"/>
          <w:sz w:val="28"/>
          <w:szCs w:val="28"/>
        </w:rPr>
        <w:t>тыс.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Pr="000C16FC">
        <w:rPr>
          <w:rFonts w:ascii="Times New Roman" w:hAnsi="Times New Roman" w:cs="Times New Roman"/>
          <w:sz w:val="28"/>
          <w:szCs w:val="28"/>
        </w:rPr>
        <w:t>рублей (9</w:t>
      </w:r>
      <w:r w:rsidR="005C38E6">
        <w:rPr>
          <w:rFonts w:ascii="Times New Roman" w:hAnsi="Times New Roman" w:cs="Times New Roman"/>
          <w:sz w:val="28"/>
          <w:szCs w:val="28"/>
        </w:rPr>
        <w:t>9</w:t>
      </w:r>
      <w:r w:rsidR="00B305AA">
        <w:rPr>
          <w:rFonts w:ascii="Times New Roman" w:hAnsi="Times New Roman" w:cs="Times New Roman"/>
          <w:sz w:val="28"/>
          <w:szCs w:val="28"/>
        </w:rPr>
        <w:t>,</w:t>
      </w:r>
      <w:r w:rsidR="005C38E6">
        <w:rPr>
          <w:rFonts w:ascii="Times New Roman" w:hAnsi="Times New Roman" w:cs="Times New Roman"/>
          <w:sz w:val="28"/>
          <w:szCs w:val="28"/>
        </w:rPr>
        <w:t>1</w:t>
      </w:r>
      <w:r w:rsidRPr="000C16FC"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назначений).</w:t>
      </w:r>
    </w:p>
    <w:p w:rsidR="003934FF" w:rsidRDefault="0039247F" w:rsidP="00393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</w:t>
      </w:r>
      <w:r w:rsidR="00B305AA">
        <w:rPr>
          <w:rFonts w:ascii="Times New Roman" w:hAnsi="Times New Roman" w:cs="Times New Roman"/>
          <w:sz w:val="28"/>
          <w:szCs w:val="28"/>
        </w:rPr>
        <w:t>доходной</w:t>
      </w:r>
      <w:r>
        <w:rPr>
          <w:rFonts w:ascii="Times New Roman" w:hAnsi="Times New Roman" w:cs="Times New Roman"/>
          <w:sz w:val="28"/>
          <w:szCs w:val="28"/>
        </w:rPr>
        <w:t xml:space="preserve"> части бюджета представлен в таблице </w:t>
      </w:r>
    </w:p>
    <w:p w:rsidR="008D53E1" w:rsidRDefault="008D53E1" w:rsidP="00393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3227"/>
        <w:gridCol w:w="1559"/>
        <w:gridCol w:w="1418"/>
        <w:gridCol w:w="1417"/>
        <w:gridCol w:w="992"/>
        <w:gridCol w:w="958"/>
      </w:tblGrid>
      <w:tr w:rsidR="0039247F" w:rsidTr="00B43F24">
        <w:tc>
          <w:tcPr>
            <w:tcW w:w="3227" w:type="dxa"/>
            <w:vMerge w:val="restart"/>
          </w:tcPr>
          <w:p w:rsidR="0039247F" w:rsidRDefault="0039247F" w:rsidP="00392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7F" w:rsidRPr="0039247F" w:rsidRDefault="0039247F" w:rsidP="00392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vMerge w:val="restart"/>
          </w:tcPr>
          <w:p w:rsidR="00C90945" w:rsidRDefault="00C90945" w:rsidP="00C90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39247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D53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247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24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247F" w:rsidRPr="0039247F" w:rsidRDefault="0039247F" w:rsidP="00C90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418" w:type="dxa"/>
            <w:vMerge w:val="restart"/>
          </w:tcPr>
          <w:p w:rsidR="0039247F" w:rsidRPr="0039247F" w:rsidRDefault="00B43F24" w:rsidP="008D5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39247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D53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247F">
              <w:rPr>
                <w:rFonts w:ascii="Times New Roman" w:hAnsi="Times New Roman" w:cs="Times New Roman"/>
                <w:sz w:val="24"/>
                <w:szCs w:val="24"/>
              </w:rPr>
              <w:t xml:space="preserve"> год, план,  тыс. руб.</w:t>
            </w:r>
          </w:p>
        </w:tc>
        <w:tc>
          <w:tcPr>
            <w:tcW w:w="3367" w:type="dxa"/>
            <w:gridSpan w:val="3"/>
          </w:tcPr>
          <w:p w:rsidR="0039247F" w:rsidRPr="0039247F" w:rsidRDefault="0039247F" w:rsidP="008D5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D53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 xml:space="preserve"> год, исполнение</w:t>
            </w:r>
          </w:p>
        </w:tc>
      </w:tr>
      <w:tr w:rsidR="0039247F" w:rsidTr="00B43F24">
        <w:tc>
          <w:tcPr>
            <w:tcW w:w="3227" w:type="dxa"/>
            <w:vMerge/>
          </w:tcPr>
          <w:p w:rsidR="0039247F" w:rsidRPr="0039247F" w:rsidRDefault="0039247F" w:rsidP="003934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247F" w:rsidRPr="0039247F" w:rsidRDefault="0039247F" w:rsidP="003934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9247F" w:rsidRPr="0039247F" w:rsidRDefault="0039247F" w:rsidP="003934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247F" w:rsidRPr="0039247F" w:rsidRDefault="0039247F" w:rsidP="00392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39247F" w:rsidRPr="0039247F" w:rsidRDefault="0039247F" w:rsidP="00392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плану на год, %</w:t>
            </w:r>
          </w:p>
        </w:tc>
        <w:tc>
          <w:tcPr>
            <w:tcW w:w="958" w:type="dxa"/>
          </w:tcPr>
          <w:p w:rsidR="0039247F" w:rsidRPr="0039247F" w:rsidRDefault="0039247F" w:rsidP="008D5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6F560D">
              <w:rPr>
                <w:rFonts w:ascii="Times New Roman" w:hAnsi="Times New Roman" w:cs="Times New Roman"/>
                <w:sz w:val="24"/>
                <w:szCs w:val="24"/>
              </w:rPr>
              <w:t>факту 201</w:t>
            </w:r>
            <w:r w:rsidR="008D53E1" w:rsidRPr="006F56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560D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D53E1" w:rsidTr="00F837D0">
        <w:tc>
          <w:tcPr>
            <w:tcW w:w="3227" w:type="dxa"/>
          </w:tcPr>
          <w:p w:rsidR="008D53E1" w:rsidRPr="00C95443" w:rsidRDefault="008D53E1" w:rsidP="003934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95443">
              <w:rPr>
                <w:rFonts w:ascii="Times New Roman" w:hAnsi="Times New Roman" w:cs="Times New Roman"/>
                <w:b/>
              </w:rPr>
              <w:t>Налоговые и неналоговые  доходы</w:t>
            </w:r>
          </w:p>
        </w:tc>
        <w:tc>
          <w:tcPr>
            <w:tcW w:w="1559" w:type="dxa"/>
          </w:tcPr>
          <w:p w:rsidR="00B64248" w:rsidRPr="00955E21" w:rsidRDefault="00B64248" w:rsidP="00F83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3E1" w:rsidRPr="00955E21" w:rsidRDefault="008D53E1" w:rsidP="00F83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21">
              <w:rPr>
                <w:rFonts w:ascii="Times New Roman" w:hAnsi="Times New Roman" w:cs="Times New Roman"/>
                <w:b/>
                <w:sz w:val="24"/>
                <w:szCs w:val="24"/>
              </w:rPr>
              <w:t>70158,6</w:t>
            </w:r>
          </w:p>
        </w:tc>
        <w:tc>
          <w:tcPr>
            <w:tcW w:w="1418" w:type="dxa"/>
            <w:vAlign w:val="bottom"/>
          </w:tcPr>
          <w:p w:rsidR="008D53E1" w:rsidRPr="00955E21" w:rsidRDefault="008D53E1" w:rsidP="008D53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78 917,2</w:t>
            </w:r>
          </w:p>
        </w:tc>
        <w:tc>
          <w:tcPr>
            <w:tcW w:w="1417" w:type="dxa"/>
            <w:vAlign w:val="bottom"/>
          </w:tcPr>
          <w:p w:rsidR="008D53E1" w:rsidRPr="00955E21" w:rsidRDefault="008D53E1" w:rsidP="008D53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70 501,6</w:t>
            </w:r>
          </w:p>
        </w:tc>
        <w:tc>
          <w:tcPr>
            <w:tcW w:w="992" w:type="dxa"/>
            <w:vAlign w:val="bottom"/>
          </w:tcPr>
          <w:p w:rsidR="008D53E1" w:rsidRPr="00955E21" w:rsidRDefault="008D53E1" w:rsidP="008D53E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89,3</w:t>
            </w:r>
          </w:p>
        </w:tc>
        <w:tc>
          <w:tcPr>
            <w:tcW w:w="958" w:type="dxa"/>
          </w:tcPr>
          <w:p w:rsidR="00B64248" w:rsidRPr="00955E21" w:rsidRDefault="00B64248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3E1" w:rsidRPr="00955E21" w:rsidRDefault="00E01B50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21">
              <w:rPr>
                <w:rFonts w:ascii="Times New Roman" w:hAnsi="Times New Roman" w:cs="Times New Roman"/>
                <w:b/>
                <w:sz w:val="24"/>
                <w:szCs w:val="24"/>
              </w:rPr>
              <w:t>100,4</w:t>
            </w:r>
          </w:p>
        </w:tc>
      </w:tr>
      <w:tr w:rsidR="008D53E1" w:rsidTr="00F837D0">
        <w:tc>
          <w:tcPr>
            <w:tcW w:w="3227" w:type="dxa"/>
          </w:tcPr>
          <w:p w:rsidR="008D53E1" w:rsidRDefault="008D53E1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559" w:type="dxa"/>
          </w:tcPr>
          <w:p w:rsidR="008D53E1" w:rsidRDefault="008D53E1" w:rsidP="00F83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138,8</w:t>
            </w:r>
          </w:p>
        </w:tc>
        <w:tc>
          <w:tcPr>
            <w:tcW w:w="1418" w:type="dxa"/>
            <w:vAlign w:val="bottom"/>
          </w:tcPr>
          <w:p w:rsidR="008D53E1" w:rsidRPr="00B64248" w:rsidRDefault="008D53E1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127,6</w:t>
            </w:r>
          </w:p>
        </w:tc>
        <w:tc>
          <w:tcPr>
            <w:tcW w:w="1417" w:type="dxa"/>
            <w:vAlign w:val="bottom"/>
          </w:tcPr>
          <w:p w:rsidR="008D53E1" w:rsidRPr="00B64248" w:rsidRDefault="008D53E1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119,3</w:t>
            </w:r>
          </w:p>
        </w:tc>
        <w:tc>
          <w:tcPr>
            <w:tcW w:w="992" w:type="dxa"/>
            <w:vAlign w:val="bottom"/>
          </w:tcPr>
          <w:p w:rsidR="008D53E1" w:rsidRDefault="008D5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93,5</w:t>
            </w:r>
          </w:p>
        </w:tc>
        <w:tc>
          <w:tcPr>
            <w:tcW w:w="958" w:type="dxa"/>
          </w:tcPr>
          <w:p w:rsidR="008D53E1" w:rsidRDefault="00E01B50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8D53E1" w:rsidTr="00F837D0">
        <w:tc>
          <w:tcPr>
            <w:tcW w:w="3227" w:type="dxa"/>
          </w:tcPr>
          <w:p w:rsidR="008D53E1" w:rsidRDefault="008D53E1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:rsidR="008D53E1" w:rsidRPr="00D73E70" w:rsidRDefault="008D53E1" w:rsidP="00F837D0">
            <w:pPr>
              <w:jc w:val="right"/>
              <w:rPr>
                <w:bCs/>
                <w:sz w:val="24"/>
                <w:szCs w:val="24"/>
              </w:rPr>
            </w:pPr>
            <w:r w:rsidRPr="00D73E70">
              <w:rPr>
                <w:bCs/>
                <w:sz w:val="24"/>
                <w:szCs w:val="24"/>
              </w:rPr>
              <w:t>44 857,5</w:t>
            </w:r>
          </w:p>
        </w:tc>
        <w:tc>
          <w:tcPr>
            <w:tcW w:w="1418" w:type="dxa"/>
            <w:vAlign w:val="bottom"/>
          </w:tcPr>
          <w:p w:rsidR="008D53E1" w:rsidRPr="00B64248" w:rsidRDefault="008D53E1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47 164,4</w:t>
            </w:r>
          </w:p>
        </w:tc>
        <w:tc>
          <w:tcPr>
            <w:tcW w:w="1417" w:type="dxa"/>
            <w:vAlign w:val="bottom"/>
          </w:tcPr>
          <w:p w:rsidR="008D53E1" w:rsidRPr="00B64248" w:rsidRDefault="008D53E1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48 687,0</w:t>
            </w:r>
          </w:p>
        </w:tc>
        <w:tc>
          <w:tcPr>
            <w:tcW w:w="992" w:type="dxa"/>
            <w:vAlign w:val="bottom"/>
          </w:tcPr>
          <w:p w:rsidR="008D53E1" w:rsidRDefault="008D5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103,2</w:t>
            </w:r>
          </w:p>
        </w:tc>
        <w:tc>
          <w:tcPr>
            <w:tcW w:w="958" w:type="dxa"/>
          </w:tcPr>
          <w:p w:rsidR="008D53E1" w:rsidRDefault="008D53E1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E1" w:rsidRDefault="00E01B50" w:rsidP="005700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</w:tr>
      <w:tr w:rsidR="008D53E1" w:rsidTr="00F837D0">
        <w:tc>
          <w:tcPr>
            <w:tcW w:w="3227" w:type="dxa"/>
          </w:tcPr>
          <w:p w:rsidR="008D53E1" w:rsidRDefault="008D53E1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товары по подакцизным товарам</w:t>
            </w:r>
          </w:p>
        </w:tc>
        <w:tc>
          <w:tcPr>
            <w:tcW w:w="1559" w:type="dxa"/>
            <w:vAlign w:val="bottom"/>
          </w:tcPr>
          <w:p w:rsidR="008D53E1" w:rsidRPr="00D73E70" w:rsidRDefault="008D53E1" w:rsidP="00F837D0">
            <w:pPr>
              <w:jc w:val="right"/>
              <w:rPr>
                <w:bCs/>
                <w:sz w:val="24"/>
                <w:szCs w:val="24"/>
              </w:rPr>
            </w:pPr>
            <w:r w:rsidRPr="00D73E70">
              <w:rPr>
                <w:bCs/>
                <w:sz w:val="24"/>
                <w:szCs w:val="24"/>
              </w:rPr>
              <w:t>80,1</w:t>
            </w:r>
          </w:p>
        </w:tc>
        <w:tc>
          <w:tcPr>
            <w:tcW w:w="1418" w:type="dxa"/>
            <w:vAlign w:val="bottom"/>
          </w:tcPr>
          <w:p w:rsidR="008D53E1" w:rsidRPr="00B64248" w:rsidRDefault="008D53E1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82,9</w:t>
            </w:r>
          </w:p>
        </w:tc>
        <w:tc>
          <w:tcPr>
            <w:tcW w:w="1417" w:type="dxa"/>
            <w:vAlign w:val="bottom"/>
          </w:tcPr>
          <w:p w:rsidR="008D53E1" w:rsidRPr="00B64248" w:rsidRDefault="008D53E1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92,3</w:t>
            </w:r>
          </w:p>
        </w:tc>
        <w:tc>
          <w:tcPr>
            <w:tcW w:w="992" w:type="dxa"/>
            <w:vAlign w:val="bottom"/>
          </w:tcPr>
          <w:p w:rsidR="008D53E1" w:rsidRDefault="008D5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111,4</w:t>
            </w:r>
          </w:p>
        </w:tc>
        <w:tc>
          <w:tcPr>
            <w:tcW w:w="958" w:type="dxa"/>
          </w:tcPr>
          <w:p w:rsidR="008D53E1" w:rsidRDefault="008D53E1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E1" w:rsidRDefault="008D53E1" w:rsidP="00E01B5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1B50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</w:tr>
      <w:tr w:rsidR="008D53E1" w:rsidTr="00F837D0">
        <w:tc>
          <w:tcPr>
            <w:tcW w:w="3227" w:type="dxa"/>
          </w:tcPr>
          <w:p w:rsidR="008D53E1" w:rsidRDefault="008D53E1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  <w:r w:rsidRPr="00EB0C7F">
              <w:t xml:space="preserve"> </w:t>
            </w:r>
            <w:r>
              <w:t>(</w:t>
            </w:r>
            <w:r w:rsidRPr="00C95443">
              <w:rPr>
                <w:rFonts w:ascii="Times New Roman" w:eastAsia="Calibri" w:hAnsi="Times New Roman" w:cs="Times New Roman"/>
              </w:rPr>
              <w:t>единый налог на вмененный доход, единый сельскохозяйственный налог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8D53E1" w:rsidRPr="00D73E70" w:rsidRDefault="008D53E1" w:rsidP="00F837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7144,3</w:t>
            </w:r>
          </w:p>
        </w:tc>
        <w:tc>
          <w:tcPr>
            <w:tcW w:w="1418" w:type="dxa"/>
            <w:vAlign w:val="bottom"/>
          </w:tcPr>
          <w:p w:rsidR="008D53E1" w:rsidRPr="00B64248" w:rsidRDefault="008D53E1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7 457,1</w:t>
            </w:r>
          </w:p>
        </w:tc>
        <w:tc>
          <w:tcPr>
            <w:tcW w:w="1417" w:type="dxa"/>
            <w:vAlign w:val="bottom"/>
          </w:tcPr>
          <w:p w:rsidR="008D53E1" w:rsidRPr="00B64248" w:rsidRDefault="008D53E1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7 156,9</w:t>
            </w:r>
          </w:p>
        </w:tc>
        <w:tc>
          <w:tcPr>
            <w:tcW w:w="992" w:type="dxa"/>
            <w:vAlign w:val="bottom"/>
          </w:tcPr>
          <w:p w:rsidR="008D53E1" w:rsidRDefault="008D5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96,0</w:t>
            </w:r>
          </w:p>
        </w:tc>
        <w:tc>
          <w:tcPr>
            <w:tcW w:w="958" w:type="dxa"/>
          </w:tcPr>
          <w:p w:rsidR="008D53E1" w:rsidRDefault="008D53E1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E1" w:rsidRDefault="008D53E1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D53E1" w:rsidRDefault="008D53E1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E1" w:rsidRDefault="00E01B50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8D53E1" w:rsidTr="00F837D0">
        <w:tc>
          <w:tcPr>
            <w:tcW w:w="3227" w:type="dxa"/>
          </w:tcPr>
          <w:p w:rsidR="008D53E1" w:rsidRDefault="008D53E1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vAlign w:val="bottom"/>
          </w:tcPr>
          <w:p w:rsidR="008D53E1" w:rsidRPr="00D73E70" w:rsidRDefault="008D53E1" w:rsidP="00F837D0">
            <w:pPr>
              <w:jc w:val="right"/>
              <w:rPr>
                <w:bCs/>
                <w:sz w:val="24"/>
                <w:szCs w:val="24"/>
              </w:rPr>
            </w:pPr>
            <w:r w:rsidRPr="00D73E70">
              <w:rPr>
                <w:bCs/>
                <w:sz w:val="24"/>
                <w:szCs w:val="24"/>
              </w:rPr>
              <w:t>2 970,6</w:t>
            </w:r>
          </w:p>
        </w:tc>
        <w:tc>
          <w:tcPr>
            <w:tcW w:w="1418" w:type="dxa"/>
            <w:vAlign w:val="bottom"/>
          </w:tcPr>
          <w:p w:rsidR="008D53E1" w:rsidRPr="00B64248" w:rsidRDefault="008D53E1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3 051,0</w:t>
            </w:r>
          </w:p>
        </w:tc>
        <w:tc>
          <w:tcPr>
            <w:tcW w:w="1417" w:type="dxa"/>
            <w:vAlign w:val="bottom"/>
          </w:tcPr>
          <w:p w:rsidR="008D53E1" w:rsidRPr="00B64248" w:rsidRDefault="008D53E1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3 041,1</w:t>
            </w:r>
          </w:p>
        </w:tc>
        <w:tc>
          <w:tcPr>
            <w:tcW w:w="992" w:type="dxa"/>
            <w:vAlign w:val="bottom"/>
          </w:tcPr>
          <w:p w:rsidR="008D53E1" w:rsidRDefault="008D5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99,7</w:t>
            </w:r>
          </w:p>
        </w:tc>
        <w:tc>
          <w:tcPr>
            <w:tcW w:w="958" w:type="dxa"/>
          </w:tcPr>
          <w:p w:rsidR="008D53E1" w:rsidRDefault="00E01B50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8D53E1" w:rsidTr="00F837D0">
        <w:tc>
          <w:tcPr>
            <w:tcW w:w="3227" w:type="dxa"/>
          </w:tcPr>
          <w:p w:rsidR="008D53E1" w:rsidRDefault="008D53E1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  <w:r w:rsidRPr="00EB0C7F">
              <w:t xml:space="preserve"> </w:t>
            </w:r>
            <w:r>
              <w:t>(</w:t>
            </w:r>
            <w:r w:rsidRPr="00084088">
              <w:rPr>
                <w:rFonts w:ascii="Times New Roman" w:hAnsi="Times New Roman" w:cs="Times New Roman"/>
              </w:rPr>
              <w:t>доходы от арендной платы за землю, муниципальное имущество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bottom"/>
          </w:tcPr>
          <w:p w:rsidR="008D53E1" w:rsidRPr="00D73E70" w:rsidRDefault="008D53E1" w:rsidP="00F837D0">
            <w:pPr>
              <w:jc w:val="right"/>
              <w:rPr>
                <w:bCs/>
                <w:sz w:val="24"/>
                <w:szCs w:val="24"/>
              </w:rPr>
            </w:pPr>
            <w:r w:rsidRPr="00D73E70">
              <w:rPr>
                <w:bCs/>
                <w:sz w:val="24"/>
                <w:szCs w:val="24"/>
              </w:rPr>
              <w:t>8 150,5</w:t>
            </w:r>
          </w:p>
        </w:tc>
        <w:tc>
          <w:tcPr>
            <w:tcW w:w="1418" w:type="dxa"/>
            <w:vAlign w:val="bottom"/>
          </w:tcPr>
          <w:p w:rsidR="008D53E1" w:rsidRPr="00B64248" w:rsidRDefault="008D53E1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12 774,9</w:t>
            </w:r>
          </w:p>
        </w:tc>
        <w:tc>
          <w:tcPr>
            <w:tcW w:w="1417" w:type="dxa"/>
            <w:vAlign w:val="bottom"/>
          </w:tcPr>
          <w:p w:rsidR="008D53E1" w:rsidRPr="00B64248" w:rsidRDefault="008D53E1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9 422,7</w:t>
            </w:r>
          </w:p>
        </w:tc>
        <w:tc>
          <w:tcPr>
            <w:tcW w:w="992" w:type="dxa"/>
            <w:vAlign w:val="bottom"/>
          </w:tcPr>
          <w:p w:rsidR="008D53E1" w:rsidRDefault="008D5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73,8</w:t>
            </w:r>
          </w:p>
        </w:tc>
        <w:tc>
          <w:tcPr>
            <w:tcW w:w="958" w:type="dxa"/>
          </w:tcPr>
          <w:p w:rsidR="008D53E1" w:rsidRDefault="008D53E1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E1" w:rsidRDefault="008D53E1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50" w:rsidRDefault="00E01B50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E1" w:rsidRDefault="00E01B50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8D53E1" w:rsidTr="00F837D0">
        <w:tc>
          <w:tcPr>
            <w:tcW w:w="3227" w:type="dxa"/>
          </w:tcPr>
          <w:p w:rsidR="008D53E1" w:rsidRDefault="008D53E1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bottom"/>
          </w:tcPr>
          <w:p w:rsidR="008D53E1" w:rsidRPr="00D73E70" w:rsidRDefault="008D53E1" w:rsidP="00F837D0">
            <w:pPr>
              <w:jc w:val="right"/>
              <w:rPr>
                <w:bCs/>
                <w:sz w:val="24"/>
                <w:szCs w:val="24"/>
              </w:rPr>
            </w:pPr>
            <w:r w:rsidRPr="00D73E70">
              <w:rPr>
                <w:bCs/>
                <w:sz w:val="24"/>
                <w:szCs w:val="24"/>
              </w:rPr>
              <w:t>128,1</w:t>
            </w:r>
          </w:p>
        </w:tc>
        <w:tc>
          <w:tcPr>
            <w:tcW w:w="1418" w:type="dxa"/>
            <w:vAlign w:val="bottom"/>
          </w:tcPr>
          <w:p w:rsidR="008D53E1" w:rsidRPr="00B64248" w:rsidRDefault="008D53E1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144,0</w:t>
            </w:r>
          </w:p>
        </w:tc>
        <w:tc>
          <w:tcPr>
            <w:tcW w:w="1417" w:type="dxa"/>
            <w:vAlign w:val="bottom"/>
          </w:tcPr>
          <w:p w:rsidR="008D53E1" w:rsidRPr="00B64248" w:rsidRDefault="008D53E1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135,7</w:t>
            </w:r>
          </w:p>
        </w:tc>
        <w:tc>
          <w:tcPr>
            <w:tcW w:w="992" w:type="dxa"/>
            <w:vAlign w:val="bottom"/>
          </w:tcPr>
          <w:p w:rsidR="008D53E1" w:rsidRDefault="008D5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94,2</w:t>
            </w:r>
          </w:p>
        </w:tc>
        <w:tc>
          <w:tcPr>
            <w:tcW w:w="958" w:type="dxa"/>
          </w:tcPr>
          <w:p w:rsidR="008D53E1" w:rsidRDefault="008D53E1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E1" w:rsidRDefault="00E01B50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</w:tr>
      <w:tr w:rsidR="008D53E1" w:rsidTr="00F837D0">
        <w:tc>
          <w:tcPr>
            <w:tcW w:w="3227" w:type="dxa"/>
          </w:tcPr>
          <w:p w:rsidR="008D53E1" w:rsidRDefault="008D53E1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активов</w:t>
            </w:r>
          </w:p>
        </w:tc>
        <w:tc>
          <w:tcPr>
            <w:tcW w:w="1559" w:type="dxa"/>
            <w:vAlign w:val="bottom"/>
          </w:tcPr>
          <w:p w:rsidR="008D53E1" w:rsidRPr="00D73E70" w:rsidRDefault="008D53E1" w:rsidP="00F837D0">
            <w:pPr>
              <w:jc w:val="right"/>
              <w:rPr>
                <w:bCs/>
                <w:sz w:val="24"/>
                <w:szCs w:val="24"/>
              </w:rPr>
            </w:pPr>
            <w:r w:rsidRPr="00D73E70">
              <w:rPr>
                <w:bCs/>
                <w:sz w:val="24"/>
                <w:szCs w:val="24"/>
              </w:rPr>
              <w:t>4 573,0</w:t>
            </w:r>
          </w:p>
        </w:tc>
        <w:tc>
          <w:tcPr>
            <w:tcW w:w="1418" w:type="dxa"/>
            <w:vAlign w:val="bottom"/>
          </w:tcPr>
          <w:p w:rsidR="008D53E1" w:rsidRPr="00B64248" w:rsidRDefault="008D53E1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6 378,9</w:t>
            </w:r>
          </w:p>
        </w:tc>
        <w:tc>
          <w:tcPr>
            <w:tcW w:w="1417" w:type="dxa"/>
            <w:vAlign w:val="bottom"/>
          </w:tcPr>
          <w:p w:rsidR="008D53E1" w:rsidRPr="00B64248" w:rsidRDefault="008D53E1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199,1</w:t>
            </w:r>
          </w:p>
        </w:tc>
        <w:tc>
          <w:tcPr>
            <w:tcW w:w="992" w:type="dxa"/>
            <w:vAlign w:val="bottom"/>
          </w:tcPr>
          <w:p w:rsidR="008D53E1" w:rsidRDefault="008D5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3,1</w:t>
            </w:r>
          </w:p>
        </w:tc>
        <w:tc>
          <w:tcPr>
            <w:tcW w:w="958" w:type="dxa"/>
          </w:tcPr>
          <w:p w:rsidR="008D53E1" w:rsidRDefault="00E01B50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D53E1" w:rsidTr="00F837D0">
        <w:tc>
          <w:tcPr>
            <w:tcW w:w="3227" w:type="dxa"/>
          </w:tcPr>
          <w:p w:rsidR="008D53E1" w:rsidRDefault="008D53E1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559" w:type="dxa"/>
            <w:vAlign w:val="bottom"/>
          </w:tcPr>
          <w:p w:rsidR="008D53E1" w:rsidRPr="00D73E70" w:rsidRDefault="008D53E1" w:rsidP="00F837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32,2</w:t>
            </w:r>
          </w:p>
        </w:tc>
        <w:tc>
          <w:tcPr>
            <w:tcW w:w="1418" w:type="dxa"/>
            <w:vAlign w:val="bottom"/>
          </w:tcPr>
          <w:p w:rsidR="008D53E1" w:rsidRPr="00B64248" w:rsidRDefault="008D53E1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122,3</w:t>
            </w:r>
          </w:p>
        </w:tc>
        <w:tc>
          <w:tcPr>
            <w:tcW w:w="1417" w:type="dxa"/>
            <w:vAlign w:val="bottom"/>
          </w:tcPr>
          <w:p w:rsidR="008D53E1" w:rsidRPr="00B64248" w:rsidRDefault="008D53E1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122,3</w:t>
            </w:r>
          </w:p>
        </w:tc>
        <w:tc>
          <w:tcPr>
            <w:tcW w:w="992" w:type="dxa"/>
            <w:vAlign w:val="bottom"/>
          </w:tcPr>
          <w:p w:rsidR="008D53E1" w:rsidRDefault="008D53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58" w:type="dxa"/>
          </w:tcPr>
          <w:p w:rsidR="00E01B50" w:rsidRDefault="00E01B50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E1" w:rsidRDefault="00E01B50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379,8</w:t>
            </w:r>
          </w:p>
        </w:tc>
      </w:tr>
      <w:tr w:rsidR="008D53E1" w:rsidTr="00F837D0">
        <w:tc>
          <w:tcPr>
            <w:tcW w:w="3227" w:type="dxa"/>
          </w:tcPr>
          <w:p w:rsidR="008D53E1" w:rsidRDefault="008D53E1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вреда</w:t>
            </w:r>
          </w:p>
        </w:tc>
        <w:tc>
          <w:tcPr>
            <w:tcW w:w="1559" w:type="dxa"/>
            <w:vAlign w:val="bottom"/>
          </w:tcPr>
          <w:p w:rsidR="008D53E1" w:rsidRDefault="008D53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1 614,1</w:t>
            </w:r>
          </w:p>
        </w:tc>
        <w:tc>
          <w:tcPr>
            <w:tcW w:w="1418" w:type="dxa"/>
            <w:vAlign w:val="bottom"/>
          </w:tcPr>
          <w:p w:rsidR="008D53E1" w:rsidRPr="00B64248" w:rsidRDefault="008D53E1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1 525,2</w:t>
            </w:r>
          </w:p>
        </w:tc>
        <w:tc>
          <w:tcPr>
            <w:tcW w:w="1417" w:type="dxa"/>
            <w:vAlign w:val="bottom"/>
          </w:tcPr>
          <w:p w:rsidR="008D53E1" w:rsidRPr="00B64248" w:rsidRDefault="008D53E1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94,5</w:t>
            </w:r>
          </w:p>
        </w:tc>
        <w:tc>
          <w:tcPr>
            <w:tcW w:w="992" w:type="dxa"/>
            <w:vAlign w:val="bottom"/>
          </w:tcPr>
          <w:p w:rsidR="008D53E1" w:rsidRDefault="00E01B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6,1</w:t>
            </w:r>
          </w:p>
        </w:tc>
        <w:tc>
          <w:tcPr>
            <w:tcW w:w="958" w:type="dxa"/>
          </w:tcPr>
          <w:p w:rsidR="008D53E1" w:rsidRDefault="008D53E1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E1" w:rsidRDefault="00E01B50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AB52A7" w:rsidTr="00F837D0">
        <w:tc>
          <w:tcPr>
            <w:tcW w:w="3227" w:type="dxa"/>
          </w:tcPr>
          <w:p w:rsidR="00AB52A7" w:rsidRDefault="00AB52A7" w:rsidP="003924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vAlign w:val="bottom"/>
          </w:tcPr>
          <w:p w:rsidR="00AB52A7" w:rsidRDefault="00AB52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871,1</w:t>
            </w:r>
          </w:p>
        </w:tc>
        <w:tc>
          <w:tcPr>
            <w:tcW w:w="1418" w:type="dxa"/>
            <w:vAlign w:val="bottom"/>
          </w:tcPr>
          <w:p w:rsidR="00AB52A7" w:rsidRPr="00B64248" w:rsidRDefault="00AB52A7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793,0</w:t>
            </w:r>
          </w:p>
        </w:tc>
        <w:tc>
          <w:tcPr>
            <w:tcW w:w="1417" w:type="dxa"/>
            <w:vAlign w:val="bottom"/>
          </w:tcPr>
          <w:p w:rsidR="00AB52A7" w:rsidRPr="00B64248" w:rsidRDefault="00AB52A7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91,0</w:t>
            </w:r>
          </w:p>
        </w:tc>
        <w:tc>
          <w:tcPr>
            <w:tcW w:w="992" w:type="dxa"/>
            <w:vAlign w:val="bottom"/>
          </w:tcPr>
          <w:p w:rsidR="00AB52A7" w:rsidRDefault="00E01B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11,4</w:t>
            </w:r>
          </w:p>
        </w:tc>
        <w:tc>
          <w:tcPr>
            <w:tcW w:w="958" w:type="dxa"/>
          </w:tcPr>
          <w:p w:rsidR="00AB52A7" w:rsidRDefault="00E01B50" w:rsidP="00392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10,4</w:t>
            </w:r>
          </w:p>
        </w:tc>
      </w:tr>
      <w:tr w:rsidR="00AB52A7" w:rsidTr="00F837D0">
        <w:tc>
          <w:tcPr>
            <w:tcW w:w="3227" w:type="dxa"/>
          </w:tcPr>
          <w:p w:rsidR="00AB52A7" w:rsidRDefault="00AB52A7" w:rsidP="00F92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AB52A7" w:rsidRPr="00084088" w:rsidRDefault="00AB52A7" w:rsidP="00F92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84088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559" w:type="dxa"/>
            <w:vAlign w:val="bottom"/>
          </w:tcPr>
          <w:p w:rsidR="00AB52A7" w:rsidRPr="00955E21" w:rsidRDefault="00AB52A7" w:rsidP="00955E2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906 678,3</w:t>
            </w:r>
          </w:p>
        </w:tc>
        <w:tc>
          <w:tcPr>
            <w:tcW w:w="1418" w:type="dxa"/>
            <w:vAlign w:val="bottom"/>
          </w:tcPr>
          <w:p w:rsidR="00AB52A7" w:rsidRPr="00955E21" w:rsidRDefault="00AB52A7" w:rsidP="00955E2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1 031 664,8</w:t>
            </w:r>
          </w:p>
        </w:tc>
        <w:tc>
          <w:tcPr>
            <w:tcW w:w="1417" w:type="dxa"/>
            <w:vAlign w:val="bottom"/>
          </w:tcPr>
          <w:p w:rsidR="00AB52A7" w:rsidRPr="00955E21" w:rsidRDefault="00AB52A7" w:rsidP="00955E2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1 022 370,6</w:t>
            </w:r>
          </w:p>
        </w:tc>
        <w:tc>
          <w:tcPr>
            <w:tcW w:w="992" w:type="dxa"/>
            <w:vAlign w:val="bottom"/>
          </w:tcPr>
          <w:p w:rsidR="00AB52A7" w:rsidRPr="00955E21" w:rsidRDefault="00AB52A7" w:rsidP="00955E2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</w:t>
            </w:r>
            <w:r w:rsidR="006F560D" w:rsidRPr="0095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B52A7" w:rsidRPr="00955E21" w:rsidRDefault="00AB52A7" w:rsidP="00955E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AB52A7" w:rsidRPr="00955E21" w:rsidRDefault="00711BA8" w:rsidP="00955E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112,7</w:t>
            </w:r>
          </w:p>
        </w:tc>
      </w:tr>
      <w:tr w:rsidR="00AB52A7" w:rsidTr="00F837D0">
        <w:tc>
          <w:tcPr>
            <w:tcW w:w="3227" w:type="dxa"/>
          </w:tcPr>
          <w:p w:rsidR="00AB52A7" w:rsidRDefault="00AB52A7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РФ</w:t>
            </w:r>
          </w:p>
        </w:tc>
        <w:tc>
          <w:tcPr>
            <w:tcW w:w="1559" w:type="dxa"/>
            <w:vAlign w:val="bottom"/>
          </w:tcPr>
          <w:p w:rsidR="00AB52A7" w:rsidRPr="00D73E70" w:rsidRDefault="00AB52A7" w:rsidP="00F837D0">
            <w:pPr>
              <w:jc w:val="right"/>
              <w:rPr>
                <w:bCs/>
                <w:sz w:val="24"/>
                <w:szCs w:val="24"/>
              </w:rPr>
            </w:pPr>
            <w:r w:rsidRPr="00D73E70">
              <w:rPr>
                <w:bCs/>
                <w:sz w:val="24"/>
                <w:szCs w:val="24"/>
              </w:rPr>
              <w:t>240 047,2</w:t>
            </w:r>
          </w:p>
        </w:tc>
        <w:tc>
          <w:tcPr>
            <w:tcW w:w="1418" w:type="dxa"/>
            <w:vAlign w:val="bottom"/>
          </w:tcPr>
          <w:p w:rsidR="00AB52A7" w:rsidRPr="00B64248" w:rsidRDefault="00AB52A7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278 108,2</w:t>
            </w:r>
          </w:p>
        </w:tc>
        <w:tc>
          <w:tcPr>
            <w:tcW w:w="1417" w:type="dxa"/>
            <w:vAlign w:val="bottom"/>
          </w:tcPr>
          <w:p w:rsidR="00AB52A7" w:rsidRPr="00B64248" w:rsidRDefault="00AB52A7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278 108,2</w:t>
            </w:r>
          </w:p>
        </w:tc>
        <w:tc>
          <w:tcPr>
            <w:tcW w:w="992" w:type="dxa"/>
            <w:vAlign w:val="bottom"/>
          </w:tcPr>
          <w:p w:rsidR="00AB52A7" w:rsidRDefault="00AB52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58" w:type="dxa"/>
          </w:tcPr>
          <w:p w:rsidR="00AB52A7" w:rsidRDefault="00AB52A7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2A7" w:rsidRDefault="00711BA8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</w:tr>
      <w:tr w:rsidR="00AB52A7" w:rsidTr="00F837D0">
        <w:tc>
          <w:tcPr>
            <w:tcW w:w="3227" w:type="dxa"/>
          </w:tcPr>
          <w:p w:rsidR="00AB52A7" w:rsidRDefault="00AB52A7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РФ</w:t>
            </w:r>
          </w:p>
        </w:tc>
        <w:tc>
          <w:tcPr>
            <w:tcW w:w="1559" w:type="dxa"/>
            <w:vAlign w:val="bottom"/>
          </w:tcPr>
          <w:p w:rsidR="00AB52A7" w:rsidRPr="00D73E70" w:rsidRDefault="00AB52A7" w:rsidP="00F837D0">
            <w:pPr>
              <w:jc w:val="right"/>
              <w:rPr>
                <w:bCs/>
                <w:sz w:val="24"/>
                <w:szCs w:val="24"/>
              </w:rPr>
            </w:pPr>
            <w:r w:rsidRPr="00D73E70">
              <w:rPr>
                <w:bCs/>
                <w:sz w:val="24"/>
                <w:szCs w:val="24"/>
              </w:rPr>
              <w:t>132 572,9</w:t>
            </w:r>
          </w:p>
        </w:tc>
        <w:tc>
          <w:tcPr>
            <w:tcW w:w="1418" w:type="dxa"/>
            <w:vAlign w:val="bottom"/>
          </w:tcPr>
          <w:p w:rsidR="00AB52A7" w:rsidRPr="00B64248" w:rsidRDefault="00AB52A7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194 848,3</w:t>
            </w:r>
          </w:p>
        </w:tc>
        <w:tc>
          <w:tcPr>
            <w:tcW w:w="1417" w:type="dxa"/>
            <w:vAlign w:val="bottom"/>
          </w:tcPr>
          <w:p w:rsidR="00AB52A7" w:rsidRPr="00B64248" w:rsidRDefault="00AB52A7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188 431,8</w:t>
            </w:r>
          </w:p>
        </w:tc>
        <w:tc>
          <w:tcPr>
            <w:tcW w:w="992" w:type="dxa"/>
            <w:vAlign w:val="bottom"/>
          </w:tcPr>
          <w:p w:rsidR="00AB52A7" w:rsidRDefault="00AB52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96,7</w:t>
            </w:r>
          </w:p>
        </w:tc>
        <w:tc>
          <w:tcPr>
            <w:tcW w:w="958" w:type="dxa"/>
          </w:tcPr>
          <w:p w:rsidR="00AB52A7" w:rsidRDefault="00AB52A7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2A7" w:rsidRDefault="00711BA8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AB52A7" w:rsidTr="00F837D0">
        <w:tc>
          <w:tcPr>
            <w:tcW w:w="3227" w:type="dxa"/>
          </w:tcPr>
          <w:p w:rsidR="00AB52A7" w:rsidRDefault="00AB52A7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РФ</w:t>
            </w:r>
          </w:p>
        </w:tc>
        <w:tc>
          <w:tcPr>
            <w:tcW w:w="1559" w:type="dxa"/>
            <w:vAlign w:val="bottom"/>
          </w:tcPr>
          <w:p w:rsidR="00AB52A7" w:rsidRPr="00D73E70" w:rsidRDefault="00AB52A7" w:rsidP="00F837D0">
            <w:pPr>
              <w:jc w:val="right"/>
              <w:rPr>
                <w:bCs/>
                <w:sz w:val="24"/>
                <w:szCs w:val="24"/>
              </w:rPr>
            </w:pPr>
            <w:r w:rsidRPr="00D73E70">
              <w:rPr>
                <w:bCs/>
                <w:sz w:val="24"/>
                <w:szCs w:val="24"/>
              </w:rPr>
              <w:t>485 945,2</w:t>
            </w:r>
          </w:p>
        </w:tc>
        <w:tc>
          <w:tcPr>
            <w:tcW w:w="1418" w:type="dxa"/>
            <w:vAlign w:val="bottom"/>
          </w:tcPr>
          <w:p w:rsidR="00AB52A7" w:rsidRPr="00B64248" w:rsidRDefault="00AB52A7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517 580,3</w:t>
            </w:r>
          </w:p>
        </w:tc>
        <w:tc>
          <w:tcPr>
            <w:tcW w:w="1417" w:type="dxa"/>
            <w:vAlign w:val="bottom"/>
          </w:tcPr>
          <w:p w:rsidR="00AB52A7" w:rsidRPr="00B64248" w:rsidRDefault="00AB52A7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514 702,6</w:t>
            </w:r>
          </w:p>
        </w:tc>
        <w:tc>
          <w:tcPr>
            <w:tcW w:w="992" w:type="dxa"/>
            <w:vAlign w:val="bottom"/>
          </w:tcPr>
          <w:p w:rsidR="00AB52A7" w:rsidRDefault="00AB52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99,4</w:t>
            </w:r>
          </w:p>
        </w:tc>
        <w:tc>
          <w:tcPr>
            <w:tcW w:w="958" w:type="dxa"/>
          </w:tcPr>
          <w:p w:rsidR="00AB52A7" w:rsidRDefault="00AB52A7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2A7" w:rsidRDefault="00711BA8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</w:tr>
      <w:tr w:rsidR="00AB52A7" w:rsidTr="00F837D0">
        <w:tc>
          <w:tcPr>
            <w:tcW w:w="3227" w:type="dxa"/>
          </w:tcPr>
          <w:p w:rsidR="00AB52A7" w:rsidRDefault="00AB52A7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vAlign w:val="bottom"/>
          </w:tcPr>
          <w:p w:rsidR="00AB52A7" w:rsidRPr="00D73E70" w:rsidRDefault="00AB52A7" w:rsidP="00F837D0">
            <w:pPr>
              <w:jc w:val="right"/>
              <w:rPr>
                <w:bCs/>
                <w:sz w:val="24"/>
                <w:szCs w:val="24"/>
              </w:rPr>
            </w:pPr>
            <w:r w:rsidRPr="00D73E70">
              <w:rPr>
                <w:bCs/>
                <w:sz w:val="24"/>
                <w:szCs w:val="24"/>
              </w:rPr>
              <w:t>48 147,1</w:t>
            </w:r>
          </w:p>
        </w:tc>
        <w:tc>
          <w:tcPr>
            <w:tcW w:w="1418" w:type="dxa"/>
            <w:vAlign w:val="bottom"/>
          </w:tcPr>
          <w:p w:rsidR="00AB52A7" w:rsidRPr="00B64248" w:rsidRDefault="00AB52A7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36 729,7</w:t>
            </w:r>
          </w:p>
        </w:tc>
        <w:tc>
          <w:tcPr>
            <w:tcW w:w="1417" w:type="dxa"/>
            <w:vAlign w:val="bottom"/>
          </w:tcPr>
          <w:p w:rsidR="00AB52A7" w:rsidRPr="00B64248" w:rsidRDefault="00AB52A7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36 729,7</w:t>
            </w:r>
          </w:p>
        </w:tc>
        <w:tc>
          <w:tcPr>
            <w:tcW w:w="992" w:type="dxa"/>
            <w:vAlign w:val="bottom"/>
          </w:tcPr>
          <w:p w:rsidR="00AB52A7" w:rsidRDefault="00AB52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58" w:type="dxa"/>
          </w:tcPr>
          <w:p w:rsidR="00AB52A7" w:rsidRDefault="00AB52A7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2A7" w:rsidRDefault="00711BA8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AB52A7" w:rsidTr="00F837D0">
        <w:tc>
          <w:tcPr>
            <w:tcW w:w="3227" w:type="dxa"/>
          </w:tcPr>
          <w:p w:rsidR="00AB52A7" w:rsidRDefault="00AB52A7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МБТ, имеющих целевое назначение, прошлых лет</w:t>
            </w:r>
          </w:p>
        </w:tc>
        <w:tc>
          <w:tcPr>
            <w:tcW w:w="1559" w:type="dxa"/>
            <w:vAlign w:val="bottom"/>
          </w:tcPr>
          <w:p w:rsidR="00AB52A7" w:rsidRDefault="00AB52A7" w:rsidP="00F837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</w:t>
            </w:r>
          </w:p>
          <w:p w:rsidR="00AB52A7" w:rsidRPr="00D73E70" w:rsidRDefault="00AB52A7" w:rsidP="00F837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-</w:t>
            </w:r>
            <w:r w:rsidRPr="00D73E70">
              <w:rPr>
                <w:bCs/>
                <w:sz w:val="24"/>
                <w:szCs w:val="24"/>
              </w:rPr>
              <w:t>44,2</w:t>
            </w:r>
          </w:p>
        </w:tc>
        <w:tc>
          <w:tcPr>
            <w:tcW w:w="1418" w:type="dxa"/>
            <w:vAlign w:val="bottom"/>
          </w:tcPr>
          <w:p w:rsidR="00AB52A7" w:rsidRPr="00B64248" w:rsidRDefault="00AB52A7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-714,3</w:t>
            </w:r>
          </w:p>
        </w:tc>
        <w:tc>
          <w:tcPr>
            <w:tcW w:w="1417" w:type="dxa"/>
            <w:vAlign w:val="bottom"/>
          </w:tcPr>
          <w:p w:rsidR="00AB52A7" w:rsidRPr="00B64248" w:rsidRDefault="00AB52A7">
            <w:pPr>
              <w:jc w:val="right"/>
              <w:rPr>
                <w:bCs/>
                <w:sz w:val="24"/>
                <w:szCs w:val="24"/>
              </w:rPr>
            </w:pPr>
            <w:r w:rsidRPr="00B64248">
              <w:rPr>
                <w:bCs/>
                <w:sz w:val="24"/>
                <w:szCs w:val="24"/>
              </w:rPr>
              <w:t>-714,3</w:t>
            </w:r>
          </w:p>
        </w:tc>
        <w:tc>
          <w:tcPr>
            <w:tcW w:w="992" w:type="dxa"/>
            <w:vAlign w:val="bottom"/>
          </w:tcPr>
          <w:p w:rsidR="00AB52A7" w:rsidRDefault="00AB52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58" w:type="dxa"/>
          </w:tcPr>
          <w:p w:rsidR="00AB52A7" w:rsidRDefault="00AB52A7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2A7" w:rsidRDefault="00AB52A7" w:rsidP="00C172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2A7" w:rsidRDefault="00AB52A7" w:rsidP="00C172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2A7" w:rsidRPr="00C172C4" w:rsidRDefault="00AB52A7" w:rsidP="001A72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A72B2">
              <w:rPr>
                <w:rFonts w:ascii="Times New Roman" w:hAnsi="Times New Roman" w:cs="Times New Roman"/>
                <w:sz w:val="24"/>
                <w:szCs w:val="24"/>
              </w:rPr>
              <w:t>1616,0</w:t>
            </w:r>
          </w:p>
        </w:tc>
      </w:tr>
      <w:tr w:rsidR="00AB52A7" w:rsidTr="00F837D0">
        <w:tc>
          <w:tcPr>
            <w:tcW w:w="3227" w:type="dxa"/>
          </w:tcPr>
          <w:p w:rsidR="00AB52A7" w:rsidRPr="007A657C" w:rsidRDefault="00AB52A7" w:rsidP="007A6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57C"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559" w:type="dxa"/>
          </w:tcPr>
          <w:p w:rsidR="00AB52A7" w:rsidRPr="00955E21" w:rsidRDefault="00AB52A7" w:rsidP="00955E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21">
              <w:rPr>
                <w:rFonts w:ascii="Times New Roman" w:hAnsi="Times New Roman" w:cs="Times New Roman"/>
                <w:b/>
                <w:sz w:val="24"/>
                <w:szCs w:val="24"/>
              </w:rPr>
              <w:t>976837,0</w:t>
            </w:r>
          </w:p>
        </w:tc>
        <w:tc>
          <w:tcPr>
            <w:tcW w:w="1418" w:type="dxa"/>
            <w:vAlign w:val="bottom"/>
          </w:tcPr>
          <w:p w:rsidR="00AB52A7" w:rsidRPr="00955E21" w:rsidRDefault="00AB52A7" w:rsidP="00955E2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1 110 582,0</w:t>
            </w:r>
          </w:p>
        </w:tc>
        <w:tc>
          <w:tcPr>
            <w:tcW w:w="1417" w:type="dxa"/>
            <w:vAlign w:val="bottom"/>
          </w:tcPr>
          <w:p w:rsidR="00AB52A7" w:rsidRPr="00955E21" w:rsidRDefault="00AB52A7" w:rsidP="00955E2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1 092 872,1</w:t>
            </w:r>
          </w:p>
        </w:tc>
        <w:tc>
          <w:tcPr>
            <w:tcW w:w="992" w:type="dxa"/>
            <w:vAlign w:val="bottom"/>
          </w:tcPr>
          <w:p w:rsidR="00AB52A7" w:rsidRPr="00955E21" w:rsidRDefault="00AB52A7" w:rsidP="00955E2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98,4</w:t>
            </w:r>
          </w:p>
        </w:tc>
        <w:tc>
          <w:tcPr>
            <w:tcW w:w="958" w:type="dxa"/>
          </w:tcPr>
          <w:p w:rsidR="00AB52A7" w:rsidRPr="00955E21" w:rsidRDefault="001A72B2" w:rsidP="00955E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21">
              <w:rPr>
                <w:rFonts w:ascii="Times New Roman" w:hAnsi="Times New Roman" w:cs="Times New Roman"/>
                <w:b/>
                <w:sz w:val="24"/>
                <w:szCs w:val="24"/>
              </w:rPr>
              <w:t>111,9</w:t>
            </w:r>
          </w:p>
        </w:tc>
      </w:tr>
    </w:tbl>
    <w:p w:rsidR="0039247F" w:rsidRDefault="0039247F" w:rsidP="00393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57C" w:rsidRDefault="004F6C01" w:rsidP="00393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доходов</w:t>
      </w:r>
      <w:r w:rsidR="0052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6F560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по сравнению с предыдущим 201</w:t>
      </w:r>
      <w:r w:rsidR="006F56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</w:t>
      </w:r>
      <w:r w:rsidR="00C172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не изменяется. </w:t>
      </w:r>
      <w:r w:rsidR="009F5906">
        <w:rPr>
          <w:rFonts w:ascii="Times New Roman" w:hAnsi="Times New Roman" w:cs="Times New Roman"/>
          <w:sz w:val="28"/>
          <w:szCs w:val="28"/>
        </w:rPr>
        <w:t xml:space="preserve">Основную долю доходов </w:t>
      </w:r>
      <w:r w:rsidR="00B51CD3">
        <w:rPr>
          <w:rFonts w:ascii="Times New Roman" w:hAnsi="Times New Roman" w:cs="Times New Roman"/>
          <w:sz w:val="28"/>
          <w:szCs w:val="28"/>
        </w:rPr>
        <w:t xml:space="preserve">бюджета района </w:t>
      </w:r>
      <w:r w:rsidR="009F5906">
        <w:rPr>
          <w:rFonts w:ascii="Times New Roman" w:hAnsi="Times New Roman" w:cs="Times New Roman"/>
          <w:sz w:val="28"/>
          <w:szCs w:val="28"/>
        </w:rPr>
        <w:lastRenderedPageBreak/>
        <w:t>составляют безвозмездные поступления</w:t>
      </w:r>
      <w:r w:rsidR="00521270">
        <w:rPr>
          <w:rFonts w:ascii="Times New Roman" w:hAnsi="Times New Roman" w:cs="Times New Roman"/>
          <w:sz w:val="28"/>
          <w:szCs w:val="28"/>
        </w:rPr>
        <w:t xml:space="preserve"> </w:t>
      </w:r>
      <w:r w:rsidR="00B51CD3">
        <w:rPr>
          <w:rFonts w:ascii="Times New Roman" w:hAnsi="Times New Roman" w:cs="Times New Roman"/>
          <w:sz w:val="28"/>
          <w:szCs w:val="28"/>
        </w:rPr>
        <w:t xml:space="preserve"> в</w:t>
      </w:r>
      <w:r w:rsidR="00521270">
        <w:rPr>
          <w:rFonts w:ascii="Times New Roman" w:hAnsi="Times New Roman" w:cs="Times New Roman"/>
          <w:sz w:val="28"/>
          <w:szCs w:val="28"/>
        </w:rPr>
        <w:t xml:space="preserve"> </w:t>
      </w:r>
      <w:r w:rsidR="00B51CD3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6F560D" w:rsidRPr="006F560D">
        <w:rPr>
          <w:rFonts w:ascii="Times New Roman" w:hAnsi="Times New Roman" w:cs="Times New Roman"/>
          <w:b/>
          <w:sz w:val="28"/>
          <w:szCs w:val="28"/>
        </w:rPr>
        <w:t>1022370,6</w:t>
      </w:r>
      <w:r w:rsidR="00B51CD3">
        <w:rPr>
          <w:rFonts w:ascii="Times New Roman" w:hAnsi="Times New Roman" w:cs="Times New Roman"/>
          <w:sz w:val="28"/>
          <w:szCs w:val="28"/>
        </w:rPr>
        <w:t xml:space="preserve"> тыс. рублей или 9</w:t>
      </w:r>
      <w:r w:rsidR="00E5084D">
        <w:rPr>
          <w:rFonts w:ascii="Times New Roman" w:hAnsi="Times New Roman" w:cs="Times New Roman"/>
          <w:sz w:val="28"/>
          <w:szCs w:val="28"/>
        </w:rPr>
        <w:t>3,5</w:t>
      </w:r>
      <w:r w:rsidR="00B51CD3">
        <w:rPr>
          <w:rFonts w:ascii="Times New Roman" w:hAnsi="Times New Roman" w:cs="Times New Roman"/>
          <w:sz w:val="28"/>
          <w:szCs w:val="28"/>
        </w:rPr>
        <w:t xml:space="preserve">%, налоговые и неналоговые составляют </w:t>
      </w:r>
      <w:r w:rsidR="002D27BD">
        <w:rPr>
          <w:rFonts w:ascii="Times New Roman" w:hAnsi="Times New Roman" w:cs="Times New Roman"/>
          <w:b/>
          <w:sz w:val="28"/>
          <w:szCs w:val="28"/>
        </w:rPr>
        <w:t>70</w:t>
      </w:r>
      <w:r w:rsidR="00E5084D">
        <w:rPr>
          <w:rFonts w:ascii="Times New Roman" w:hAnsi="Times New Roman" w:cs="Times New Roman"/>
          <w:b/>
          <w:sz w:val="28"/>
          <w:szCs w:val="28"/>
        </w:rPr>
        <w:t>501</w:t>
      </w:r>
      <w:r w:rsidR="002D27BD">
        <w:rPr>
          <w:rFonts w:ascii="Times New Roman" w:hAnsi="Times New Roman" w:cs="Times New Roman"/>
          <w:b/>
          <w:sz w:val="28"/>
          <w:szCs w:val="28"/>
        </w:rPr>
        <w:t>,</w:t>
      </w:r>
      <w:r w:rsidR="00342839">
        <w:rPr>
          <w:rFonts w:ascii="Times New Roman" w:hAnsi="Times New Roman" w:cs="Times New Roman"/>
          <w:b/>
          <w:sz w:val="28"/>
          <w:szCs w:val="28"/>
        </w:rPr>
        <w:t>6</w:t>
      </w:r>
      <w:r w:rsidR="00B51CD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5084D">
        <w:rPr>
          <w:rFonts w:ascii="Times New Roman" w:hAnsi="Times New Roman" w:cs="Times New Roman"/>
          <w:sz w:val="28"/>
          <w:szCs w:val="28"/>
        </w:rPr>
        <w:t>6,5</w:t>
      </w:r>
      <w:r w:rsidR="00B51CD3">
        <w:rPr>
          <w:rFonts w:ascii="Times New Roman" w:hAnsi="Times New Roman" w:cs="Times New Roman"/>
          <w:sz w:val="28"/>
          <w:szCs w:val="28"/>
        </w:rPr>
        <w:t>%.</w:t>
      </w:r>
    </w:p>
    <w:p w:rsidR="0078756B" w:rsidRPr="00BF0F4B" w:rsidRDefault="00B51CD3" w:rsidP="00393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AC5DB5">
        <w:rPr>
          <w:rFonts w:ascii="Times New Roman" w:hAnsi="Times New Roman" w:cs="Times New Roman"/>
          <w:sz w:val="28"/>
          <w:szCs w:val="28"/>
        </w:rPr>
        <w:t xml:space="preserve">Основным бюджетообразующим источником </w:t>
      </w:r>
      <w:r w:rsidR="000D2A46" w:rsidRPr="00AC5DB5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 w:rsidRPr="00AC5DB5">
        <w:rPr>
          <w:rFonts w:ascii="Times New Roman" w:hAnsi="Times New Roman" w:cs="Times New Roman"/>
          <w:sz w:val="28"/>
          <w:szCs w:val="28"/>
        </w:rPr>
        <w:t xml:space="preserve">является налог на доходы физических лиц. НДФЛ составляет в сумме </w:t>
      </w:r>
      <w:r w:rsidR="000D2A46" w:rsidRPr="00AC5D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5DB5" w:rsidRPr="00AC5DB5">
        <w:rPr>
          <w:rFonts w:ascii="Times New Roman" w:hAnsi="Times New Roman" w:cs="Times New Roman"/>
          <w:b/>
          <w:bCs/>
          <w:sz w:val="24"/>
          <w:szCs w:val="24"/>
        </w:rPr>
        <w:t>48687,0</w:t>
      </w:r>
      <w:r w:rsidR="00891786" w:rsidRPr="00AC5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5DB5">
        <w:rPr>
          <w:rFonts w:ascii="Times New Roman" w:hAnsi="Times New Roman" w:cs="Times New Roman"/>
          <w:b/>
          <w:sz w:val="28"/>
          <w:szCs w:val="28"/>
        </w:rPr>
        <w:t>тыс</w:t>
      </w:r>
      <w:r w:rsidRPr="00AC5DB5">
        <w:rPr>
          <w:rFonts w:ascii="Times New Roman" w:hAnsi="Times New Roman" w:cs="Times New Roman"/>
          <w:sz w:val="28"/>
          <w:szCs w:val="28"/>
        </w:rPr>
        <w:t xml:space="preserve">. рублей – </w:t>
      </w:r>
      <w:r w:rsidR="000D2A46" w:rsidRPr="00AC5DB5">
        <w:rPr>
          <w:rFonts w:ascii="Times New Roman" w:hAnsi="Times New Roman" w:cs="Times New Roman"/>
          <w:sz w:val="28"/>
          <w:szCs w:val="28"/>
        </w:rPr>
        <w:t>6</w:t>
      </w:r>
      <w:r w:rsidR="00AC5DB5" w:rsidRPr="00AC5DB5">
        <w:rPr>
          <w:rFonts w:ascii="Times New Roman" w:hAnsi="Times New Roman" w:cs="Times New Roman"/>
          <w:sz w:val="28"/>
          <w:szCs w:val="28"/>
        </w:rPr>
        <w:t>9,1</w:t>
      </w:r>
      <w:r w:rsidRPr="00AC5DB5">
        <w:rPr>
          <w:rFonts w:ascii="Times New Roman" w:hAnsi="Times New Roman" w:cs="Times New Roman"/>
          <w:sz w:val="28"/>
          <w:szCs w:val="28"/>
        </w:rPr>
        <w:t xml:space="preserve">%. </w:t>
      </w:r>
      <w:r w:rsidR="000D2A46" w:rsidRPr="00AC5DB5">
        <w:rPr>
          <w:rFonts w:ascii="Times New Roman" w:hAnsi="Times New Roman" w:cs="Times New Roman"/>
          <w:sz w:val="28"/>
          <w:szCs w:val="28"/>
        </w:rPr>
        <w:t>П</w:t>
      </w:r>
      <w:r w:rsidRPr="00AC5DB5">
        <w:rPr>
          <w:rFonts w:ascii="Times New Roman" w:hAnsi="Times New Roman" w:cs="Times New Roman"/>
          <w:sz w:val="28"/>
          <w:szCs w:val="28"/>
        </w:rPr>
        <w:t>о сравнению с предыдущим 201</w:t>
      </w:r>
      <w:r w:rsidR="00AC5DB5" w:rsidRPr="00AC5DB5">
        <w:rPr>
          <w:rFonts w:ascii="Times New Roman" w:hAnsi="Times New Roman" w:cs="Times New Roman"/>
          <w:sz w:val="28"/>
          <w:szCs w:val="28"/>
        </w:rPr>
        <w:t>8</w:t>
      </w:r>
      <w:r w:rsidRPr="00AC5DB5">
        <w:rPr>
          <w:rFonts w:ascii="Times New Roman" w:hAnsi="Times New Roman" w:cs="Times New Roman"/>
          <w:sz w:val="28"/>
          <w:szCs w:val="28"/>
        </w:rPr>
        <w:t xml:space="preserve"> годом отчислений НДФЛ получено </w:t>
      </w:r>
      <w:r w:rsidR="000D2A46" w:rsidRPr="00AC5DB5">
        <w:rPr>
          <w:rFonts w:ascii="Times New Roman" w:hAnsi="Times New Roman" w:cs="Times New Roman"/>
          <w:sz w:val="28"/>
          <w:szCs w:val="28"/>
        </w:rPr>
        <w:t>больше</w:t>
      </w:r>
      <w:r w:rsidRPr="00AC5DB5">
        <w:rPr>
          <w:rFonts w:ascii="Times New Roman" w:hAnsi="Times New Roman" w:cs="Times New Roman"/>
          <w:sz w:val="28"/>
          <w:szCs w:val="28"/>
        </w:rPr>
        <w:t xml:space="preserve"> </w:t>
      </w:r>
      <w:r w:rsidR="004F6C01" w:rsidRPr="00AC5DB5">
        <w:rPr>
          <w:rFonts w:ascii="Times New Roman" w:hAnsi="Times New Roman" w:cs="Times New Roman"/>
          <w:sz w:val="28"/>
          <w:szCs w:val="28"/>
        </w:rPr>
        <w:t xml:space="preserve"> на </w:t>
      </w:r>
      <w:r w:rsidR="00AC5DB5" w:rsidRPr="00CB2730">
        <w:rPr>
          <w:rFonts w:ascii="Times New Roman" w:hAnsi="Times New Roman" w:cs="Times New Roman"/>
          <w:b/>
          <w:sz w:val="28"/>
          <w:szCs w:val="28"/>
        </w:rPr>
        <w:t>3829,5</w:t>
      </w:r>
      <w:r w:rsidR="004F6C01" w:rsidRPr="00AC5D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2A46" w:rsidRPr="00AC5D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088" w:rsidRPr="00CB2730" w:rsidRDefault="008F4F01" w:rsidP="000840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30">
        <w:rPr>
          <w:rFonts w:ascii="Times New Roman" w:hAnsi="Times New Roman" w:cs="Times New Roman"/>
          <w:sz w:val="28"/>
          <w:szCs w:val="28"/>
        </w:rPr>
        <w:t>Поступление от госпошлины у</w:t>
      </w:r>
      <w:r w:rsidR="0078756B" w:rsidRPr="00CB2730">
        <w:rPr>
          <w:rFonts w:ascii="Times New Roman" w:hAnsi="Times New Roman" w:cs="Times New Roman"/>
          <w:sz w:val="28"/>
          <w:szCs w:val="28"/>
        </w:rPr>
        <w:t>величилось</w:t>
      </w:r>
      <w:r w:rsidRPr="00CB2730">
        <w:rPr>
          <w:rFonts w:ascii="Times New Roman" w:hAnsi="Times New Roman" w:cs="Times New Roman"/>
          <w:sz w:val="28"/>
          <w:szCs w:val="28"/>
        </w:rPr>
        <w:t xml:space="preserve"> на </w:t>
      </w:r>
      <w:r w:rsidR="00B32BED" w:rsidRPr="00B32BED">
        <w:rPr>
          <w:rFonts w:ascii="Times New Roman" w:hAnsi="Times New Roman" w:cs="Times New Roman"/>
          <w:b/>
          <w:sz w:val="28"/>
          <w:szCs w:val="28"/>
        </w:rPr>
        <w:t>7</w:t>
      </w:r>
      <w:r w:rsidR="00CB2730" w:rsidRPr="00CB2730">
        <w:rPr>
          <w:rFonts w:ascii="Times New Roman" w:hAnsi="Times New Roman" w:cs="Times New Roman"/>
          <w:b/>
          <w:sz w:val="28"/>
          <w:szCs w:val="28"/>
        </w:rPr>
        <w:t>0,5</w:t>
      </w:r>
      <w:r w:rsidRPr="00CB2730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78756B" w:rsidRPr="00CB2730">
        <w:rPr>
          <w:sz w:val="28"/>
          <w:szCs w:val="28"/>
        </w:rPr>
        <w:t xml:space="preserve"> </w:t>
      </w:r>
    </w:p>
    <w:p w:rsidR="00B32BED" w:rsidRDefault="006E1EA9" w:rsidP="00084088">
      <w:pPr>
        <w:jc w:val="both"/>
        <w:rPr>
          <w:sz w:val="28"/>
          <w:szCs w:val="28"/>
        </w:rPr>
      </w:pPr>
      <w:r w:rsidRPr="00CB2730">
        <w:rPr>
          <w:rFonts w:ascii="Times New Roman" w:hAnsi="Times New Roman" w:cs="Times New Roman"/>
          <w:sz w:val="28"/>
          <w:szCs w:val="28"/>
        </w:rPr>
        <w:t>Доходы от использования муниципального имущества по сравнению с 201</w:t>
      </w:r>
      <w:r w:rsidR="00CB2730" w:rsidRPr="00CB2730">
        <w:rPr>
          <w:rFonts w:ascii="Times New Roman" w:hAnsi="Times New Roman" w:cs="Times New Roman"/>
          <w:sz w:val="28"/>
          <w:szCs w:val="28"/>
        </w:rPr>
        <w:t>8</w:t>
      </w:r>
      <w:r w:rsidRPr="00CB2730">
        <w:rPr>
          <w:rFonts w:ascii="Times New Roman" w:hAnsi="Times New Roman" w:cs="Times New Roman"/>
          <w:sz w:val="28"/>
          <w:szCs w:val="28"/>
        </w:rPr>
        <w:t xml:space="preserve"> годом у</w:t>
      </w:r>
      <w:r w:rsidR="00CB2730" w:rsidRPr="00CB2730">
        <w:rPr>
          <w:rFonts w:ascii="Times New Roman" w:hAnsi="Times New Roman" w:cs="Times New Roman"/>
          <w:sz w:val="28"/>
          <w:szCs w:val="28"/>
        </w:rPr>
        <w:t>величи</w:t>
      </w:r>
      <w:r w:rsidR="006C2A53" w:rsidRPr="00CB2730">
        <w:rPr>
          <w:rFonts w:ascii="Times New Roman" w:hAnsi="Times New Roman" w:cs="Times New Roman"/>
          <w:sz w:val="28"/>
          <w:szCs w:val="28"/>
        </w:rPr>
        <w:t>лись</w:t>
      </w:r>
      <w:r w:rsidRPr="00CB2730">
        <w:rPr>
          <w:rFonts w:ascii="Times New Roman" w:hAnsi="Times New Roman" w:cs="Times New Roman"/>
          <w:sz w:val="28"/>
          <w:szCs w:val="28"/>
        </w:rPr>
        <w:t xml:space="preserve"> на </w:t>
      </w:r>
      <w:r w:rsidR="00B32BED" w:rsidRPr="00B32BED">
        <w:rPr>
          <w:rFonts w:ascii="Times New Roman" w:hAnsi="Times New Roman" w:cs="Times New Roman"/>
          <w:b/>
          <w:sz w:val="28"/>
          <w:szCs w:val="28"/>
        </w:rPr>
        <w:t>1272,2</w:t>
      </w:r>
      <w:r w:rsidRPr="00CB273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B2730" w:rsidRPr="00CB2730">
        <w:rPr>
          <w:rFonts w:ascii="Times New Roman" w:hAnsi="Times New Roman" w:cs="Times New Roman"/>
          <w:sz w:val="28"/>
          <w:szCs w:val="28"/>
        </w:rPr>
        <w:t>. В основном увеличение произошло за счет проведения претензионной работы</w:t>
      </w:r>
      <w:r w:rsidR="00D65C6D" w:rsidRPr="00CB2730">
        <w:rPr>
          <w:rFonts w:ascii="Times New Roman" w:hAnsi="Times New Roman" w:cs="Times New Roman"/>
          <w:sz w:val="28"/>
          <w:szCs w:val="28"/>
        </w:rPr>
        <w:t>,</w:t>
      </w:r>
      <w:r w:rsidR="00947ECD" w:rsidRPr="00CB2730">
        <w:rPr>
          <w:rFonts w:ascii="Times New Roman" w:hAnsi="Times New Roman" w:cs="Times New Roman"/>
          <w:sz w:val="28"/>
          <w:szCs w:val="28"/>
        </w:rPr>
        <w:t xml:space="preserve"> </w:t>
      </w:r>
      <w:r w:rsidR="00CB2730" w:rsidRPr="00CB2730">
        <w:rPr>
          <w:rFonts w:ascii="Times New Roman" w:hAnsi="Times New Roman" w:cs="Times New Roman"/>
          <w:sz w:val="28"/>
          <w:szCs w:val="28"/>
        </w:rPr>
        <w:t xml:space="preserve">взыскание задолженности </w:t>
      </w:r>
      <w:r w:rsidR="00B32BED">
        <w:rPr>
          <w:rFonts w:ascii="Times New Roman" w:hAnsi="Times New Roman" w:cs="Times New Roman"/>
          <w:sz w:val="28"/>
          <w:szCs w:val="28"/>
        </w:rPr>
        <w:t xml:space="preserve">по аренде земельных участков </w:t>
      </w:r>
      <w:r w:rsidR="00CB2730" w:rsidRPr="00CB2730">
        <w:rPr>
          <w:rFonts w:ascii="Times New Roman" w:hAnsi="Times New Roman" w:cs="Times New Roman"/>
          <w:sz w:val="28"/>
          <w:szCs w:val="28"/>
        </w:rPr>
        <w:t>через судебные органы</w:t>
      </w:r>
      <w:r w:rsidR="00B32BED">
        <w:rPr>
          <w:rFonts w:ascii="Times New Roman" w:hAnsi="Times New Roman" w:cs="Times New Roman"/>
          <w:sz w:val="28"/>
          <w:szCs w:val="28"/>
        </w:rPr>
        <w:t>.</w:t>
      </w:r>
    </w:p>
    <w:p w:rsidR="00D65C6D" w:rsidRPr="00B32BED" w:rsidRDefault="00891786" w:rsidP="00084088">
      <w:pPr>
        <w:jc w:val="both"/>
        <w:rPr>
          <w:sz w:val="28"/>
          <w:szCs w:val="28"/>
        </w:rPr>
      </w:pPr>
      <w:r w:rsidRPr="00B32BED">
        <w:rPr>
          <w:rFonts w:ascii="Times New Roman" w:hAnsi="Times New Roman" w:cs="Times New Roman"/>
          <w:sz w:val="28"/>
          <w:szCs w:val="28"/>
        </w:rPr>
        <w:t>Платежи при пользовании природными ресурсами</w:t>
      </w:r>
      <w:r w:rsidRPr="00B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32BED" w:rsidRPr="00B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 на</w:t>
      </w:r>
      <w:r w:rsidR="00D65C6D" w:rsidRPr="00B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2BED" w:rsidRPr="00B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7,6</w:t>
      </w:r>
      <w:r w:rsidRPr="00B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65C6D" w:rsidRPr="00B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D65C6D" w:rsidRPr="00B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7ECD" w:rsidRDefault="000B0E88" w:rsidP="00947E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ECD">
        <w:rPr>
          <w:rFonts w:ascii="Times New Roman" w:hAnsi="Times New Roman" w:cs="Times New Roman"/>
          <w:b/>
          <w:sz w:val="28"/>
          <w:szCs w:val="28"/>
        </w:rPr>
        <w:t>Анализ исполнения расходной части бюджета</w:t>
      </w:r>
    </w:p>
    <w:p w:rsidR="00955E21" w:rsidRPr="00947ECD" w:rsidRDefault="00955E21" w:rsidP="00947E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696" w:rsidRDefault="00947ECD" w:rsidP="00947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районного Совета депутатов </w:t>
      </w:r>
      <w:r w:rsidR="00B90696">
        <w:rPr>
          <w:rFonts w:ascii="Times New Roman" w:hAnsi="Times New Roman" w:cs="Times New Roman"/>
          <w:sz w:val="28"/>
          <w:szCs w:val="28"/>
        </w:rPr>
        <w:t xml:space="preserve">от </w:t>
      </w:r>
      <w:r w:rsidR="0061663E">
        <w:rPr>
          <w:rFonts w:ascii="Times New Roman" w:hAnsi="Times New Roman" w:cs="Times New Roman"/>
          <w:sz w:val="28"/>
          <w:szCs w:val="28"/>
        </w:rPr>
        <w:t>14</w:t>
      </w:r>
      <w:r w:rsidR="001168AF" w:rsidRPr="00446B1E">
        <w:rPr>
          <w:rFonts w:ascii="Times New Roman" w:hAnsi="Times New Roman" w:cs="Times New Roman"/>
          <w:sz w:val="28"/>
          <w:szCs w:val="28"/>
        </w:rPr>
        <w:t>.12.201</w:t>
      </w:r>
      <w:r w:rsidR="0061663E">
        <w:rPr>
          <w:rFonts w:ascii="Times New Roman" w:hAnsi="Times New Roman" w:cs="Times New Roman"/>
          <w:sz w:val="28"/>
          <w:szCs w:val="28"/>
        </w:rPr>
        <w:t>8</w:t>
      </w:r>
      <w:r w:rsidR="001168AF">
        <w:rPr>
          <w:rFonts w:ascii="Times New Roman" w:hAnsi="Times New Roman" w:cs="Times New Roman"/>
          <w:sz w:val="28"/>
          <w:szCs w:val="28"/>
        </w:rPr>
        <w:t xml:space="preserve"> г. </w:t>
      </w:r>
      <w:r w:rsidR="001168AF" w:rsidRPr="00446B1E">
        <w:rPr>
          <w:rFonts w:ascii="Times New Roman" w:hAnsi="Times New Roman" w:cs="Times New Roman"/>
          <w:sz w:val="28"/>
          <w:szCs w:val="28"/>
        </w:rPr>
        <w:t>№</w:t>
      </w:r>
      <w:r w:rsidR="001168AF">
        <w:rPr>
          <w:rFonts w:ascii="Times New Roman" w:hAnsi="Times New Roman" w:cs="Times New Roman"/>
          <w:sz w:val="28"/>
          <w:szCs w:val="28"/>
        </w:rPr>
        <w:t xml:space="preserve"> </w:t>
      </w:r>
      <w:r w:rsidR="0061663E">
        <w:rPr>
          <w:rFonts w:ascii="Times New Roman" w:hAnsi="Times New Roman" w:cs="Times New Roman"/>
          <w:sz w:val="28"/>
          <w:szCs w:val="28"/>
        </w:rPr>
        <w:t>31</w:t>
      </w:r>
      <w:r w:rsidR="001168AF">
        <w:rPr>
          <w:rFonts w:ascii="Times New Roman" w:hAnsi="Times New Roman" w:cs="Times New Roman"/>
          <w:sz w:val="28"/>
          <w:szCs w:val="28"/>
        </w:rPr>
        <w:t>-1</w:t>
      </w:r>
      <w:r w:rsidR="0061663E">
        <w:rPr>
          <w:rFonts w:ascii="Times New Roman" w:hAnsi="Times New Roman" w:cs="Times New Roman"/>
          <w:sz w:val="28"/>
          <w:szCs w:val="28"/>
        </w:rPr>
        <w:t>70</w:t>
      </w:r>
      <w:r w:rsidR="001168AF">
        <w:rPr>
          <w:rFonts w:ascii="Times New Roman" w:hAnsi="Times New Roman" w:cs="Times New Roman"/>
          <w:sz w:val="28"/>
          <w:szCs w:val="28"/>
        </w:rPr>
        <w:t>р</w:t>
      </w:r>
      <w:r w:rsidR="001168AF" w:rsidRPr="00446B1E">
        <w:rPr>
          <w:rFonts w:ascii="Times New Roman" w:hAnsi="Times New Roman" w:cs="Times New Roman"/>
          <w:sz w:val="28"/>
          <w:szCs w:val="28"/>
        </w:rPr>
        <w:t xml:space="preserve"> </w:t>
      </w:r>
      <w:r w:rsidR="00B90696">
        <w:rPr>
          <w:rFonts w:ascii="Times New Roman" w:hAnsi="Times New Roman" w:cs="Times New Roman"/>
          <w:sz w:val="28"/>
          <w:szCs w:val="28"/>
        </w:rPr>
        <w:t>«О бюджете района на 201</w:t>
      </w:r>
      <w:r w:rsidR="0061663E">
        <w:rPr>
          <w:rFonts w:ascii="Times New Roman" w:hAnsi="Times New Roman" w:cs="Times New Roman"/>
          <w:sz w:val="28"/>
          <w:szCs w:val="28"/>
        </w:rPr>
        <w:t>9</w:t>
      </w:r>
      <w:r w:rsidR="00B9069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1663E">
        <w:rPr>
          <w:rFonts w:ascii="Times New Roman" w:hAnsi="Times New Roman" w:cs="Times New Roman"/>
          <w:sz w:val="28"/>
          <w:szCs w:val="28"/>
        </w:rPr>
        <w:t>20</w:t>
      </w:r>
      <w:r w:rsidR="00B90696">
        <w:rPr>
          <w:rFonts w:ascii="Times New Roman" w:hAnsi="Times New Roman" w:cs="Times New Roman"/>
          <w:sz w:val="28"/>
          <w:szCs w:val="28"/>
        </w:rPr>
        <w:t>-20</w:t>
      </w:r>
      <w:r w:rsidR="001168AF">
        <w:rPr>
          <w:rFonts w:ascii="Times New Roman" w:hAnsi="Times New Roman" w:cs="Times New Roman"/>
          <w:sz w:val="28"/>
          <w:szCs w:val="28"/>
        </w:rPr>
        <w:t>2</w:t>
      </w:r>
      <w:r w:rsidR="0061663E">
        <w:rPr>
          <w:rFonts w:ascii="Times New Roman" w:hAnsi="Times New Roman" w:cs="Times New Roman"/>
          <w:sz w:val="28"/>
          <w:szCs w:val="28"/>
        </w:rPr>
        <w:t>1</w:t>
      </w:r>
      <w:r w:rsidR="00B90696">
        <w:rPr>
          <w:rFonts w:ascii="Times New Roman" w:hAnsi="Times New Roman" w:cs="Times New Roman"/>
          <w:sz w:val="28"/>
          <w:szCs w:val="28"/>
        </w:rPr>
        <w:t xml:space="preserve"> годов» первоначально бюджет по расходам утвержден в сумме </w:t>
      </w:r>
      <w:r w:rsidR="0061663E" w:rsidRPr="0061663E">
        <w:rPr>
          <w:rStyle w:val="211pt"/>
          <w:rFonts w:eastAsiaTheme="minorHAnsi"/>
          <w:b/>
          <w:sz w:val="28"/>
          <w:szCs w:val="28"/>
        </w:rPr>
        <w:t>913092,9</w:t>
      </w:r>
      <w:r w:rsidR="0061663E" w:rsidRPr="0061663E">
        <w:rPr>
          <w:rStyle w:val="211pt"/>
          <w:rFonts w:eastAsiaTheme="minorHAnsi"/>
          <w:sz w:val="28"/>
          <w:szCs w:val="28"/>
        </w:rPr>
        <w:t xml:space="preserve"> </w:t>
      </w:r>
      <w:r w:rsidR="00B90696">
        <w:rPr>
          <w:rFonts w:ascii="Times New Roman" w:hAnsi="Times New Roman" w:cs="Times New Roman"/>
          <w:sz w:val="28"/>
          <w:szCs w:val="28"/>
        </w:rPr>
        <w:t xml:space="preserve">тыс. рублей.  </w:t>
      </w:r>
    </w:p>
    <w:p w:rsidR="00B90696" w:rsidRPr="00B90696" w:rsidRDefault="00B90696" w:rsidP="00B90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696">
        <w:rPr>
          <w:rFonts w:ascii="Times New Roman" w:hAnsi="Times New Roman" w:cs="Times New Roman"/>
          <w:sz w:val="28"/>
          <w:szCs w:val="28"/>
        </w:rPr>
        <w:t xml:space="preserve">С учетом последующих изменений, внесенных в районный бюджет </w:t>
      </w:r>
      <w:proofErr w:type="gramStart"/>
      <w:r w:rsidRPr="00B9069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90696" w:rsidRPr="00B90696" w:rsidRDefault="00B90696" w:rsidP="00B9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696">
        <w:rPr>
          <w:rFonts w:ascii="Times New Roman" w:hAnsi="Times New Roman" w:cs="Times New Roman"/>
          <w:sz w:val="28"/>
          <w:szCs w:val="28"/>
        </w:rPr>
        <w:t>201</w:t>
      </w:r>
      <w:r w:rsidR="0061663E">
        <w:rPr>
          <w:rFonts w:ascii="Times New Roman" w:hAnsi="Times New Roman" w:cs="Times New Roman"/>
          <w:sz w:val="28"/>
          <w:szCs w:val="28"/>
        </w:rPr>
        <w:t>9</w:t>
      </w:r>
      <w:r w:rsidRPr="00B90696">
        <w:rPr>
          <w:rFonts w:ascii="Times New Roman" w:hAnsi="Times New Roman" w:cs="Times New Roman"/>
          <w:sz w:val="28"/>
          <w:szCs w:val="28"/>
        </w:rPr>
        <w:t xml:space="preserve"> год на основании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</w:t>
      </w:r>
      <w:r w:rsidRPr="00B90696">
        <w:rPr>
          <w:rFonts w:ascii="Times New Roman" w:hAnsi="Times New Roman" w:cs="Times New Roman"/>
          <w:sz w:val="28"/>
          <w:szCs w:val="28"/>
        </w:rPr>
        <w:t>овского районного Совета депутатов и уточненной бюджетной росписью, расходная часть увеличилась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955E21">
        <w:rPr>
          <w:rFonts w:ascii="Times New Roman" w:hAnsi="Times New Roman" w:cs="Times New Roman"/>
          <w:b/>
          <w:sz w:val="28"/>
          <w:szCs w:val="28"/>
        </w:rPr>
        <w:t>211387,3</w:t>
      </w:r>
      <w:r w:rsidR="0061663E">
        <w:rPr>
          <w:rFonts w:ascii="Times New Roman" w:hAnsi="Times New Roman" w:cs="Times New Roman"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 xml:space="preserve">тыс. рублей и составила </w:t>
      </w:r>
      <w:r w:rsidR="00955E21">
        <w:rPr>
          <w:rStyle w:val="211pt"/>
          <w:rFonts w:eastAsiaTheme="minorHAnsi"/>
          <w:b/>
          <w:sz w:val="28"/>
          <w:szCs w:val="28"/>
        </w:rPr>
        <w:t>1124480,2</w:t>
      </w:r>
      <w:r w:rsidR="0061663E">
        <w:rPr>
          <w:rStyle w:val="211pt"/>
          <w:rFonts w:eastAsiaTheme="minorHAnsi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>тыс. рублей.</w:t>
      </w:r>
    </w:p>
    <w:p w:rsidR="00B90696" w:rsidRDefault="00B90696" w:rsidP="00180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96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18096B">
        <w:rPr>
          <w:rFonts w:ascii="Times New Roman" w:hAnsi="Times New Roman" w:cs="Times New Roman"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>районного бюджета за 201</w:t>
      </w:r>
      <w:r w:rsidR="0061663E">
        <w:rPr>
          <w:rFonts w:ascii="Times New Roman" w:hAnsi="Times New Roman" w:cs="Times New Roman"/>
          <w:sz w:val="28"/>
          <w:szCs w:val="28"/>
        </w:rPr>
        <w:t>9</w:t>
      </w:r>
      <w:r w:rsidRPr="00B90696">
        <w:rPr>
          <w:rFonts w:ascii="Times New Roman" w:hAnsi="Times New Roman" w:cs="Times New Roman"/>
          <w:sz w:val="28"/>
          <w:szCs w:val="28"/>
        </w:rPr>
        <w:t xml:space="preserve"> год по расходам 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E21">
        <w:rPr>
          <w:rFonts w:ascii="Times New Roman" w:hAnsi="Times New Roman" w:cs="Times New Roman"/>
          <w:b/>
          <w:bCs/>
          <w:sz w:val="28"/>
          <w:szCs w:val="28"/>
        </w:rPr>
        <w:t>1102300,1</w:t>
      </w:r>
      <w:r w:rsidRPr="00B906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>тыс. рублей или 9</w:t>
      </w:r>
      <w:r w:rsidR="00CF7C22">
        <w:rPr>
          <w:rFonts w:ascii="Times New Roman" w:hAnsi="Times New Roman" w:cs="Times New Roman"/>
          <w:sz w:val="28"/>
          <w:szCs w:val="28"/>
        </w:rPr>
        <w:t>8,</w:t>
      </w:r>
      <w:r w:rsidR="00955E21">
        <w:rPr>
          <w:rFonts w:ascii="Times New Roman" w:hAnsi="Times New Roman" w:cs="Times New Roman"/>
          <w:sz w:val="28"/>
          <w:szCs w:val="28"/>
        </w:rPr>
        <w:t>0</w:t>
      </w:r>
      <w:r w:rsidRPr="00B90696">
        <w:rPr>
          <w:rFonts w:ascii="Times New Roman" w:hAnsi="Times New Roman" w:cs="Times New Roman"/>
          <w:sz w:val="28"/>
          <w:szCs w:val="28"/>
        </w:rPr>
        <w:t xml:space="preserve"> % к плановым показателям (с учётом всех</w:t>
      </w:r>
      <w:r w:rsidR="0018096B">
        <w:rPr>
          <w:rFonts w:ascii="Times New Roman" w:hAnsi="Times New Roman" w:cs="Times New Roman"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>внесённых в бюджет изменений). В абсолютном выражении исполнение</w:t>
      </w:r>
      <w:r w:rsidR="0018096B">
        <w:rPr>
          <w:rFonts w:ascii="Times New Roman" w:hAnsi="Times New Roman" w:cs="Times New Roman"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 xml:space="preserve">составило на </w:t>
      </w:r>
      <w:r w:rsidR="00955E21" w:rsidRPr="00955E21">
        <w:rPr>
          <w:rFonts w:ascii="Times New Roman" w:hAnsi="Times New Roman" w:cs="Times New Roman"/>
          <w:b/>
          <w:sz w:val="28"/>
          <w:szCs w:val="28"/>
        </w:rPr>
        <w:t>22180,1</w:t>
      </w:r>
      <w:r w:rsidRPr="00B906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>тыс. рублей меньше</w:t>
      </w:r>
      <w:r w:rsidR="0018096B">
        <w:rPr>
          <w:rFonts w:ascii="Times New Roman" w:hAnsi="Times New Roman" w:cs="Times New Roman"/>
          <w:sz w:val="28"/>
          <w:szCs w:val="28"/>
        </w:rPr>
        <w:t>,</w:t>
      </w:r>
      <w:r w:rsidRPr="00B90696">
        <w:rPr>
          <w:rFonts w:ascii="Times New Roman" w:hAnsi="Times New Roman" w:cs="Times New Roman"/>
          <w:sz w:val="28"/>
          <w:szCs w:val="28"/>
        </w:rPr>
        <w:t xml:space="preserve"> чем утверждено бюджетом (с учётом</w:t>
      </w:r>
      <w:r w:rsidR="0018096B">
        <w:rPr>
          <w:rFonts w:ascii="Times New Roman" w:hAnsi="Times New Roman" w:cs="Times New Roman"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>изменений), от плановых расходов.</w:t>
      </w:r>
    </w:p>
    <w:p w:rsidR="00ED7829" w:rsidRDefault="00AC4A6E" w:rsidP="00C13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бюджета по расходам за отчетный период в разрезе функциональной структуры приведено в таблице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47BC2" w:rsidRDefault="00825F8E" w:rsidP="00AC4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AC4A6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C4A6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C4A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C4A6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C4A6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9781" w:type="dxa"/>
        <w:tblInd w:w="-459" w:type="dxa"/>
        <w:tblLayout w:type="fixed"/>
        <w:tblLook w:val="04A0"/>
      </w:tblPr>
      <w:tblGrid>
        <w:gridCol w:w="2835"/>
        <w:gridCol w:w="1276"/>
        <w:gridCol w:w="1276"/>
        <w:gridCol w:w="1417"/>
        <w:gridCol w:w="993"/>
        <w:gridCol w:w="850"/>
        <w:gridCol w:w="1134"/>
      </w:tblGrid>
      <w:tr w:rsidR="00C134C0" w:rsidTr="00C134C0">
        <w:tc>
          <w:tcPr>
            <w:tcW w:w="2835" w:type="dxa"/>
            <w:vMerge w:val="restart"/>
          </w:tcPr>
          <w:p w:rsidR="00C134C0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521268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C134C0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521268" w:rsidRDefault="00C134C0" w:rsidP="00CF7C22">
            <w:pPr>
              <w:autoSpaceDE w:val="0"/>
              <w:autoSpaceDN w:val="0"/>
              <w:adjustRightInd w:val="0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г., исполн.</w:t>
            </w:r>
          </w:p>
        </w:tc>
        <w:tc>
          <w:tcPr>
            <w:tcW w:w="1276" w:type="dxa"/>
            <w:vMerge w:val="restart"/>
          </w:tcPr>
          <w:p w:rsidR="00C134C0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521268" w:rsidRDefault="00C134C0" w:rsidP="00CF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г., план</w:t>
            </w:r>
          </w:p>
        </w:tc>
        <w:tc>
          <w:tcPr>
            <w:tcW w:w="2410" w:type="dxa"/>
            <w:gridSpan w:val="2"/>
          </w:tcPr>
          <w:p w:rsidR="00C134C0" w:rsidRPr="00521268" w:rsidRDefault="00C134C0" w:rsidP="00C134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год, исполнение    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134C0" w:rsidRDefault="00C134C0"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</w:tr>
      <w:tr w:rsidR="00C134C0" w:rsidTr="00C134C0">
        <w:tc>
          <w:tcPr>
            <w:tcW w:w="2835" w:type="dxa"/>
            <w:vMerge/>
          </w:tcPr>
          <w:p w:rsidR="00C134C0" w:rsidRPr="00521268" w:rsidRDefault="00C134C0" w:rsidP="0001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34C0" w:rsidRPr="00521268" w:rsidRDefault="00C134C0" w:rsidP="0001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34C0" w:rsidRPr="00521268" w:rsidRDefault="00C134C0" w:rsidP="0001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34C0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521268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</w:tcPr>
          <w:p w:rsidR="00C134C0" w:rsidRPr="00521268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плану на год, %</w:t>
            </w:r>
          </w:p>
        </w:tc>
        <w:tc>
          <w:tcPr>
            <w:tcW w:w="850" w:type="dxa"/>
          </w:tcPr>
          <w:p w:rsidR="00C134C0" w:rsidRPr="00521268" w:rsidRDefault="00C134C0" w:rsidP="00CF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 %</w:t>
            </w:r>
          </w:p>
        </w:tc>
        <w:tc>
          <w:tcPr>
            <w:tcW w:w="1134" w:type="dxa"/>
          </w:tcPr>
          <w:p w:rsidR="00C134C0" w:rsidRPr="00521268" w:rsidRDefault="00C134C0" w:rsidP="00CF7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55">
              <w:rPr>
                <w:rFonts w:ascii="Times New Roman" w:hAnsi="Times New Roman" w:cs="Times New Roman"/>
                <w:sz w:val="24"/>
                <w:szCs w:val="24"/>
              </w:rPr>
              <w:t>2019 г. %</w:t>
            </w:r>
          </w:p>
        </w:tc>
      </w:tr>
      <w:tr w:rsidR="00C134C0" w:rsidTr="00C134C0">
        <w:trPr>
          <w:trHeight w:val="652"/>
        </w:trPr>
        <w:tc>
          <w:tcPr>
            <w:tcW w:w="2835" w:type="dxa"/>
          </w:tcPr>
          <w:p w:rsidR="00C134C0" w:rsidRPr="00521268" w:rsidRDefault="00C134C0" w:rsidP="0001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vAlign w:val="bottom"/>
          </w:tcPr>
          <w:p w:rsidR="00C134C0" w:rsidRPr="005C50E1" w:rsidRDefault="00C134C0" w:rsidP="00C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C50E1">
              <w:rPr>
                <w:rFonts w:ascii="Times New Roman" w:hAnsi="Times New Roman" w:cs="Times New Roman"/>
                <w:sz w:val="24"/>
                <w:szCs w:val="24"/>
              </w:rPr>
              <w:t>40 074,2</w:t>
            </w:r>
          </w:p>
        </w:tc>
        <w:tc>
          <w:tcPr>
            <w:tcW w:w="1276" w:type="dxa"/>
            <w:vAlign w:val="center"/>
          </w:tcPr>
          <w:p w:rsidR="00C134C0" w:rsidRDefault="00C134C0" w:rsidP="00EF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EF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EF0856" w:rsidRDefault="00C134C0" w:rsidP="00EF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856">
              <w:rPr>
                <w:rFonts w:ascii="Times New Roman" w:hAnsi="Times New Roman" w:cs="Times New Roman"/>
                <w:sz w:val="24"/>
                <w:szCs w:val="24"/>
              </w:rPr>
              <w:t>44 801,6</w:t>
            </w:r>
          </w:p>
        </w:tc>
        <w:tc>
          <w:tcPr>
            <w:tcW w:w="1417" w:type="dxa"/>
            <w:vAlign w:val="center"/>
          </w:tcPr>
          <w:p w:rsidR="00C134C0" w:rsidRPr="00FB7255" w:rsidRDefault="00C134C0" w:rsidP="00EF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FB7255" w:rsidRDefault="00C134C0" w:rsidP="00EF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FB7255" w:rsidRDefault="00C134C0" w:rsidP="00EF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255">
              <w:rPr>
                <w:rFonts w:ascii="Times New Roman" w:hAnsi="Times New Roman" w:cs="Times New Roman"/>
                <w:sz w:val="24"/>
                <w:szCs w:val="24"/>
              </w:rPr>
              <w:t>43 578,7</w:t>
            </w:r>
          </w:p>
        </w:tc>
        <w:tc>
          <w:tcPr>
            <w:tcW w:w="993" w:type="dxa"/>
            <w:vAlign w:val="center"/>
          </w:tcPr>
          <w:p w:rsidR="00C134C0" w:rsidRDefault="00C134C0">
            <w:pPr>
              <w:jc w:val="right"/>
              <w:rPr>
                <w:sz w:val="24"/>
                <w:szCs w:val="24"/>
              </w:rPr>
            </w:pPr>
          </w:p>
          <w:p w:rsidR="00C134C0" w:rsidRDefault="00C134C0">
            <w:pPr>
              <w:jc w:val="right"/>
              <w:rPr>
                <w:sz w:val="24"/>
                <w:szCs w:val="24"/>
              </w:rPr>
            </w:pPr>
          </w:p>
          <w:p w:rsidR="00C134C0" w:rsidRPr="00EF0856" w:rsidRDefault="00C134C0" w:rsidP="00EF0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F0856">
              <w:rPr>
                <w:sz w:val="24"/>
                <w:szCs w:val="24"/>
              </w:rPr>
              <w:t>97,3</w:t>
            </w:r>
          </w:p>
        </w:tc>
        <w:tc>
          <w:tcPr>
            <w:tcW w:w="850" w:type="dxa"/>
          </w:tcPr>
          <w:p w:rsidR="00C134C0" w:rsidRDefault="00C134C0" w:rsidP="0034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34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34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C134C0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0B0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34C0" w:rsidTr="00C134C0">
        <w:tc>
          <w:tcPr>
            <w:tcW w:w="2835" w:type="dxa"/>
          </w:tcPr>
          <w:p w:rsidR="00C134C0" w:rsidRDefault="00C134C0" w:rsidP="0001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vAlign w:val="bottom"/>
          </w:tcPr>
          <w:p w:rsidR="00C134C0" w:rsidRPr="005C50E1" w:rsidRDefault="00C134C0" w:rsidP="00346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E1">
              <w:rPr>
                <w:rFonts w:ascii="Times New Roman" w:hAnsi="Times New Roman" w:cs="Times New Roman"/>
                <w:sz w:val="24"/>
                <w:szCs w:val="24"/>
              </w:rPr>
              <w:t>1 278,5</w:t>
            </w:r>
          </w:p>
        </w:tc>
        <w:tc>
          <w:tcPr>
            <w:tcW w:w="1276" w:type="dxa"/>
            <w:vAlign w:val="center"/>
          </w:tcPr>
          <w:p w:rsidR="00C134C0" w:rsidRDefault="00C134C0" w:rsidP="00EF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EF0856" w:rsidRDefault="00C134C0" w:rsidP="00EF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856">
              <w:rPr>
                <w:rFonts w:ascii="Times New Roman" w:hAnsi="Times New Roman" w:cs="Times New Roman"/>
                <w:sz w:val="24"/>
                <w:szCs w:val="24"/>
              </w:rPr>
              <w:t>1 379,5</w:t>
            </w:r>
          </w:p>
        </w:tc>
        <w:tc>
          <w:tcPr>
            <w:tcW w:w="1417" w:type="dxa"/>
            <w:vAlign w:val="center"/>
          </w:tcPr>
          <w:p w:rsidR="00C134C0" w:rsidRPr="00FB7255" w:rsidRDefault="00C134C0" w:rsidP="00EF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FB7255" w:rsidRDefault="00C134C0" w:rsidP="00EF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255">
              <w:rPr>
                <w:rFonts w:ascii="Times New Roman" w:hAnsi="Times New Roman" w:cs="Times New Roman"/>
                <w:sz w:val="24"/>
                <w:szCs w:val="24"/>
              </w:rPr>
              <w:t>1 378,8</w:t>
            </w:r>
          </w:p>
        </w:tc>
        <w:tc>
          <w:tcPr>
            <w:tcW w:w="993" w:type="dxa"/>
            <w:vAlign w:val="center"/>
          </w:tcPr>
          <w:p w:rsidR="00C134C0" w:rsidRDefault="00C134C0">
            <w:pPr>
              <w:jc w:val="right"/>
              <w:rPr>
                <w:sz w:val="24"/>
                <w:szCs w:val="24"/>
              </w:rPr>
            </w:pPr>
          </w:p>
          <w:p w:rsidR="00C134C0" w:rsidRPr="00EF0856" w:rsidRDefault="00C134C0">
            <w:pPr>
              <w:jc w:val="right"/>
              <w:rPr>
                <w:sz w:val="24"/>
                <w:szCs w:val="24"/>
              </w:rPr>
            </w:pPr>
            <w:r w:rsidRPr="00EF0856">
              <w:rPr>
                <w:sz w:val="24"/>
                <w:szCs w:val="24"/>
              </w:rPr>
              <w:t>99,9</w:t>
            </w:r>
          </w:p>
        </w:tc>
        <w:tc>
          <w:tcPr>
            <w:tcW w:w="850" w:type="dxa"/>
          </w:tcPr>
          <w:p w:rsidR="00C134C0" w:rsidRDefault="00C134C0" w:rsidP="0034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34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134C0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134C0" w:rsidTr="00C134C0">
        <w:tc>
          <w:tcPr>
            <w:tcW w:w="2835" w:type="dxa"/>
          </w:tcPr>
          <w:p w:rsidR="00C134C0" w:rsidRDefault="00C134C0" w:rsidP="0001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</w:t>
            </w:r>
          </w:p>
          <w:p w:rsidR="00C134C0" w:rsidRPr="00C64F96" w:rsidRDefault="00C134C0" w:rsidP="0001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4F96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1276" w:type="dxa"/>
            <w:vAlign w:val="bottom"/>
          </w:tcPr>
          <w:p w:rsidR="00C134C0" w:rsidRPr="005C50E1" w:rsidRDefault="00C134C0" w:rsidP="00346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E1">
              <w:rPr>
                <w:rFonts w:ascii="Times New Roman" w:hAnsi="Times New Roman" w:cs="Times New Roman"/>
                <w:sz w:val="24"/>
                <w:szCs w:val="24"/>
              </w:rPr>
              <w:t>3 920,4</w:t>
            </w:r>
          </w:p>
        </w:tc>
        <w:tc>
          <w:tcPr>
            <w:tcW w:w="1276" w:type="dxa"/>
            <w:vAlign w:val="center"/>
          </w:tcPr>
          <w:p w:rsidR="00C134C0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EF0856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856">
              <w:rPr>
                <w:rFonts w:ascii="Times New Roman" w:hAnsi="Times New Roman" w:cs="Times New Roman"/>
                <w:sz w:val="24"/>
                <w:szCs w:val="24"/>
              </w:rPr>
              <w:t>4 753,0</w:t>
            </w:r>
          </w:p>
        </w:tc>
        <w:tc>
          <w:tcPr>
            <w:tcW w:w="1417" w:type="dxa"/>
            <w:vAlign w:val="center"/>
          </w:tcPr>
          <w:p w:rsidR="00C134C0" w:rsidRPr="00FB7255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FB7255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FB7255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FB7255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255">
              <w:rPr>
                <w:rFonts w:ascii="Times New Roman" w:hAnsi="Times New Roman" w:cs="Times New Roman"/>
                <w:sz w:val="24"/>
                <w:szCs w:val="24"/>
              </w:rPr>
              <w:t>4 753,0</w:t>
            </w:r>
          </w:p>
        </w:tc>
        <w:tc>
          <w:tcPr>
            <w:tcW w:w="993" w:type="dxa"/>
            <w:vAlign w:val="center"/>
          </w:tcPr>
          <w:p w:rsidR="00C134C0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EF0856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85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C134C0" w:rsidRDefault="00C134C0" w:rsidP="0034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34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34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34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C134C0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C134C0" w:rsidTr="00C134C0">
        <w:tc>
          <w:tcPr>
            <w:tcW w:w="2835" w:type="dxa"/>
          </w:tcPr>
          <w:p w:rsidR="00C134C0" w:rsidRDefault="00C134C0" w:rsidP="0001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01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vAlign w:val="bottom"/>
          </w:tcPr>
          <w:p w:rsidR="00C134C0" w:rsidRPr="005C50E1" w:rsidRDefault="00C134C0" w:rsidP="00346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44 997,2</w:t>
            </w:r>
          </w:p>
        </w:tc>
        <w:tc>
          <w:tcPr>
            <w:tcW w:w="1276" w:type="dxa"/>
            <w:vAlign w:val="center"/>
          </w:tcPr>
          <w:p w:rsidR="00C134C0" w:rsidRPr="00EF0856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856">
              <w:rPr>
                <w:rFonts w:ascii="Times New Roman" w:hAnsi="Times New Roman" w:cs="Times New Roman"/>
                <w:sz w:val="24"/>
                <w:szCs w:val="24"/>
              </w:rPr>
              <w:t>43 499,4</w:t>
            </w:r>
          </w:p>
        </w:tc>
        <w:tc>
          <w:tcPr>
            <w:tcW w:w="1417" w:type="dxa"/>
            <w:vAlign w:val="center"/>
          </w:tcPr>
          <w:p w:rsidR="00C134C0" w:rsidRPr="00FB7255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255">
              <w:rPr>
                <w:rFonts w:ascii="Times New Roman" w:hAnsi="Times New Roman" w:cs="Times New Roman"/>
                <w:sz w:val="24"/>
                <w:szCs w:val="24"/>
              </w:rPr>
              <w:t>42 731,5</w:t>
            </w:r>
          </w:p>
        </w:tc>
        <w:tc>
          <w:tcPr>
            <w:tcW w:w="993" w:type="dxa"/>
            <w:vAlign w:val="center"/>
          </w:tcPr>
          <w:p w:rsidR="00C134C0" w:rsidRPr="00EF0856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856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850" w:type="dxa"/>
          </w:tcPr>
          <w:p w:rsidR="00C134C0" w:rsidRDefault="00C134C0" w:rsidP="0034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34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4,7</w:t>
            </w:r>
          </w:p>
        </w:tc>
        <w:tc>
          <w:tcPr>
            <w:tcW w:w="1134" w:type="dxa"/>
          </w:tcPr>
          <w:p w:rsidR="00C134C0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0B0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3,8</w:t>
            </w:r>
          </w:p>
        </w:tc>
      </w:tr>
      <w:tr w:rsidR="00C134C0" w:rsidTr="00C134C0">
        <w:tc>
          <w:tcPr>
            <w:tcW w:w="2835" w:type="dxa"/>
          </w:tcPr>
          <w:p w:rsidR="00C134C0" w:rsidRPr="0041587A" w:rsidRDefault="00C134C0" w:rsidP="0001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587A">
              <w:rPr>
                <w:rFonts w:ascii="Times New Roman" w:hAnsi="Times New Roman" w:cs="Times New Roman"/>
              </w:rPr>
              <w:lastRenderedPageBreak/>
              <w:t>Жилищно-коммунальное хозяйство</w:t>
            </w:r>
          </w:p>
        </w:tc>
        <w:tc>
          <w:tcPr>
            <w:tcW w:w="1276" w:type="dxa"/>
            <w:vAlign w:val="bottom"/>
          </w:tcPr>
          <w:p w:rsidR="00C134C0" w:rsidRPr="005C50E1" w:rsidRDefault="00C134C0" w:rsidP="00346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E1">
              <w:rPr>
                <w:rFonts w:ascii="Times New Roman" w:hAnsi="Times New Roman" w:cs="Times New Roman"/>
                <w:sz w:val="24"/>
                <w:szCs w:val="24"/>
              </w:rPr>
              <w:t>30 630,0</w:t>
            </w:r>
          </w:p>
        </w:tc>
        <w:tc>
          <w:tcPr>
            <w:tcW w:w="1276" w:type="dxa"/>
            <w:vAlign w:val="center"/>
          </w:tcPr>
          <w:p w:rsidR="00C134C0" w:rsidRPr="00EF0856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856">
              <w:rPr>
                <w:rFonts w:ascii="Times New Roman" w:hAnsi="Times New Roman" w:cs="Times New Roman"/>
                <w:sz w:val="24"/>
                <w:szCs w:val="24"/>
              </w:rPr>
              <w:t>38 628,7</w:t>
            </w:r>
          </w:p>
        </w:tc>
        <w:tc>
          <w:tcPr>
            <w:tcW w:w="1417" w:type="dxa"/>
            <w:vAlign w:val="center"/>
          </w:tcPr>
          <w:p w:rsidR="00C134C0" w:rsidRPr="00FB7255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255">
              <w:rPr>
                <w:rFonts w:ascii="Times New Roman" w:hAnsi="Times New Roman" w:cs="Times New Roman"/>
                <w:sz w:val="24"/>
                <w:szCs w:val="24"/>
              </w:rPr>
              <w:t>34 018,8</w:t>
            </w:r>
          </w:p>
        </w:tc>
        <w:tc>
          <w:tcPr>
            <w:tcW w:w="993" w:type="dxa"/>
            <w:vAlign w:val="bottom"/>
          </w:tcPr>
          <w:p w:rsidR="00C134C0" w:rsidRPr="00EF0856" w:rsidRDefault="00C134C0" w:rsidP="006464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850" w:type="dxa"/>
          </w:tcPr>
          <w:p w:rsidR="00C134C0" w:rsidRDefault="00C134C0" w:rsidP="0034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34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C134C0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A15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134C0" w:rsidTr="00C134C0">
        <w:tc>
          <w:tcPr>
            <w:tcW w:w="2835" w:type="dxa"/>
          </w:tcPr>
          <w:p w:rsidR="00C134C0" w:rsidRPr="00A947E0" w:rsidRDefault="00C134C0" w:rsidP="00015F7C">
            <w:pPr>
              <w:jc w:val="both"/>
              <w:rPr>
                <w:rFonts w:ascii="Times New Roman" w:hAnsi="Times New Roman" w:cs="Times New Roman"/>
              </w:rPr>
            </w:pPr>
            <w:r w:rsidRPr="00A947E0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276" w:type="dxa"/>
            <w:vAlign w:val="bottom"/>
          </w:tcPr>
          <w:p w:rsidR="00C134C0" w:rsidRPr="005C50E1" w:rsidRDefault="00C134C0" w:rsidP="00346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134C0" w:rsidRPr="00EF0856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856">
              <w:rPr>
                <w:rFonts w:ascii="Times New Roman" w:hAnsi="Times New Roman" w:cs="Times New Roman"/>
                <w:sz w:val="24"/>
                <w:szCs w:val="24"/>
              </w:rPr>
              <w:t>1 301,2</w:t>
            </w:r>
          </w:p>
        </w:tc>
        <w:tc>
          <w:tcPr>
            <w:tcW w:w="1417" w:type="dxa"/>
            <w:vAlign w:val="center"/>
          </w:tcPr>
          <w:p w:rsidR="00C134C0" w:rsidRPr="00FB7255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255">
              <w:rPr>
                <w:rFonts w:ascii="Times New Roman" w:hAnsi="Times New Roman" w:cs="Times New Roman"/>
                <w:sz w:val="24"/>
                <w:szCs w:val="24"/>
              </w:rPr>
              <w:t>1 240,1</w:t>
            </w:r>
          </w:p>
        </w:tc>
        <w:tc>
          <w:tcPr>
            <w:tcW w:w="993" w:type="dxa"/>
            <w:vAlign w:val="center"/>
          </w:tcPr>
          <w:p w:rsidR="00C134C0" w:rsidRPr="00EF0856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856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850" w:type="dxa"/>
          </w:tcPr>
          <w:p w:rsidR="00C134C0" w:rsidRPr="00FA1BEE" w:rsidRDefault="00C134C0" w:rsidP="0034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34C0" w:rsidRPr="00FA1BEE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C134C0" w:rsidTr="00C134C0">
        <w:tc>
          <w:tcPr>
            <w:tcW w:w="2835" w:type="dxa"/>
          </w:tcPr>
          <w:p w:rsidR="00C134C0" w:rsidRPr="0041587A" w:rsidRDefault="00C134C0" w:rsidP="0001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vAlign w:val="bottom"/>
          </w:tcPr>
          <w:p w:rsidR="00C134C0" w:rsidRPr="005C50E1" w:rsidRDefault="00C134C0" w:rsidP="00346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E1">
              <w:rPr>
                <w:rFonts w:ascii="Times New Roman" w:hAnsi="Times New Roman" w:cs="Times New Roman"/>
                <w:sz w:val="24"/>
                <w:szCs w:val="24"/>
              </w:rPr>
              <w:t>576 018,2</w:t>
            </w:r>
          </w:p>
        </w:tc>
        <w:tc>
          <w:tcPr>
            <w:tcW w:w="1276" w:type="dxa"/>
            <w:vAlign w:val="center"/>
          </w:tcPr>
          <w:p w:rsidR="00C134C0" w:rsidRPr="00EF0856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856">
              <w:rPr>
                <w:rFonts w:ascii="Times New Roman" w:hAnsi="Times New Roman" w:cs="Times New Roman"/>
                <w:sz w:val="24"/>
                <w:szCs w:val="24"/>
              </w:rPr>
              <w:t>667 729,7</w:t>
            </w:r>
          </w:p>
        </w:tc>
        <w:tc>
          <w:tcPr>
            <w:tcW w:w="1417" w:type="dxa"/>
            <w:vAlign w:val="center"/>
          </w:tcPr>
          <w:p w:rsidR="00C134C0" w:rsidRPr="00FB7255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255">
              <w:rPr>
                <w:rFonts w:ascii="Times New Roman" w:hAnsi="Times New Roman" w:cs="Times New Roman"/>
                <w:sz w:val="24"/>
                <w:szCs w:val="24"/>
              </w:rPr>
              <w:t>657 796,8</w:t>
            </w:r>
          </w:p>
        </w:tc>
        <w:tc>
          <w:tcPr>
            <w:tcW w:w="993" w:type="dxa"/>
            <w:vAlign w:val="center"/>
          </w:tcPr>
          <w:p w:rsidR="00C134C0" w:rsidRPr="00EF0856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856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850" w:type="dxa"/>
          </w:tcPr>
          <w:p w:rsidR="00C134C0" w:rsidRPr="00E71AE2" w:rsidRDefault="00C134C0" w:rsidP="0034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E2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134" w:type="dxa"/>
          </w:tcPr>
          <w:p w:rsidR="00C134C0" w:rsidRPr="00E71AE2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C134C0" w:rsidTr="00C134C0">
        <w:tc>
          <w:tcPr>
            <w:tcW w:w="2835" w:type="dxa"/>
          </w:tcPr>
          <w:p w:rsidR="00C134C0" w:rsidRDefault="00C134C0" w:rsidP="0001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vAlign w:val="bottom"/>
          </w:tcPr>
          <w:p w:rsidR="00C134C0" w:rsidRPr="005C50E1" w:rsidRDefault="00C134C0" w:rsidP="00346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E1">
              <w:rPr>
                <w:rFonts w:ascii="Times New Roman" w:hAnsi="Times New Roman" w:cs="Times New Roman"/>
                <w:sz w:val="24"/>
                <w:szCs w:val="24"/>
              </w:rPr>
              <w:t>89 171,0</w:t>
            </w:r>
          </w:p>
        </w:tc>
        <w:tc>
          <w:tcPr>
            <w:tcW w:w="1276" w:type="dxa"/>
            <w:vAlign w:val="center"/>
          </w:tcPr>
          <w:p w:rsidR="00C134C0" w:rsidRPr="00EF0856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856">
              <w:rPr>
                <w:rFonts w:ascii="Times New Roman" w:hAnsi="Times New Roman" w:cs="Times New Roman"/>
                <w:sz w:val="24"/>
                <w:szCs w:val="24"/>
              </w:rPr>
              <w:t>101 847,2</w:t>
            </w:r>
          </w:p>
        </w:tc>
        <w:tc>
          <w:tcPr>
            <w:tcW w:w="1417" w:type="dxa"/>
            <w:vAlign w:val="center"/>
          </w:tcPr>
          <w:p w:rsidR="00C134C0" w:rsidRPr="00FB7255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255">
              <w:rPr>
                <w:rFonts w:ascii="Times New Roman" w:hAnsi="Times New Roman" w:cs="Times New Roman"/>
                <w:sz w:val="24"/>
                <w:szCs w:val="24"/>
              </w:rPr>
              <w:t>100 058,3</w:t>
            </w:r>
          </w:p>
        </w:tc>
        <w:tc>
          <w:tcPr>
            <w:tcW w:w="993" w:type="dxa"/>
            <w:vAlign w:val="center"/>
          </w:tcPr>
          <w:p w:rsidR="00C134C0" w:rsidRPr="00EF0856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856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850" w:type="dxa"/>
          </w:tcPr>
          <w:p w:rsidR="00C134C0" w:rsidRDefault="00C134C0" w:rsidP="0034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134" w:type="dxa"/>
          </w:tcPr>
          <w:p w:rsidR="00C134C0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C134C0" w:rsidTr="00C134C0">
        <w:tc>
          <w:tcPr>
            <w:tcW w:w="2835" w:type="dxa"/>
          </w:tcPr>
          <w:p w:rsidR="00C134C0" w:rsidRDefault="00C134C0" w:rsidP="0001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276" w:type="dxa"/>
            <w:vAlign w:val="bottom"/>
          </w:tcPr>
          <w:p w:rsidR="00C134C0" w:rsidRPr="005C50E1" w:rsidRDefault="00C134C0" w:rsidP="00346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E1">
              <w:rPr>
                <w:rFonts w:ascii="Times New Roman" w:hAnsi="Times New Roman" w:cs="Times New Roman"/>
                <w:sz w:val="24"/>
                <w:szCs w:val="24"/>
              </w:rPr>
              <w:t>316,0</w:t>
            </w:r>
          </w:p>
        </w:tc>
        <w:tc>
          <w:tcPr>
            <w:tcW w:w="1276" w:type="dxa"/>
            <w:vAlign w:val="center"/>
          </w:tcPr>
          <w:p w:rsidR="00C134C0" w:rsidRPr="00EF0856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856">
              <w:rPr>
                <w:rFonts w:ascii="Times New Roman" w:hAnsi="Times New Roman" w:cs="Times New Roman"/>
                <w:sz w:val="24"/>
                <w:szCs w:val="24"/>
              </w:rPr>
              <w:t>299,1</w:t>
            </w:r>
          </w:p>
        </w:tc>
        <w:tc>
          <w:tcPr>
            <w:tcW w:w="1417" w:type="dxa"/>
            <w:vAlign w:val="center"/>
          </w:tcPr>
          <w:p w:rsidR="00C134C0" w:rsidRPr="00FB7255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255">
              <w:rPr>
                <w:rFonts w:ascii="Times New Roman" w:hAnsi="Times New Roman" w:cs="Times New Roman"/>
                <w:sz w:val="24"/>
                <w:szCs w:val="24"/>
              </w:rPr>
              <w:t>299,1</w:t>
            </w:r>
          </w:p>
        </w:tc>
        <w:tc>
          <w:tcPr>
            <w:tcW w:w="993" w:type="dxa"/>
            <w:vAlign w:val="center"/>
          </w:tcPr>
          <w:p w:rsidR="00C134C0" w:rsidRPr="00EF0856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85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C134C0" w:rsidRDefault="00C134C0" w:rsidP="0034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34C0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4C0" w:rsidTr="00C134C0">
        <w:tc>
          <w:tcPr>
            <w:tcW w:w="2835" w:type="dxa"/>
          </w:tcPr>
          <w:p w:rsidR="00C134C0" w:rsidRDefault="00C134C0" w:rsidP="0001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vAlign w:val="bottom"/>
          </w:tcPr>
          <w:p w:rsidR="00C134C0" w:rsidRPr="005C50E1" w:rsidRDefault="00C134C0" w:rsidP="00346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E1">
              <w:rPr>
                <w:rFonts w:ascii="Times New Roman" w:hAnsi="Times New Roman" w:cs="Times New Roman"/>
                <w:sz w:val="24"/>
                <w:szCs w:val="24"/>
              </w:rPr>
              <w:t>98 277,2</w:t>
            </w:r>
          </w:p>
        </w:tc>
        <w:tc>
          <w:tcPr>
            <w:tcW w:w="1276" w:type="dxa"/>
            <w:vAlign w:val="center"/>
          </w:tcPr>
          <w:p w:rsidR="00C134C0" w:rsidRPr="00DF3B52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2">
              <w:rPr>
                <w:rFonts w:ascii="Times New Roman" w:hAnsi="Times New Roman" w:cs="Times New Roman"/>
                <w:sz w:val="24"/>
                <w:szCs w:val="24"/>
              </w:rPr>
              <w:t>107 120,0</w:t>
            </w:r>
          </w:p>
        </w:tc>
        <w:tc>
          <w:tcPr>
            <w:tcW w:w="1417" w:type="dxa"/>
            <w:vAlign w:val="center"/>
          </w:tcPr>
          <w:p w:rsidR="00C134C0" w:rsidRPr="00FB7255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255">
              <w:rPr>
                <w:rFonts w:ascii="Times New Roman" w:hAnsi="Times New Roman" w:cs="Times New Roman"/>
                <w:sz w:val="24"/>
                <w:szCs w:val="24"/>
              </w:rPr>
              <w:t>104 562,8</w:t>
            </w:r>
          </w:p>
        </w:tc>
        <w:tc>
          <w:tcPr>
            <w:tcW w:w="993" w:type="dxa"/>
            <w:vAlign w:val="center"/>
          </w:tcPr>
          <w:p w:rsidR="00C134C0" w:rsidRPr="00DF3B52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B52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850" w:type="dxa"/>
          </w:tcPr>
          <w:p w:rsidR="00C134C0" w:rsidRDefault="00C134C0" w:rsidP="0034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134C0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C134C0" w:rsidTr="00C134C0">
        <w:tc>
          <w:tcPr>
            <w:tcW w:w="2835" w:type="dxa"/>
          </w:tcPr>
          <w:p w:rsidR="00C134C0" w:rsidRDefault="00C134C0" w:rsidP="0001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vAlign w:val="bottom"/>
          </w:tcPr>
          <w:p w:rsidR="00C134C0" w:rsidRPr="005C50E1" w:rsidRDefault="00C134C0" w:rsidP="00346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E1">
              <w:rPr>
                <w:rFonts w:ascii="Times New Roman" w:hAnsi="Times New Roman" w:cs="Times New Roman"/>
                <w:sz w:val="24"/>
                <w:szCs w:val="24"/>
              </w:rPr>
              <w:t>9 581,5</w:t>
            </w:r>
          </w:p>
        </w:tc>
        <w:tc>
          <w:tcPr>
            <w:tcW w:w="1276" w:type="dxa"/>
            <w:vAlign w:val="center"/>
          </w:tcPr>
          <w:p w:rsidR="00C134C0" w:rsidRPr="00EF0856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856">
              <w:rPr>
                <w:rFonts w:ascii="Times New Roman" w:hAnsi="Times New Roman" w:cs="Times New Roman"/>
                <w:sz w:val="24"/>
                <w:szCs w:val="24"/>
              </w:rPr>
              <w:t>24 267,8</w:t>
            </w:r>
          </w:p>
        </w:tc>
        <w:tc>
          <w:tcPr>
            <w:tcW w:w="1417" w:type="dxa"/>
            <w:vAlign w:val="center"/>
          </w:tcPr>
          <w:p w:rsidR="00C134C0" w:rsidRPr="00FB7255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255">
              <w:rPr>
                <w:rFonts w:ascii="Times New Roman" w:hAnsi="Times New Roman" w:cs="Times New Roman"/>
                <w:sz w:val="24"/>
                <w:szCs w:val="24"/>
              </w:rPr>
              <w:t>23 737,7</w:t>
            </w:r>
          </w:p>
        </w:tc>
        <w:tc>
          <w:tcPr>
            <w:tcW w:w="993" w:type="dxa"/>
            <w:vAlign w:val="center"/>
          </w:tcPr>
          <w:p w:rsidR="00C134C0" w:rsidRPr="00EF0856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856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850" w:type="dxa"/>
          </w:tcPr>
          <w:p w:rsidR="00C134C0" w:rsidRDefault="00C134C0" w:rsidP="0034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34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134C0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C134C0" w:rsidTr="00C134C0">
        <w:tc>
          <w:tcPr>
            <w:tcW w:w="2835" w:type="dxa"/>
          </w:tcPr>
          <w:p w:rsidR="00C134C0" w:rsidRDefault="00C134C0" w:rsidP="0001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муниципального долга</w:t>
            </w:r>
          </w:p>
        </w:tc>
        <w:tc>
          <w:tcPr>
            <w:tcW w:w="1276" w:type="dxa"/>
            <w:vAlign w:val="bottom"/>
          </w:tcPr>
          <w:p w:rsidR="00C134C0" w:rsidRPr="005C50E1" w:rsidRDefault="00C134C0" w:rsidP="00346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E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vAlign w:val="center"/>
          </w:tcPr>
          <w:p w:rsidR="00C134C0" w:rsidRPr="00EF0856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85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vAlign w:val="center"/>
          </w:tcPr>
          <w:p w:rsidR="00C134C0" w:rsidRPr="00FB7255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2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vAlign w:val="center"/>
          </w:tcPr>
          <w:p w:rsidR="00C134C0" w:rsidRPr="00EF0856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8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C134C0" w:rsidRDefault="00C134C0" w:rsidP="0034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34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E71AE2" w:rsidRDefault="00C134C0" w:rsidP="0034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34C0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E7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E71AE2" w:rsidRDefault="00C134C0" w:rsidP="00E7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</w:tr>
      <w:tr w:rsidR="00C134C0" w:rsidTr="00C134C0">
        <w:tc>
          <w:tcPr>
            <w:tcW w:w="2835" w:type="dxa"/>
          </w:tcPr>
          <w:p w:rsidR="00C134C0" w:rsidRDefault="00C134C0" w:rsidP="0001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vAlign w:val="bottom"/>
          </w:tcPr>
          <w:p w:rsidR="00C134C0" w:rsidRPr="005C50E1" w:rsidRDefault="00C134C0" w:rsidP="00346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E1">
              <w:rPr>
                <w:rFonts w:ascii="Times New Roman" w:hAnsi="Times New Roman" w:cs="Times New Roman"/>
                <w:sz w:val="24"/>
                <w:szCs w:val="24"/>
              </w:rPr>
              <w:t>82 497,0</w:t>
            </w:r>
          </w:p>
        </w:tc>
        <w:tc>
          <w:tcPr>
            <w:tcW w:w="1276" w:type="dxa"/>
            <w:vAlign w:val="center"/>
          </w:tcPr>
          <w:p w:rsidR="00C134C0" w:rsidRPr="00EF0856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856">
              <w:rPr>
                <w:rFonts w:ascii="Times New Roman" w:hAnsi="Times New Roman" w:cs="Times New Roman"/>
                <w:sz w:val="24"/>
                <w:szCs w:val="24"/>
              </w:rPr>
              <w:t>88 851,0</w:t>
            </w:r>
          </w:p>
        </w:tc>
        <w:tc>
          <w:tcPr>
            <w:tcW w:w="1417" w:type="dxa"/>
            <w:vAlign w:val="center"/>
          </w:tcPr>
          <w:p w:rsidR="00C134C0" w:rsidRPr="00FB7255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255">
              <w:rPr>
                <w:rFonts w:ascii="Times New Roman" w:hAnsi="Times New Roman" w:cs="Times New Roman"/>
                <w:sz w:val="24"/>
                <w:szCs w:val="24"/>
              </w:rPr>
              <w:t>88 143,5</w:t>
            </w:r>
          </w:p>
        </w:tc>
        <w:tc>
          <w:tcPr>
            <w:tcW w:w="993" w:type="dxa"/>
            <w:vAlign w:val="center"/>
          </w:tcPr>
          <w:p w:rsidR="00C134C0" w:rsidRPr="00EF0856" w:rsidRDefault="00C13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856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850" w:type="dxa"/>
          </w:tcPr>
          <w:p w:rsidR="00C134C0" w:rsidRDefault="00C134C0" w:rsidP="0034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34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C134C0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0B0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134C0" w:rsidTr="00C134C0">
        <w:tc>
          <w:tcPr>
            <w:tcW w:w="2835" w:type="dxa"/>
          </w:tcPr>
          <w:p w:rsidR="00C134C0" w:rsidRPr="00FA1BEE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EE">
              <w:rPr>
                <w:rFonts w:ascii="Times New Roman" w:hAnsi="Times New Roman" w:cs="Times New Roman"/>
                <w:b/>
                <w:sz w:val="24"/>
                <w:szCs w:val="24"/>
              </w:rPr>
              <w:t>В С Е Г О</w:t>
            </w:r>
          </w:p>
        </w:tc>
        <w:tc>
          <w:tcPr>
            <w:tcW w:w="1276" w:type="dxa"/>
            <w:vAlign w:val="bottom"/>
          </w:tcPr>
          <w:p w:rsidR="00C134C0" w:rsidRPr="00EF0856" w:rsidRDefault="00C134C0" w:rsidP="0034653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F0856">
              <w:rPr>
                <w:rFonts w:ascii="Times New Roman" w:hAnsi="Times New Roman" w:cs="Times New Roman"/>
                <w:b/>
              </w:rPr>
              <w:t>976 762,0</w:t>
            </w:r>
          </w:p>
        </w:tc>
        <w:tc>
          <w:tcPr>
            <w:tcW w:w="1276" w:type="dxa"/>
            <w:vAlign w:val="center"/>
          </w:tcPr>
          <w:p w:rsidR="00C134C0" w:rsidRPr="00EF0856" w:rsidRDefault="00C134C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C134C0" w:rsidRPr="00EF0856" w:rsidRDefault="00C134C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F0856">
              <w:rPr>
                <w:rFonts w:ascii="Times New Roman" w:hAnsi="Times New Roman" w:cs="Times New Roman"/>
                <w:b/>
              </w:rPr>
              <w:t>1 124 480,2</w:t>
            </w:r>
          </w:p>
        </w:tc>
        <w:tc>
          <w:tcPr>
            <w:tcW w:w="1417" w:type="dxa"/>
            <w:vAlign w:val="center"/>
          </w:tcPr>
          <w:p w:rsidR="00C134C0" w:rsidRPr="00FB7255" w:rsidRDefault="00C134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4C0" w:rsidRPr="00FB7255" w:rsidRDefault="00C134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255">
              <w:rPr>
                <w:rFonts w:ascii="Times New Roman" w:hAnsi="Times New Roman" w:cs="Times New Roman"/>
                <w:b/>
                <w:sz w:val="24"/>
                <w:szCs w:val="24"/>
              </w:rPr>
              <w:t>1 102 300,1</w:t>
            </w:r>
          </w:p>
        </w:tc>
        <w:tc>
          <w:tcPr>
            <w:tcW w:w="993" w:type="dxa"/>
            <w:vAlign w:val="center"/>
          </w:tcPr>
          <w:p w:rsidR="00C134C0" w:rsidRDefault="00C134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4C0" w:rsidRPr="00EF0856" w:rsidRDefault="00C134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56">
              <w:rPr>
                <w:rFonts w:ascii="Times New Roman" w:hAnsi="Times New Roman" w:cs="Times New Roman"/>
                <w:b/>
                <w:sz w:val="24"/>
                <w:szCs w:val="24"/>
              </w:rPr>
              <w:t>98,0</w:t>
            </w:r>
          </w:p>
        </w:tc>
        <w:tc>
          <w:tcPr>
            <w:tcW w:w="850" w:type="dxa"/>
          </w:tcPr>
          <w:p w:rsidR="00C134C0" w:rsidRDefault="00C134C0" w:rsidP="0034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4C0" w:rsidRPr="00FA1BEE" w:rsidRDefault="00C134C0" w:rsidP="0034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E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134C0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4C0" w:rsidRPr="00FA1BEE" w:rsidRDefault="00C134C0" w:rsidP="00015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E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46FDA" w:rsidRDefault="00746FDA" w:rsidP="00C6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4D4" w:rsidRPr="000B0E88" w:rsidRDefault="008F14D4" w:rsidP="000B0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4F96">
        <w:rPr>
          <w:rFonts w:ascii="Times New Roman" w:hAnsi="Times New Roman" w:cs="Times New Roman"/>
          <w:sz w:val="28"/>
          <w:szCs w:val="28"/>
        </w:rPr>
        <w:t>Основную долю расходов бюджета в 201</w:t>
      </w:r>
      <w:r w:rsidR="00FB7255">
        <w:rPr>
          <w:rFonts w:ascii="Times New Roman" w:hAnsi="Times New Roman" w:cs="Times New Roman"/>
          <w:sz w:val="28"/>
          <w:szCs w:val="28"/>
        </w:rPr>
        <w:t>9</w:t>
      </w:r>
      <w:r w:rsidRPr="00C64F96">
        <w:rPr>
          <w:rFonts w:ascii="Times New Roman" w:hAnsi="Times New Roman" w:cs="Times New Roman"/>
          <w:sz w:val="28"/>
          <w:szCs w:val="28"/>
        </w:rPr>
        <w:t xml:space="preserve"> году с учетом изменений составили расходы </w:t>
      </w:r>
      <w:proofErr w:type="gramStart"/>
      <w:r w:rsidRPr="00C64F9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4F96">
        <w:rPr>
          <w:rFonts w:ascii="Times New Roman" w:hAnsi="Times New Roman" w:cs="Times New Roman"/>
          <w:sz w:val="28"/>
          <w:szCs w:val="28"/>
        </w:rPr>
        <w:t>:</w:t>
      </w:r>
    </w:p>
    <w:p w:rsidR="008F14D4" w:rsidRPr="00C64F96" w:rsidRDefault="008F14D4" w:rsidP="00407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F96">
        <w:rPr>
          <w:rFonts w:ascii="Times New Roman" w:hAnsi="Times New Roman" w:cs="Times New Roman"/>
          <w:sz w:val="28"/>
          <w:szCs w:val="28"/>
        </w:rPr>
        <w:t xml:space="preserve">- образование – </w:t>
      </w:r>
      <w:r w:rsidR="00A150E1">
        <w:rPr>
          <w:rFonts w:ascii="Times New Roman" w:hAnsi="Times New Roman" w:cs="Times New Roman"/>
          <w:sz w:val="28"/>
          <w:szCs w:val="28"/>
        </w:rPr>
        <w:t>59</w:t>
      </w:r>
      <w:r w:rsidR="00FB7255">
        <w:rPr>
          <w:rFonts w:ascii="Times New Roman" w:hAnsi="Times New Roman" w:cs="Times New Roman"/>
          <w:sz w:val="28"/>
          <w:szCs w:val="28"/>
        </w:rPr>
        <w:t>,7</w:t>
      </w:r>
      <w:r w:rsidRPr="00C64F96">
        <w:rPr>
          <w:rFonts w:ascii="Times New Roman" w:hAnsi="Times New Roman" w:cs="Times New Roman"/>
          <w:sz w:val="28"/>
          <w:szCs w:val="28"/>
        </w:rPr>
        <w:t>%;</w:t>
      </w:r>
    </w:p>
    <w:p w:rsidR="008F14D4" w:rsidRPr="00C64F96" w:rsidRDefault="008F14D4" w:rsidP="00407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F96">
        <w:rPr>
          <w:rFonts w:ascii="Times New Roman" w:hAnsi="Times New Roman" w:cs="Times New Roman"/>
          <w:sz w:val="28"/>
          <w:szCs w:val="28"/>
        </w:rPr>
        <w:t xml:space="preserve">- социальную политику – </w:t>
      </w:r>
      <w:r w:rsidR="00FB7255">
        <w:rPr>
          <w:rFonts w:ascii="Times New Roman" w:hAnsi="Times New Roman" w:cs="Times New Roman"/>
          <w:sz w:val="28"/>
          <w:szCs w:val="28"/>
        </w:rPr>
        <w:t>9,5</w:t>
      </w:r>
      <w:r w:rsidRPr="00C64F96">
        <w:rPr>
          <w:rFonts w:ascii="Times New Roman" w:hAnsi="Times New Roman" w:cs="Times New Roman"/>
          <w:sz w:val="28"/>
          <w:szCs w:val="28"/>
        </w:rPr>
        <w:t>%;</w:t>
      </w:r>
    </w:p>
    <w:p w:rsidR="008F14D4" w:rsidRDefault="008F14D4" w:rsidP="00407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F96">
        <w:rPr>
          <w:rFonts w:ascii="Times New Roman" w:hAnsi="Times New Roman" w:cs="Times New Roman"/>
          <w:sz w:val="28"/>
          <w:szCs w:val="28"/>
        </w:rPr>
        <w:t xml:space="preserve">- культуру – </w:t>
      </w:r>
      <w:r w:rsidR="00A150E1">
        <w:rPr>
          <w:rFonts w:ascii="Times New Roman" w:hAnsi="Times New Roman" w:cs="Times New Roman"/>
          <w:sz w:val="28"/>
          <w:szCs w:val="28"/>
        </w:rPr>
        <w:t>9,1</w:t>
      </w:r>
      <w:r w:rsidRPr="00C64F96">
        <w:rPr>
          <w:rFonts w:ascii="Times New Roman" w:hAnsi="Times New Roman" w:cs="Times New Roman"/>
          <w:sz w:val="28"/>
          <w:szCs w:val="28"/>
        </w:rPr>
        <w:t>%.</w:t>
      </w:r>
    </w:p>
    <w:p w:rsidR="00C64F96" w:rsidRPr="00B90696" w:rsidRDefault="00C64F96" w:rsidP="00C64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резервному фонду за 201</w:t>
      </w:r>
      <w:r w:rsidR="00FB72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отсутствуют.</w:t>
      </w:r>
    </w:p>
    <w:p w:rsidR="003C3547" w:rsidRDefault="003C3547" w:rsidP="00C6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Наименьший удельный вес составляют расходы по разделу «национальная оборона» - 0,1% (1</w:t>
      </w:r>
      <w:r w:rsidR="00FB7255">
        <w:rPr>
          <w:rFonts w:ascii="Times New Roman" w:hAnsi="Times New Roman" w:cs="Times New Roman"/>
          <w:sz w:val="28"/>
          <w:szCs w:val="28"/>
        </w:rPr>
        <w:t>378,8</w:t>
      </w:r>
      <w:r>
        <w:rPr>
          <w:rFonts w:ascii="Times New Roman" w:hAnsi="Times New Roman" w:cs="Times New Roman"/>
          <w:sz w:val="28"/>
          <w:szCs w:val="28"/>
        </w:rPr>
        <w:t xml:space="preserve"> тыс. руб.); «</w:t>
      </w:r>
      <w:r w:rsidR="00FB7255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>
        <w:rPr>
          <w:rFonts w:ascii="Times New Roman" w:hAnsi="Times New Roman" w:cs="Times New Roman"/>
          <w:sz w:val="28"/>
          <w:szCs w:val="28"/>
        </w:rPr>
        <w:t>» - 0,</w:t>
      </w:r>
      <w:r w:rsidR="00FB72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FB7255">
        <w:rPr>
          <w:rFonts w:ascii="Times New Roman" w:hAnsi="Times New Roman" w:cs="Times New Roman"/>
          <w:sz w:val="28"/>
          <w:szCs w:val="28"/>
        </w:rPr>
        <w:t>1240,1</w:t>
      </w:r>
      <w:r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C64F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E88" w:rsidRDefault="000B0E88" w:rsidP="000B0E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0E88" w:rsidRDefault="004A7097" w:rsidP="000B0E88">
      <w:pPr>
        <w:pStyle w:val="30"/>
        <w:shd w:val="clear" w:color="auto" w:fill="auto"/>
        <w:spacing w:after="0" w:line="346" w:lineRule="exact"/>
        <w:ind w:right="1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B0E88" w:rsidRPr="000B0E88">
        <w:rPr>
          <w:sz w:val="28"/>
          <w:szCs w:val="28"/>
        </w:rPr>
        <w:t xml:space="preserve">Исполнение бюджета по расходам в соответствии </w:t>
      </w:r>
      <w:proofErr w:type="gramStart"/>
      <w:r w:rsidR="000B0E88">
        <w:rPr>
          <w:sz w:val="28"/>
          <w:szCs w:val="28"/>
        </w:rPr>
        <w:t>с</w:t>
      </w:r>
      <w:proofErr w:type="gramEnd"/>
      <w:r w:rsidR="000B0E88">
        <w:rPr>
          <w:sz w:val="28"/>
          <w:szCs w:val="28"/>
        </w:rPr>
        <w:t xml:space="preserve">                 </w:t>
      </w:r>
    </w:p>
    <w:p w:rsidR="000B0E88" w:rsidRPr="000B0E88" w:rsidRDefault="000B0E88" w:rsidP="000B0E88">
      <w:pPr>
        <w:pStyle w:val="30"/>
        <w:shd w:val="clear" w:color="auto" w:fill="auto"/>
        <w:spacing w:after="0" w:line="346" w:lineRule="exact"/>
        <w:ind w:right="1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B0E88">
        <w:rPr>
          <w:sz w:val="28"/>
          <w:szCs w:val="28"/>
        </w:rPr>
        <w:t xml:space="preserve"> бюджетной классификацией Российской Федерации</w:t>
      </w:r>
    </w:p>
    <w:p w:rsidR="000B0E88" w:rsidRDefault="000B0E88" w:rsidP="000B0E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530" w:rsidRDefault="000B0E88" w:rsidP="009901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E88">
        <w:rPr>
          <w:rFonts w:ascii="Times New Roman" w:hAnsi="Times New Roman" w:cs="Times New Roman"/>
          <w:sz w:val="28"/>
          <w:szCs w:val="28"/>
        </w:rPr>
        <w:t>Контрольно-</w:t>
      </w:r>
      <w:r>
        <w:rPr>
          <w:rFonts w:ascii="Times New Roman" w:hAnsi="Times New Roman" w:cs="Times New Roman"/>
          <w:sz w:val="28"/>
          <w:szCs w:val="28"/>
        </w:rPr>
        <w:t>счетным органом проведен анализ исполнения в 201</w:t>
      </w:r>
      <w:r w:rsidR="003465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бюджета по расходам в разрезе разделов, подразделов бюджетной классификации</w:t>
      </w:r>
      <w:r w:rsidR="00B231B7">
        <w:rPr>
          <w:rFonts w:ascii="Times New Roman" w:hAnsi="Times New Roman" w:cs="Times New Roman"/>
          <w:sz w:val="28"/>
          <w:szCs w:val="28"/>
        </w:rPr>
        <w:t>.</w:t>
      </w:r>
    </w:p>
    <w:p w:rsidR="009901EC" w:rsidRPr="009901EC" w:rsidRDefault="009901EC" w:rsidP="009901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0E88" w:rsidRPr="009558E7" w:rsidRDefault="000B0E88" w:rsidP="000B0E88">
      <w:pPr>
        <w:pStyle w:val="30"/>
        <w:shd w:val="clear" w:color="auto" w:fill="auto"/>
        <w:spacing w:after="0" w:line="341" w:lineRule="exact"/>
        <w:rPr>
          <w:sz w:val="28"/>
          <w:szCs w:val="28"/>
        </w:rPr>
      </w:pPr>
      <w:r w:rsidRPr="009558E7">
        <w:rPr>
          <w:sz w:val="28"/>
          <w:szCs w:val="28"/>
        </w:rPr>
        <w:t>Раздел 0100 «Общегосударственные вопросы»</w:t>
      </w:r>
    </w:p>
    <w:p w:rsidR="000B0E88" w:rsidRPr="009558E7" w:rsidRDefault="000B0E88" w:rsidP="000B0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785" w:rsidRDefault="005E6785" w:rsidP="005E6785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Общегосударственные вопросы – </w:t>
      </w:r>
      <w:r w:rsidRPr="005E678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46530">
        <w:rPr>
          <w:rFonts w:ascii="Times New Roman" w:hAnsi="Times New Roman" w:cs="Times New Roman"/>
          <w:b/>
          <w:bCs/>
          <w:sz w:val="28"/>
          <w:szCs w:val="28"/>
        </w:rPr>
        <w:t>3578,7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Pr="005E6785">
        <w:rPr>
          <w:rFonts w:ascii="Times New Roman" w:hAnsi="Times New Roman" w:cs="Times New Roman"/>
          <w:b/>
          <w:sz w:val="28"/>
          <w:szCs w:val="28"/>
        </w:rPr>
        <w:t>9</w:t>
      </w:r>
      <w:r w:rsidR="00346530">
        <w:rPr>
          <w:rFonts w:ascii="Times New Roman" w:hAnsi="Times New Roman" w:cs="Times New Roman"/>
          <w:b/>
          <w:sz w:val="28"/>
          <w:szCs w:val="28"/>
        </w:rPr>
        <w:t>7,3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%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E6785">
        <w:rPr>
          <w:rFonts w:ascii="Times New Roman" w:hAnsi="Times New Roman" w:cs="Times New Roman"/>
          <w:sz w:val="28"/>
          <w:szCs w:val="28"/>
        </w:rPr>
        <w:t>в том числе:</w:t>
      </w:r>
    </w:p>
    <w:tbl>
      <w:tblPr>
        <w:tblW w:w="9791" w:type="dxa"/>
        <w:tblInd w:w="98" w:type="dxa"/>
        <w:tblLook w:val="04A0"/>
      </w:tblPr>
      <w:tblGrid>
        <w:gridCol w:w="5975"/>
        <w:gridCol w:w="2826"/>
        <w:gridCol w:w="990"/>
      </w:tblGrid>
      <w:tr w:rsidR="00346530" w:rsidRPr="00346530" w:rsidTr="00434438">
        <w:trPr>
          <w:trHeight w:val="663"/>
        </w:trPr>
        <w:tc>
          <w:tcPr>
            <w:tcW w:w="5975" w:type="dxa"/>
            <w:shd w:val="clear" w:color="000000" w:fill="FFFFFF"/>
            <w:hideMark/>
          </w:tcPr>
          <w:p w:rsidR="00346530" w:rsidRPr="00346530" w:rsidRDefault="00346530" w:rsidP="0034653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26" w:type="dxa"/>
            <w:shd w:val="clear" w:color="000000" w:fill="FFFFFF"/>
            <w:noWrap/>
            <w:vAlign w:val="center"/>
            <w:hideMark/>
          </w:tcPr>
          <w:p w:rsidR="00346530" w:rsidRPr="00346530" w:rsidRDefault="00346530" w:rsidP="00346530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1 317.1 </w:t>
            </w:r>
            <w:r w:rsidRPr="0034653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4653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46530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346530" w:rsidRPr="00346530" w:rsidRDefault="00346530" w:rsidP="00346530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96.7</w:t>
            </w:r>
            <w:r w:rsidRPr="003465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46530" w:rsidRPr="00346530" w:rsidTr="00434438">
        <w:trPr>
          <w:trHeight w:val="984"/>
        </w:trPr>
        <w:tc>
          <w:tcPr>
            <w:tcW w:w="5975" w:type="dxa"/>
            <w:shd w:val="clear" w:color="000000" w:fill="FFFFFF"/>
            <w:hideMark/>
          </w:tcPr>
          <w:p w:rsidR="00346530" w:rsidRPr="00346530" w:rsidRDefault="00346530" w:rsidP="0034653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26" w:type="dxa"/>
            <w:shd w:val="clear" w:color="000000" w:fill="FFFFFF"/>
            <w:noWrap/>
            <w:vAlign w:val="center"/>
            <w:hideMark/>
          </w:tcPr>
          <w:p w:rsidR="00346530" w:rsidRPr="00346530" w:rsidRDefault="00346530" w:rsidP="00346530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3 889.8 </w:t>
            </w:r>
            <w:r w:rsidRPr="0034653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4653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46530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346530" w:rsidRPr="00346530" w:rsidRDefault="00346530" w:rsidP="00346530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96.5</w:t>
            </w:r>
            <w:r w:rsidRPr="003465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46530" w:rsidRPr="00346530" w:rsidTr="00434438">
        <w:trPr>
          <w:trHeight w:val="970"/>
        </w:trPr>
        <w:tc>
          <w:tcPr>
            <w:tcW w:w="5975" w:type="dxa"/>
            <w:shd w:val="clear" w:color="000000" w:fill="FFFFFF"/>
            <w:hideMark/>
          </w:tcPr>
          <w:p w:rsidR="00346530" w:rsidRPr="00346530" w:rsidRDefault="00346530" w:rsidP="0034653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26" w:type="dxa"/>
            <w:shd w:val="clear" w:color="000000" w:fill="FFFFFF"/>
            <w:noWrap/>
            <w:vAlign w:val="center"/>
            <w:hideMark/>
          </w:tcPr>
          <w:p w:rsidR="00346530" w:rsidRPr="00346530" w:rsidRDefault="00346530" w:rsidP="00346530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27 189.7</w:t>
            </w:r>
            <w:r w:rsidRPr="0034653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34653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46530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346530" w:rsidRPr="00346530" w:rsidRDefault="00346530" w:rsidP="00346530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97.3</w:t>
            </w:r>
            <w:r w:rsidRPr="003465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46530" w:rsidRPr="00346530" w:rsidTr="00434438">
        <w:trPr>
          <w:trHeight w:val="375"/>
        </w:trPr>
        <w:tc>
          <w:tcPr>
            <w:tcW w:w="5975" w:type="dxa"/>
            <w:shd w:val="clear" w:color="000000" w:fill="FFFFFF"/>
            <w:hideMark/>
          </w:tcPr>
          <w:p w:rsidR="00346530" w:rsidRPr="00346530" w:rsidRDefault="00346530" w:rsidP="00346530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4653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3816" w:type="dxa"/>
            <w:gridSpan w:val="2"/>
            <w:shd w:val="clear" w:color="000000" w:fill="FFFFFF"/>
            <w:noWrap/>
            <w:vAlign w:val="center"/>
            <w:hideMark/>
          </w:tcPr>
          <w:p w:rsidR="00346530" w:rsidRPr="00346530" w:rsidRDefault="00346530" w:rsidP="00346530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Исполнение отсутствует</w:t>
            </w:r>
          </w:p>
        </w:tc>
      </w:tr>
      <w:tr w:rsidR="00346530" w:rsidRPr="00346530" w:rsidTr="00434438">
        <w:trPr>
          <w:trHeight w:val="890"/>
        </w:trPr>
        <w:tc>
          <w:tcPr>
            <w:tcW w:w="5975" w:type="dxa"/>
            <w:shd w:val="clear" w:color="000000" w:fill="FFFFFF"/>
            <w:hideMark/>
          </w:tcPr>
          <w:p w:rsidR="00346530" w:rsidRPr="00346530" w:rsidRDefault="00346530" w:rsidP="0034653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2826" w:type="dxa"/>
            <w:shd w:val="clear" w:color="000000" w:fill="FFFFFF"/>
            <w:noWrap/>
            <w:vAlign w:val="center"/>
            <w:hideMark/>
          </w:tcPr>
          <w:p w:rsidR="00346530" w:rsidRPr="00346530" w:rsidRDefault="00346530" w:rsidP="00346530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7 084.1</w:t>
            </w:r>
            <w:r w:rsidRPr="0034653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34653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46530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346530" w:rsidRPr="00346530" w:rsidRDefault="00346530" w:rsidP="00346530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99.9</w:t>
            </w:r>
            <w:r w:rsidRPr="003465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46530" w:rsidRPr="00346530" w:rsidTr="00434438">
        <w:trPr>
          <w:trHeight w:val="375"/>
        </w:trPr>
        <w:tc>
          <w:tcPr>
            <w:tcW w:w="5975" w:type="dxa"/>
            <w:shd w:val="clear" w:color="auto" w:fill="auto"/>
            <w:hideMark/>
          </w:tcPr>
          <w:p w:rsidR="00346530" w:rsidRPr="00346530" w:rsidRDefault="00346530" w:rsidP="0034653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3816" w:type="dxa"/>
            <w:gridSpan w:val="2"/>
            <w:shd w:val="clear" w:color="000000" w:fill="FFFFFF"/>
            <w:noWrap/>
            <w:vAlign w:val="center"/>
            <w:hideMark/>
          </w:tcPr>
          <w:p w:rsidR="00346530" w:rsidRPr="00346530" w:rsidRDefault="00346530" w:rsidP="00346530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Исполнение отсутствует</w:t>
            </w:r>
          </w:p>
        </w:tc>
      </w:tr>
      <w:tr w:rsidR="00346530" w:rsidRPr="00346530" w:rsidTr="00434438">
        <w:trPr>
          <w:trHeight w:val="375"/>
        </w:trPr>
        <w:tc>
          <w:tcPr>
            <w:tcW w:w="5975" w:type="dxa"/>
            <w:shd w:val="clear" w:color="000000" w:fill="FFFFFF"/>
            <w:hideMark/>
          </w:tcPr>
          <w:p w:rsidR="00346530" w:rsidRPr="00346530" w:rsidRDefault="00346530" w:rsidP="0034653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826" w:type="dxa"/>
            <w:shd w:val="clear" w:color="000000" w:fill="FFFFFF"/>
            <w:noWrap/>
            <w:vAlign w:val="center"/>
            <w:hideMark/>
          </w:tcPr>
          <w:p w:rsidR="00346530" w:rsidRPr="00346530" w:rsidRDefault="00346530" w:rsidP="00346530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4 098.0</w:t>
            </w:r>
            <w:r w:rsidRPr="0034653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34653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46530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346530" w:rsidRPr="00346530" w:rsidRDefault="00346530" w:rsidP="00346530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93.7</w:t>
            </w:r>
            <w:r w:rsidRPr="003465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46530" w:rsidRPr="00434438" w:rsidRDefault="00434438" w:rsidP="00346530">
      <w:pPr>
        <w:jc w:val="both"/>
        <w:rPr>
          <w:rFonts w:ascii="Times New Roman" w:hAnsi="Times New Roman" w:cs="Times New Roman"/>
          <w:sz w:val="28"/>
          <w:szCs w:val="28"/>
        </w:rPr>
      </w:pPr>
      <w:r w:rsidRPr="00434438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34438">
        <w:rPr>
          <w:rFonts w:ascii="Times New Roman" w:hAnsi="Times New Roman" w:cs="Times New Roman"/>
          <w:sz w:val="28"/>
          <w:szCs w:val="28"/>
        </w:rPr>
        <w:t xml:space="preserve"> году в сравнении с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4438">
        <w:rPr>
          <w:rFonts w:ascii="Times New Roman" w:hAnsi="Times New Roman" w:cs="Times New Roman"/>
          <w:sz w:val="28"/>
          <w:szCs w:val="28"/>
        </w:rPr>
        <w:t xml:space="preserve"> годом исполнение расходов по данному разделу увеличилось на сумму 3</w:t>
      </w:r>
      <w:r>
        <w:rPr>
          <w:rFonts w:ascii="Times New Roman" w:hAnsi="Times New Roman" w:cs="Times New Roman"/>
          <w:sz w:val="28"/>
          <w:szCs w:val="28"/>
        </w:rPr>
        <w:t>504,5</w:t>
      </w:r>
      <w:r w:rsidRPr="0043443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785" w:rsidRPr="005E6785" w:rsidRDefault="005E6785" w:rsidP="005E6785">
      <w:pPr>
        <w:pStyle w:val="30"/>
        <w:shd w:val="clear" w:color="auto" w:fill="auto"/>
        <w:spacing w:after="0" w:line="341" w:lineRule="exact"/>
        <w:ind w:left="20"/>
        <w:rPr>
          <w:sz w:val="28"/>
          <w:szCs w:val="28"/>
        </w:rPr>
      </w:pPr>
      <w:r w:rsidRPr="005E6785">
        <w:rPr>
          <w:sz w:val="28"/>
          <w:szCs w:val="28"/>
        </w:rPr>
        <w:t>Раздел 0200 «Национальная оборона»</w:t>
      </w: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785" w:rsidRPr="005E6785" w:rsidRDefault="005E6785" w:rsidP="005E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Национальная оборона – </w:t>
      </w:r>
      <w:r w:rsidRPr="005E678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46530">
        <w:rPr>
          <w:rFonts w:ascii="Times New Roman" w:hAnsi="Times New Roman" w:cs="Times New Roman"/>
          <w:b/>
          <w:bCs/>
          <w:sz w:val="28"/>
          <w:szCs w:val="28"/>
        </w:rPr>
        <w:t>378,8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Pr="005E6785">
        <w:rPr>
          <w:rFonts w:ascii="Times New Roman" w:hAnsi="Times New Roman" w:cs="Times New Roman"/>
          <w:b/>
          <w:sz w:val="28"/>
          <w:szCs w:val="28"/>
        </w:rPr>
        <w:t>9</w:t>
      </w:r>
      <w:r w:rsidR="00346530">
        <w:rPr>
          <w:rFonts w:ascii="Times New Roman" w:hAnsi="Times New Roman" w:cs="Times New Roman"/>
          <w:b/>
          <w:sz w:val="28"/>
          <w:szCs w:val="28"/>
        </w:rPr>
        <w:t>9,9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%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E6785">
        <w:rPr>
          <w:rFonts w:ascii="Times New Roman" w:hAnsi="Times New Roman" w:cs="Times New Roman"/>
          <w:sz w:val="28"/>
          <w:szCs w:val="28"/>
        </w:rPr>
        <w:t>в том числе:</w:t>
      </w:r>
    </w:p>
    <w:p w:rsidR="005E6785" w:rsidRDefault="005E6785" w:rsidP="005E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785">
        <w:rPr>
          <w:rFonts w:ascii="Times New Roman" w:hAnsi="Times New Roman" w:cs="Times New Roman"/>
          <w:i/>
          <w:sz w:val="28"/>
          <w:szCs w:val="28"/>
        </w:rPr>
        <w:t xml:space="preserve"> Мобилизационная и вневойсковая подготовка – </w:t>
      </w:r>
      <w:r w:rsidRPr="005E678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46530">
        <w:rPr>
          <w:rFonts w:ascii="Times New Roman" w:hAnsi="Times New Roman" w:cs="Times New Roman"/>
          <w:b/>
          <w:i/>
          <w:sz w:val="28"/>
          <w:szCs w:val="28"/>
        </w:rPr>
        <w:t>378,8</w:t>
      </w:r>
      <w:r w:rsidRPr="005E6785">
        <w:rPr>
          <w:rFonts w:ascii="Times New Roman" w:hAnsi="Times New Roman" w:cs="Times New Roman"/>
          <w:i/>
          <w:sz w:val="28"/>
          <w:szCs w:val="28"/>
        </w:rPr>
        <w:t xml:space="preserve"> тыс. рублей, или </w:t>
      </w:r>
      <w:r w:rsidRPr="005E6785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346530">
        <w:rPr>
          <w:rFonts w:ascii="Times New Roman" w:hAnsi="Times New Roman" w:cs="Times New Roman"/>
          <w:b/>
          <w:i/>
          <w:sz w:val="28"/>
          <w:szCs w:val="28"/>
        </w:rPr>
        <w:t>9,9</w:t>
      </w:r>
      <w:r w:rsidRPr="005E6785">
        <w:rPr>
          <w:rFonts w:ascii="Times New Roman" w:hAnsi="Times New Roman" w:cs="Times New Roman"/>
          <w:i/>
          <w:sz w:val="28"/>
          <w:szCs w:val="28"/>
        </w:rPr>
        <w:t xml:space="preserve"> %.</w:t>
      </w:r>
    </w:p>
    <w:p w:rsidR="00B231B7" w:rsidRPr="00B231B7" w:rsidRDefault="00052488" w:rsidP="004A7097">
      <w:pPr>
        <w:pStyle w:val="20"/>
        <w:shd w:val="clear" w:color="auto" w:fill="auto"/>
        <w:spacing w:before="0" w:after="300" w:line="341" w:lineRule="exact"/>
        <w:ind w:firstLine="740"/>
        <w:jc w:val="both"/>
        <w:rPr>
          <w:sz w:val="28"/>
          <w:szCs w:val="28"/>
        </w:rPr>
      </w:pPr>
      <w:r w:rsidRPr="00547BC2">
        <w:rPr>
          <w:sz w:val="28"/>
          <w:szCs w:val="28"/>
        </w:rPr>
        <w:t>В 201</w:t>
      </w:r>
      <w:r w:rsidR="0092439E">
        <w:rPr>
          <w:sz w:val="28"/>
          <w:szCs w:val="28"/>
        </w:rPr>
        <w:t>9</w:t>
      </w:r>
      <w:r w:rsidRPr="00547BC2">
        <w:rPr>
          <w:sz w:val="28"/>
          <w:szCs w:val="28"/>
        </w:rPr>
        <w:t xml:space="preserve"> году в сравнении с 201</w:t>
      </w:r>
      <w:r w:rsidR="0092439E">
        <w:rPr>
          <w:sz w:val="28"/>
          <w:szCs w:val="28"/>
        </w:rPr>
        <w:t>8</w:t>
      </w:r>
      <w:r w:rsidRPr="00547BC2">
        <w:rPr>
          <w:sz w:val="28"/>
          <w:szCs w:val="28"/>
        </w:rPr>
        <w:t xml:space="preserve"> годом исполнение расходов по данному разделу увеличилось на сумму</w:t>
      </w:r>
      <w:r>
        <w:rPr>
          <w:sz w:val="28"/>
          <w:szCs w:val="28"/>
        </w:rPr>
        <w:t xml:space="preserve"> </w:t>
      </w:r>
      <w:r w:rsidR="0092439E">
        <w:rPr>
          <w:sz w:val="28"/>
          <w:szCs w:val="28"/>
        </w:rPr>
        <w:t>100,3</w:t>
      </w:r>
      <w:r w:rsidRPr="00547BC2">
        <w:rPr>
          <w:sz w:val="28"/>
          <w:szCs w:val="28"/>
        </w:rPr>
        <w:t xml:space="preserve"> тыс. рублей</w:t>
      </w:r>
      <w:r w:rsidR="0092439E">
        <w:rPr>
          <w:sz w:val="28"/>
          <w:szCs w:val="28"/>
        </w:rPr>
        <w:t>.</w:t>
      </w:r>
      <w:r w:rsidRPr="00547BC2">
        <w:rPr>
          <w:sz w:val="28"/>
          <w:szCs w:val="28"/>
        </w:rPr>
        <w:t xml:space="preserve"> </w:t>
      </w:r>
    </w:p>
    <w:p w:rsidR="00547BC2" w:rsidRDefault="00547BC2" w:rsidP="005E6785">
      <w:pPr>
        <w:pStyle w:val="30"/>
        <w:shd w:val="clear" w:color="auto" w:fill="auto"/>
        <w:spacing w:after="0" w:line="34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E6785" w:rsidRPr="005E6785">
        <w:rPr>
          <w:sz w:val="28"/>
          <w:szCs w:val="28"/>
        </w:rPr>
        <w:t xml:space="preserve">Раздел 0300 «Национальная безопасность и </w:t>
      </w:r>
      <w:r>
        <w:rPr>
          <w:sz w:val="28"/>
          <w:szCs w:val="28"/>
        </w:rPr>
        <w:t xml:space="preserve"> </w:t>
      </w:r>
    </w:p>
    <w:p w:rsidR="005E6785" w:rsidRPr="005E6785" w:rsidRDefault="00547BC2" w:rsidP="005E6785">
      <w:pPr>
        <w:pStyle w:val="30"/>
        <w:shd w:val="clear" w:color="auto" w:fill="auto"/>
        <w:spacing w:after="0" w:line="34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5E6785" w:rsidRPr="005E6785">
        <w:rPr>
          <w:sz w:val="28"/>
          <w:szCs w:val="28"/>
        </w:rPr>
        <w:t>правоохранительная деятельность»</w:t>
      </w:r>
    </w:p>
    <w:p w:rsid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Национальная безопасность и правоохранительная деятельность – </w:t>
      </w:r>
      <w:r w:rsidR="0092439E" w:rsidRPr="0092439E">
        <w:rPr>
          <w:rFonts w:ascii="Times New Roman" w:hAnsi="Times New Roman" w:cs="Times New Roman"/>
          <w:b/>
          <w:bCs/>
          <w:sz w:val="28"/>
          <w:szCs w:val="28"/>
        </w:rPr>
        <w:t>4753,0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2439E" w:rsidRPr="0092439E">
        <w:rPr>
          <w:rFonts w:ascii="Times New Roman" w:hAnsi="Times New Roman" w:cs="Times New Roman"/>
          <w:b/>
          <w:sz w:val="28"/>
          <w:szCs w:val="28"/>
        </w:rPr>
        <w:t>100</w:t>
      </w:r>
      <w:r w:rsidRPr="005E6785">
        <w:rPr>
          <w:rFonts w:ascii="Times New Roman" w:hAnsi="Times New Roman" w:cs="Times New Roman"/>
          <w:sz w:val="28"/>
          <w:szCs w:val="28"/>
        </w:rPr>
        <w:t xml:space="preserve"> %, в том числе:</w:t>
      </w:r>
    </w:p>
    <w:tbl>
      <w:tblPr>
        <w:tblW w:w="9791" w:type="dxa"/>
        <w:tblInd w:w="98" w:type="dxa"/>
        <w:tblLook w:val="04A0"/>
      </w:tblPr>
      <w:tblGrid>
        <w:gridCol w:w="5898"/>
        <w:gridCol w:w="2789"/>
        <w:gridCol w:w="1104"/>
      </w:tblGrid>
      <w:tr w:rsidR="0092439E" w:rsidRPr="00EF00FF" w:rsidTr="009545B7">
        <w:trPr>
          <w:trHeight w:val="653"/>
        </w:trPr>
        <w:tc>
          <w:tcPr>
            <w:tcW w:w="5770" w:type="dxa"/>
            <w:shd w:val="clear" w:color="000000" w:fill="FFFFFF"/>
            <w:hideMark/>
          </w:tcPr>
          <w:p w:rsidR="0092439E" w:rsidRPr="0092439E" w:rsidRDefault="0092439E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92439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92439E" w:rsidRPr="0092439E" w:rsidRDefault="0092439E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92439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4 067.9 </w:t>
            </w:r>
            <w:r w:rsidRPr="0092439E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92439E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92439E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92439E" w:rsidRPr="0092439E" w:rsidRDefault="0092439E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92439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100.0</w:t>
            </w:r>
            <w:r w:rsidRPr="0092439E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92439E" w:rsidRPr="00EF00FF" w:rsidTr="009545B7">
        <w:trPr>
          <w:trHeight w:val="461"/>
        </w:trPr>
        <w:tc>
          <w:tcPr>
            <w:tcW w:w="5770" w:type="dxa"/>
            <w:shd w:val="clear" w:color="FFFFCC" w:fill="FFFFFF"/>
            <w:hideMark/>
          </w:tcPr>
          <w:p w:rsidR="0092439E" w:rsidRPr="0092439E" w:rsidRDefault="0092439E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92439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92439E" w:rsidRPr="0092439E" w:rsidRDefault="0092439E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92439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685.1 </w:t>
            </w:r>
            <w:r w:rsidRPr="0092439E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92439E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92439E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92439E" w:rsidRPr="0092439E" w:rsidRDefault="0092439E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92439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100.0</w:t>
            </w:r>
            <w:r w:rsidRPr="0092439E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052488" w:rsidRPr="00B231B7" w:rsidRDefault="00052488" w:rsidP="00B231B7">
      <w:pPr>
        <w:pStyle w:val="20"/>
        <w:shd w:val="clear" w:color="auto" w:fill="auto"/>
        <w:spacing w:before="0" w:after="300" w:line="341" w:lineRule="exact"/>
        <w:jc w:val="both"/>
        <w:rPr>
          <w:sz w:val="28"/>
          <w:szCs w:val="28"/>
        </w:rPr>
      </w:pPr>
      <w:r w:rsidRPr="00547BC2">
        <w:rPr>
          <w:sz w:val="28"/>
          <w:szCs w:val="28"/>
        </w:rPr>
        <w:t>В 201</w:t>
      </w:r>
      <w:r w:rsidR="0092439E">
        <w:rPr>
          <w:sz w:val="28"/>
          <w:szCs w:val="28"/>
        </w:rPr>
        <w:t>9</w:t>
      </w:r>
      <w:r w:rsidRPr="00547BC2">
        <w:rPr>
          <w:sz w:val="28"/>
          <w:szCs w:val="28"/>
        </w:rPr>
        <w:t xml:space="preserve"> году в сравнении с 201</w:t>
      </w:r>
      <w:r w:rsidR="0092439E">
        <w:rPr>
          <w:sz w:val="28"/>
          <w:szCs w:val="28"/>
        </w:rPr>
        <w:t>8</w:t>
      </w:r>
      <w:r w:rsidRPr="00547BC2">
        <w:rPr>
          <w:sz w:val="28"/>
          <w:szCs w:val="28"/>
        </w:rPr>
        <w:t xml:space="preserve"> годом исполнение расходов по данному разделу увеличилось на сумму</w:t>
      </w:r>
      <w:r>
        <w:rPr>
          <w:sz w:val="28"/>
          <w:szCs w:val="28"/>
        </w:rPr>
        <w:t xml:space="preserve"> </w:t>
      </w:r>
      <w:r w:rsidR="0092439E">
        <w:rPr>
          <w:sz w:val="28"/>
          <w:szCs w:val="28"/>
        </w:rPr>
        <w:t>832,6</w:t>
      </w:r>
      <w:r w:rsidRPr="00547BC2">
        <w:rPr>
          <w:sz w:val="28"/>
          <w:szCs w:val="28"/>
        </w:rPr>
        <w:t xml:space="preserve"> тыс. рублей</w:t>
      </w:r>
      <w:r w:rsidR="0092439E">
        <w:rPr>
          <w:sz w:val="28"/>
          <w:szCs w:val="28"/>
        </w:rPr>
        <w:t>.</w:t>
      </w:r>
      <w:r w:rsidRPr="00547BC2">
        <w:rPr>
          <w:sz w:val="28"/>
          <w:szCs w:val="28"/>
        </w:rPr>
        <w:t xml:space="preserve"> </w:t>
      </w:r>
    </w:p>
    <w:p w:rsidR="005E6785" w:rsidRPr="005E6785" w:rsidRDefault="005E6785" w:rsidP="005E6785">
      <w:pPr>
        <w:pStyle w:val="30"/>
        <w:shd w:val="clear" w:color="auto" w:fill="auto"/>
        <w:spacing w:after="0" w:line="341" w:lineRule="exact"/>
        <w:ind w:left="20"/>
        <w:rPr>
          <w:sz w:val="28"/>
          <w:szCs w:val="28"/>
        </w:rPr>
      </w:pPr>
      <w:r w:rsidRPr="005E6785">
        <w:rPr>
          <w:sz w:val="28"/>
          <w:szCs w:val="28"/>
        </w:rPr>
        <w:t>Раздел 0400 «Национальная экономика»</w:t>
      </w: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Национальная экономика – </w:t>
      </w:r>
      <w:r w:rsidR="0092439E" w:rsidRPr="0092439E">
        <w:rPr>
          <w:rFonts w:ascii="Times New Roman" w:hAnsi="Times New Roman" w:cs="Times New Roman"/>
          <w:b/>
          <w:bCs/>
          <w:sz w:val="28"/>
          <w:szCs w:val="28"/>
        </w:rPr>
        <w:t>42731,5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тыс. рублей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, или </w:t>
      </w:r>
      <w:r w:rsidR="0092439E" w:rsidRPr="0092439E">
        <w:rPr>
          <w:rFonts w:ascii="Times New Roman" w:hAnsi="Times New Roman" w:cs="Times New Roman"/>
          <w:b/>
          <w:bCs/>
          <w:sz w:val="28"/>
          <w:szCs w:val="28"/>
        </w:rPr>
        <w:t>98,2</w:t>
      </w:r>
      <w:r w:rsidRPr="005E67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bCs/>
          <w:sz w:val="28"/>
          <w:szCs w:val="28"/>
        </w:rPr>
        <w:t>%, в том числе:</w:t>
      </w:r>
    </w:p>
    <w:tbl>
      <w:tblPr>
        <w:tblW w:w="9791" w:type="dxa"/>
        <w:tblInd w:w="98" w:type="dxa"/>
        <w:tblLook w:val="04A0"/>
      </w:tblPr>
      <w:tblGrid>
        <w:gridCol w:w="336"/>
        <w:gridCol w:w="5646"/>
        <w:gridCol w:w="2729"/>
        <w:gridCol w:w="1080"/>
      </w:tblGrid>
      <w:tr w:rsidR="0092439E" w:rsidRPr="00EF00FF" w:rsidTr="009545B7">
        <w:trPr>
          <w:trHeight w:val="375"/>
        </w:trPr>
        <w:tc>
          <w:tcPr>
            <w:tcW w:w="336" w:type="dxa"/>
            <w:shd w:val="clear" w:color="000000" w:fill="FFFFFF"/>
            <w:noWrap/>
            <w:hideMark/>
          </w:tcPr>
          <w:p w:rsidR="0092439E" w:rsidRPr="0085214C" w:rsidRDefault="0092439E" w:rsidP="009545B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770" w:type="dxa"/>
            <w:shd w:val="clear" w:color="000000" w:fill="FFFFFF"/>
            <w:hideMark/>
          </w:tcPr>
          <w:p w:rsidR="0092439E" w:rsidRPr="0085214C" w:rsidRDefault="0092439E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92439E" w:rsidRPr="0085214C" w:rsidRDefault="0092439E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2 970.6 </w:t>
            </w:r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92439E" w:rsidRPr="0085214C" w:rsidRDefault="0092439E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100.0</w:t>
            </w:r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92439E" w:rsidRPr="00EF00FF" w:rsidTr="009545B7">
        <w:trPr>
          <w:trHeight w:val="375"/>
        </w:trPr>
        <w:tc>
          <w:tcPr>
            <w:tcW w:w="336" w:type="dxa"/>
            <w:shd w:val="clear" w:color="000000" w:fill="FFFFFF"/>
            <w:noWrap/>
            <w:hideMark/>
          </w:tcPr>
          <w:p w:rsidR="0092439E" w:rsidRPr="0085214C" w:rsidRDefault="0092439E" w:rsidP="009545B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770" w:type="dxa"/>
            <w:shd w:val="clear" w:color="000000" w:fill="FFFFFF"/>
            <w:hideMark/>
          </w:tcPr>
          <w:p w:rsidR="0092439E" w:rsidRPr="0085214C" w:rsidRDefault="0092439E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Водное хозяйство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92439E" w:rsidRPr="0085214C" w:rsidRDefault="0092439E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2 051.8 </w:t>
            </w:r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92439E" w:rsidRPr="0085214C" w:rsidRDefault="0092439E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100.0</w:t>
            </w:r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92439E" w:rsidRPr="00EF00FF" w:rsidTr="009545B7">
        <w:trPr>
          <w:trHeight w:val="375"/>
        </w:trPr>
        <w:tc>
          <w:tcPr>
            <w:tcW w:w="336" w:type="dxa"/>
            <w:shd w:val="clear" w:color="000000" w:fill="FFFFFF"/>
            <w:noWrap/>
            <w:hideMark/>
          </w:tcPr>
          <w:p w:rsidR="0092439E" w:rsidRPr="0085214C" w:rsidRDefault="0092439E" w:rsidP="009545B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770" w:type="dxa"/>
            <w:shd w:val="clear" w:color="000000" w:fill="FFFFFF"/>
            <w:hideMark/>
          </w:tcPr>
          <w:p w:rsidR="0092439E" w:rsidRPr="0085214C" w:rsidRDefault="0092439E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Транспорт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92439E" w:rsidRPr="0085214C" w:rsidRDefault="0092439E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17 092.8 </w:t>
            </w:r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92439E" w:rsidRPr="0085214C" w:rsidRDefault="0092439E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100.0</w:t>
            </w:r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92439E" w:rsidRPr="00EF00FF" w:rsidTr="009545B7">
        <w:trPr>
          <w:trHeight w:val="375"/>
        </w:trPr>
        <w:tc>
          <w:tcPr>
            <w:tcW w:w="336" w:type="dxa"/>
            <w:shd w:val="clear" w:color="000000" w:fill="FFFFFF"/>
            <w:noWrap/>
            <w:hideMark/>
          </w:tcPr>
          <w:p w:rsidR="0092439E" w:rsidRPr="0085214C" w:rsidRDefault="0092439E" w:rsidP="009545B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770" w:type="dxa"/>
            <w:shd w:val="clear" w:color="000000" w:fill="FFFFFF"/>
            <w:hideMark/>
          </w:tcPr>
          <w:p w:rsidR="0092439E" w:rsidRPr="0085214C" w:rsidRDefault="0092439E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92439E" w:rsidRPr="0085214C" w:rsidRDefault="0092439E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13 519.0 </w:t>
            </w:r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92439E" w:rsidRPr="0085214C" w:rsidRDefault="0092439E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100.0</w:t>
            </w:r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92439E" w:rsidRPr="00EF00FF" w:rsidTr="009545B7">
        <w:trPr>
          <w:trHeight w:val="375"/>
        </w:trPr>
        <w:tc>
          <w:tcPr>
            <w:tcW w:w="336" w:type="dxa"/>
            <w:shd w:val="clear" w:color="000000" w:fill="FFFFFF"/>
            <w:noWrap/>
            <w:hideMark/>
          </w:tcPr>
          <w:p w:rsidR="0092439E" w:rsidRPr="0085214C" w:rsidRDefault="0092439E" w:rsidP="009545B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770" w:type="dxa"/>
            <w:shd w:val="clear" w:color="FFFFCC" w:fill="FFFFFF"/>
            <w:hideMark/>
          </w:tcPr>
          <w:p w:rsidR="0092439E" w:rsidRPr="0085214C" w:rsidRDefault="0092439E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Связь и информатика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92439E" w:rsidRPr="0085214C" w:rsidRDefault="0092439E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213.7 </w:t>
            </w:r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92439E" w:rsidRPr="0085214C" w:rsidRDefault="0092439E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99.8</w:t>
            </w:r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92439E" w:rsidRPr="00EF00FF" w:rsidTr="009545B7">
        <w:trPr>
          <w:trHeight w:val="374"/>
        </w:trPr>
        <w:tc>
          <w:tcPr>
            <w:tcW w:w="336" w:type="dxa"/>
            <w:shd w:val="clear" w:color="000000" w:fill="FFFFFF"/>
            <w:noWrap/>
            <w:hideMark/>
          </w:tcPr>
          <w:p w:rsidR="0092439E" w:rsidRPr="0085214C" w:rsidRDefault="0092439E" w:rsidP="009545B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770" w:type="dxa"/>
            <w:shd w:val="clear" w:color="000000" w:fill="FFFFFF"/>
            <w:hideMark/>
          </w:tcPr>
          <w:p w:rsidR="0092439E" w:rsidRPr="0085214C" w:rsidRDefault="0092439E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92439E" w:rsidRPr="0085214C" w:rsidRDefault="0092439E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6 883.6 </w:t>
            </w:r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ублей 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92439E" w:rsidRPr="0085214C" w:rsidRDefault="0092439E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90.0</w:t>
            </w:r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622853" w:rsidRPr="00B231B7" w:rsidRDefault="00622853" w:rsidP="00B231B7">
      <w:pPr>
        <w:pStyle w:val="20"/>
        <w:shd w:val="clear" w:color="auto" w:fill="auto"/>
        <w:spacing w:before="0" w:after="300" w:line="341" w:lineRule="exact"/>
        <w:jc w:val="both"/>
        <w:rPr>
          <w:sz w:val="28"/>
          <w:szCs w:val="28"/>
        </w:rPr>
      </w:pPr>
      <w:r w:rsidRPr="00547BC2">
        <w:rPr>
          <w:sz w:val="28"/>
          <w:szCs w:val="28"/>
        </w:rPr>
        <w:t>В 201</w:t>
      </w:r>
      <w:r w:rsidR="0085214C">
        <w:rPr>
          <w:sz w:val="28"/>
          <w:szCs w:val="28"/>
        </w:rPr>
        <w:t>9</w:t>
      </w:r>
      <w:r w:rsidRPr="00547BC2">
        <w:rPr>
          <w:sz w:val="28"/>
          <w:szCs w:val="28"/>
        </w:rPr>
        <w:t xml:space="preserve"> году в сравнении с 201</w:t>
      </w:r>
      <w:r w:rsidR="0085214C">
        <w:rPr>
          <w:sz w:val="28"/>
          <w:szCs w:val="28"/>
        </w:rPr>
        <w:t>8</w:t>
      </w:r>
      <w:r w:rsidRPr="00547BC2">
        <w:rPr>
          <w:sz w:val="28"/>
          <w:szCs w:val="28"/>
        </w:rPr>
        <w:t xml:space="preserve"> годом исполнение расходов по данному разделу у</w:t>
      </w:r>
      <w:r>
        <w:rPr>
          <w:sz w:val="28"/>
          <w:szCs w:val="28"/>
        </w:rPr>
        <w:t>меньшились</w:t>
      </w:r>
      <w:r w:rsidRPr="00547BC2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</w:t>
      </w:r>
      <w:r w:rsidR="0085214C">
        <w:rPr>
          <w:sz w:val="28"/>
          <w:szCs w:val="28"/>
        </w:rPr>
        <w:t>2265,7</w:t>
      </w:r>
      <w:r w:rsidRPr="00547BC2">
        <w:rPr>
          <w:sz w:val="28"/>
          <w:szCs w:val="28"/>
        </w:rPr>
        <w:t xml:space="preserve"> тыс. рублей</w:t>
      </w:r>
      <w:r w:rsidR="0085214C">
        <w:rPr>
          <w:sz w:val="28"/>
          <w:szCs w:val="28"/>
        </w:rPr>
        <w:t>.</w:t>
      </w:r>
      <w:r w:rsidRPr="00547BC2">
        <w:rPr>
          <w:sz w:val="28"/>
          <w:szCs w:val="28"/>
        </w:rPr>
        <w:t xml:space="preserve"> </w:t>
      </w:r>
    </w:p>
    <w:p w:rsidR="005E6785" w:rsidRPr="005E6785" w:rsidRDefault="005E6785" w:rsidP="005E6785">
      <w:pPr>
        <w:pStyle w:val="30"/>
        <w:shd w:val="clear" w:color="auto" w:fill="auto"/>
        <w:spacing w:after="0" w:line="346" w:lineRule="exact"/>
        <w:ind w:left="20"/>
        <w:rPr>
          <w:sz w:val="28"/>
          <w:szCs w:val="28"/>
        </w:rPr>
      </w:pPr>
      <w:r w:rsidRPr="005E6785">
        <w:rPr>
          <w:i/>
          <w:sz w:val="28"/>
          <w:szCs w:val="28"/>
        </w:rPr>
        <w:t xml:space="preserve"> </w:t>
      </w:r>
      <w:r w:rsidRPr="005E6785">
        <w:rPr>
          <w:sz w:val="28"/>
          <w:szCs w:val="28"/>
        </w:rPr>
        <w:t>Раздел 0500 «Жилищно-коммунальное хозяйство»</w:t>
      </w:r>
    </w:p>
    <w:p w:rsidR="005E6785" w:rsidRPr="005E6785" w:rsidRDefault="005E6785" w:rsidP="005E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Жилищно-коммунальное хозяйство – </w:t>
      </w:r>
      <w:r w:rsidR="0085214C" w:rsidRPr="0085214C">
        <w:rPr>
          <w:rFonts w:ascii="Times New Roman" w:hAnsi="Times New Roman" w:cs="Times New Roman"/>
          <w:b/>
          <w:bCs/>
          <w:sz w:val="28"/>
          <w:szCs w:val="28"/>
        </w:rPr>
        <w:t>34018,8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5214C" w:rsidRPr="0085214C">
        <w:rPr>
          <w:rFonts w:ascii="Times New Roman" w:hAnsi="Times New Roman" w:cs="Times New Roman"/>
          <w:b/>
          <w:sz w:val="28"/>
          <w:szCs w:val="28"/>
        </w:rPr>
        <w:t>88,1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%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E6785">
        <w:rPr>
          <w:rFonts w:ascii="Times New Roman" w:hAnsi="Times New Roman" w:cs="Times New Roman"/>
          <w:sz w:val="28"/>
          <w:szCs w:val="28"/>
        </w:rPr>
        <w:t>в том числе:</w:t>
      </w:r>
    </w:p>
    <w:tbl>
      <w:tblPr>
        <w:tblW w:w="9791" w:type="dxa"/>
        <w:tblInd w:w="98" w:type="dxa"/>
        <w:tblLook w:val="04A0"/>
      </w:tblPr>
      <w:tblGrid>
        <w:gridCol w:w="5975"/>
        <w:gridCol w:w="2826"/>
        <w:gridCol w:w="990"/>
      </w:tblGrid>
      <w:tr w:rsidR="0085214C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85214C" w:rsidRPr="0085214C" w:rsidRDefault="0085214C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85214C" w:rsidRPr="0085214C" w:rsidRDefault="0085214C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388.6 </w:t>
            </w:r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85214C" w:rsidRPr="0085214C" w:rsidRDefault="0085214C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82.9</w:t>
            </w:r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85214C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85214C" w:rsidRPr="0085214C" w:rsidRDefault="0085214C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Коммунальное хозяйство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85214C" w:rsidRPr="0085214C" w:rsidRDefault="0085214C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17 706.6 </w:t>
            </w:r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85214C" w:rsidRPr="0085214C" w:rsidRDefault="0085214C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98.6</w:t>
            </w:r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85214C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85214C" w:rsidRPr="0085214C" w:rsidRDefault="0085214C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85214C" w:rsidRPr="0085214C" w:rsidRDefault="0085214C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3 071.2 </w:t>
            </w:r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85214C" w:rsidRPr="0085214C" w:rsidRDefault="0085214C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98.5</w:t>
            </w:r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85214C" w:rsidRPr="00EF00FF" w:rsidTr="009545B7">
        <w:trPr>
          <w:trHeight w:val="556"/>
        </w:trPr>
        <w:tc>
          <w:tcPr>
            <w:tcW w:w="5770" w:type="dxa"/>
            <w:shd w:val="clear" w:color="000000" w:fill="FFFFFF"/>
            <w:hideMark/>
          </w:tcPr>
          <w:p w:rsidR="0085214C" w:rsidRPr="0085214C" w:rsidRDefault="0085214C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85214C" w:rsidRPr="0085214C" w:rsidRDefault="0085214C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12 852.4 </w:t>
            </w:r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85214C" w:rsidRPr="0085214C" w:rsidRDefault="0085214C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75.2</w:t>
            </w:r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622853" w:rsidRDefault="00622853" w:rsidP="003E52D1">
      <w:pPr>
        <w:pStyle w:val="20"/>
        <w:shd w:val="clear" w:color="auto" w:fill="auto"/>
        <w:spacing w:before="0" w:after="300" w:line="341" w:lineRule="exact"/>
        <w:jc w:val="both"/>
        <w:rPr>
          <w:sz w:val="28"/>
          <w:szCs w:val="28"/>
        </w:rPr>
      </w:pPr>
      <w:r w:rsidRPr="00547BC2">
        <w:rPr>
          <w:sz w:val="28"/>
          <w:szCs w:val="28"/>
        </w:rPr>
        <w:t>В 201</w:t>
      </w:r>
      <w:r w:rsidR="0085214C">
        <w:rPr>
          <w:sz w:val="28"/>
          <w:szCs w:val="28"/>
        </w:rPr>
        <w:t>9</w:t>
      </w:r>
      <w:r w:rsidRPr="00547BC2">
        <w:rPr>
          <w:sz w:val="28"/>
          <w:szCs w:val="28"/>
        </w:rPr>
        <w:t xml:space="preserve"> году в сравнении с 201</w:t>
      </w:r>
      <w:r w:rsidR="0085214C">
        <w:rPr>
          <w:sz w:val="28"/>
          <w:szCs w:val="28"/>
        </w:rPr>
        <w:t>8</w:t>
      </w:r>
      <w:r w:rsidRPr="00547BC2">
        <w:rPr>
          <w:sz w:val="28"/>
          <w:szCs w:val="28"/>
        </w:rPr>
        <w:t xml:space="preserve"> годом исполнение расходов по данному разделу у</w:t>
      </w:r>
      <w:r w:rsidR="00BD0B51">
        <w:rPr>
          <w:sz w:val="28"/>
          <w:szCs w:val="28"/>
        </w:rPr>
        <w:t>величи</w:t>
      </w:r>
      <w:r>
        <w:rPr>
          <w:sz w:val="28"/>
          <w:szCs w:val="28"/>
        </w:rPr>
        <w:t>лись</w:t>
      </w:r>
      <w:r w:rsidRPr="00547BC2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</w:t>
      </w:r>
      <w:r w:rsidR="0085214C">
        <w:rPr>
          <w:sz w:val="28"/>
          <w:szCs w:val="28"/>
        </w:rPr>
        <w:t>3388</w:t>
      </w:r>
      <w:r>
        <w:rPr>
          <w:sz w:val="28"/>
          <w:szCs w:val="28"/>
        </w:rPr>
        <w:t>,8</w:t>
      </w:r>
      <w:r w:rsidRPr="00547BC2">
        <w:rPr>
          <w:sz w:val="28"/>
          <w:szCs w:val="28"/>
        </w:rPr>
        <w:t xml:space="preserve"> тыс. рублей</w:t>
      </w:r>
      <w:r w:rsidR="0085214C">
        <w:rPr>
          <w:sz w:val="28"/>
          <w:szCs w:val="28"/>
        </w:rPr>
        <w:t>.</w:t>
      </w:r>
      <w:r w:rsidRPr="00547BC2">
        <w:rPr>
          <w:sz w:val="28"/>
          <w:szCs w:val="28"/>
        </w:rPr>
        <w:t xml:space="preserve"> </w:t>
      </w:r>
    </w:p>
    <w:p w:rsidR="005E6785" w:rsidRPr="005E6785" w:rsidRDefault="005E6785" w:rsidP="005E6785">
      <w:pPr>
        <w:pStyle w:val="30"/>
        <w:shd w:val="clear" w:color="auto" w:fill="auto"/>
        <w:spacing w:after="0" w:line="341" w:lineRule="exact"/>
        <w:ind w:left="20"/>
        <w:rPr>
          <w:sz w:val="28"/>
          <w:szCs w:val="28"/>
        </w:rPr>
      </w:pPr>
      <w:r w:rsidRPr="005E6785">
        <w:rPr>
          <w:sz w:val="28"/>
          <w:szCs w:val="28"/>
        </w:rPr>
        <w:t>Раздел 0600 «Охрана окружающей среды»</w:t>
      </w:r>
    </w:p>
    <w:p w:rsid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Охрана окружающей среды – </w:t>
      </w:r>
      <w:r w:rsidR="0085214C" w:rsidRPr="0085214C">
        <w:rPr>
          <w:rFonts w:ascii="Times New Roman" w:hAnsi="Times New Roman" w:cs="Times New Roman"/>
          <w:b/>
          <w:bCs/>
          <w:sz w:val="28"/>
          <w:szCs w:val="28"/>
        </w:rPr>
        <w:t>1240,1</w:t>
      </w:r>
      <w:r w:rsidR="0085214C"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14C"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5214C" w:rsidRPr="0085214C">
        <w:rPr>
          <w:rFonts w:ascii="Times New Roman" w:hAnsi="Times New Roman" w:cs="Times New Roman"/>
          <w:b/>
          <w:sz w:val="28"/>
          <w:szCs w:val="28"/>
        </w:rPr>
        <w:t>95,3</w:t>
      </w:r>
      <w:r w:rsidR="0085214C" w:rsidRPr="005E6785">
        <w:rPr>
          <w:rFonts w:ascii="Times New Roman" w:hAnsi="Times New Roman" w:cs="Times New Roman"/>
          <w:sz w:val="28"/>
          <w:szCs w:val="28"/>
        </w:rPr>
        <w:t>%</w:t>
      </w:r>
      <w:r w:rsidR="0085214C" w:rsidRPr="005E6785">
        <w:rPr>
          <w:rFonts w:ascii="Times New Roman" w:hAnsi="Times New Roman" w:cs="Times New Roman"/>
          <w:b/>
          <w:sz w:val="28"/>
          <w:szCs w:val="28"/>
        </w:rPr>
        <w:t>,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в том числе:</w:t>
      </w:r>
    </w:p>
    <w:p w:rsidR="0085214C" w:rsidRPr="002757BD" w:rsidRDefault="005E6785" w:rsidP="002757B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6785">
        <w:rPr>
          <w:rFonts w:ascii="Times New Roman" w:hAnsi="Times New Roman" w:cs="Times New Roman"/>
          <w:i/>
          <w:sz w:val="28"/>
          <w:szCs w:val="28"/>
        </w:rPr>
        <w:t xml:space="preserve"> Другие вопросы в области охраны окружающей среды </w:t>
      </w:r>
      <w:r w:rsidR="0085214C">
        <w:rPr>
          <w:rFonts w:ascii="Times New Roman" w:hAnsi="Times New Roman" w:cs="Times New Roman"/>
          <w:i/>
          <w:iCs/>
          <w:sz w:val="28"/>
          <w:szCs w:val="28"/>
        </w:rPr>
        <w:t>1240,1</w:t>
      </w:r>
      <w:r w:rsidR="0085214C" w:rsidRPr="0085214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85214C" w:rsidRPr="0085214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85214C" w:rsidRPr="0085214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85214C" w:rsidRPr="0085214C">
        <w:rPr>
          <w:rFonts w:ascii="Times New Roman" w:eastAsia="Calibri" w:hAnsi="Times New Roman" w:cs="Times New Roman"/>
          <w:sz w:val="28"/>
          <w:szCs w:val="28"/>
        </w:rPr>
        <w:t>ублей</w:t>
      </w:r>
      <w:r w:rsidR="0085214C">
        <w:rPr>
          <w:rFonts w:ascii="Times New Roman" w:hAnsi="Times New Roman" w:cs="Times New Roman"/>
          <w:sz w:val="28"/>
          <w:szCs w:val="28"/>
        </w:rPr>
        <w:t xml:space="preserve"> 95,3</w:t>
      </w:r>
      <w:r w:rsidR="0085214C" w:rsidRPr="0085214C">
        <w:rPr>
          <w:rFonts w:ascii="Times New Roman" w:eastAsia="Calibri" w:hAnsi="Times New Roman" w:cs="Times New Roman"/>
          <w:sz w:val="28"/>
          <w:szCs w:val="28"/>
        </w:rPr>
        <w:t>%</w:t>
      </w:r>
    </w:p>
    <w:tbl>
      <w:tblPr>
        <w:tblW w:w="9791" w:type="dxa"/>
        <w:tblInd w:w="98" w:type="dxa"/>
        <w:tblLook w:val="04A0"/>
      </w:tblPr>
      <w:tblGrid>
        <w:gridCol w:w="7251"/>
        <w:gridCol w:w="2540"/>
      </w:tblGrid>
      <w:tr w:rsidR="0085214C" w:rsidRPr="0085214C" w:rsidTr="009545B7">
        <w:trPr>
          <w:trHeight w:val="375"/>
        </w:trPr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85214C" w:rsidRPr="0085214C" w:rsidRDefault="0085214C" w:rsidP="002757BD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85214C" w:rsidRPr="0085214C" w:rsidRDefault="0085214C" w:rsidP="002757BD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5E6785" w:rsidRDefault="009901EC" w:rsidP="00763943">
      <w:pPr>
        <w:pStyle w:val="20"/>
        <w:shd w:val="clear" w:color="auto" w:fill="auto"/>
        <w:spacing w:before="0" w:line="341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5E6785" w:rsidRPr="00622853">
        <w:rPr>
          <w:b/>
          <w:sz w:val="28"/>
          <w:szCs w:val="28"/>
        </w:rPr>
        <w:t>Раздел 0700 «Образование»</w:t>
      </w:r>
    </w:p>
    <w:p w:rsidR="009558E7" w:rsidRPr="00763943" w:rsidRDefault="009558E7" w:rsidP="00763943">
      <w:pPr>
        <w:pStyle w:val="20"/>
        <w:shd w:val="clear" w:color="auto" w:fill="auto"/>
        <w:spacing w:before="0" w:line="341" w:lineRule="exact"/>
        <w:jc w:val="both"/>
        <w:rPr>
          <w:b/>
          <w:bCs/>
          <w:sz w:val="28"/>
          <w:szCs w:val="28"/>
        </w:rPr>
      </w:pPr>
    </w:p>
    <w:p w:rsidR="005E6785" w:rsidRPr="005E6785" w:rsidRDefault="005E6785" w:rsidP="002757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Образование – </w:t>
      </w:r>
      <w:r w:rsidR="002757BD" w:rsidRPr="002757BD">
        <w:rPr>
          <w:rFonts w:ascii="Times New Roman" w:hAnsi="Times New Roman" w:cs="Times New Roman"/>
          <w:b/>
          <w:bCs/>
          <w:sz w:val="28"/>
          <w:szCs w:val="28"/>
        </w:rPr>
        <w:t>657796,8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Pr="005E6785">
        <w:rPr>
          <w:rFonts w:ascii="Times New Roman" w:hAnsi="Times New Roman" w:cs="Times New Roman"/>
          <w:b/>
          <w:sz w:val="28"/>
          <w:szCs w:val="28"/>
        </w:rPr>
        <w:t>9</w:t>
      </w:r>
      <w:r w:rsidR="002757BD">
        <w:rPr>
          <w:rFonts w:ascii="Times New Roman" w:hAnsi="Times New Roman" w:cs="Times New Roman"/>
          <w:b/>
          <w:sz w:val="28"/>
          <w:szCs w:val="28"/>
        </w:rPr>
        <w:t>8,5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%, в том числе:</w:t>
      </w:r>
    </w:p>
    <w:tbl>
      <w:tblPr>
        <w:tblW w:w="9791" w:type="dxa"/>
        <w:tblInd w:w="98" w:type="dxa"/>
        <w:tblLook w:val="04A0"/>
      </w:tblPr>
      <w:tblGrid>
        <w:gridCol w:w="5975"/>
        <w:gridCol w:w="2826"/>
        <w:gridCol w:w="990"/>
      </w:tblGrid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Дошкольное образование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124 054.6 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99.4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Общее образование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445 748.9 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98.2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57BD" w:rsidRPr="00EF00FF" w:rsidTr="009545B7">
        <w:trPr>
          <w:trHeight w:val="375"/>
        </w:trPr>
        <w:tc>
          <w:tcPr>
            <w:tcW w:w="5770" w:type="dxa"/>
            <w:shd w:val="clear" w:color="FFFFCC" w:fill="FFFFFF"/>
            <w:hideMark/>
          </w:tcPr>
          <w:p w:rsidR="002757BD" w:rsidRPr="002757BD" w:rsidRDefault="002757BD" w:rsidP="009545B7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47 119.0 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99.2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 xml:space="preserve">Молодежная политика 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9 298.3 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96.5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31 576.0 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99.0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5E6785" w:rsidRPr="00763943" w:rsidRDefault="005E6785" w:rsidP="00763943">
      <w:pPr>
        <w:pStyle w:val="20"/>
        <w:shd w:val="clear" w:color="auto" w:fill="auto"/>
        <w:spacing w:before="0" w:after="300" w:line="341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622853" w:rsidRPr="00547BC2">
        <w:rPr>
          <w:sz w:val="28"/>
          <w:szCs w:val="28"/>
        </w:rPr>
        <w:t>В 201</w:t>
      </w:r>
      <w:r w:rsidR="002757BD">
        <w:rPr>
          <w:sz w:val="28"/>
          <w:szCs w:val="28"/>
        </w:rPr>
        <w:t>9</w:t>
      </w:r>
      <w:r w:rsidR="00622853" w:rsidRPr="00547BC2">
        <w:rPr>
          <w:sz w:val="28"/>
          <w:szCs w:val="28"/>
        </w:rPr>
        <w:t xml:space="preserve"> году в сравнении с 201</w:t>
      </w:r>
      <w:r w:rsidR="002757BD">
        <w:rPr>
          <w:sz w:val="28"/>
          <w:szCs w:val="28"/>
        </w:rPr>
        <w:t>8</w:t>
      </w:r>
      <w:r w:rsidR="00622853" w:rsidRPr="00547BC2">
        <w:rPr>
          <w:sz w:val="28"/>
          <w:szCs w:val="28"/>
        </w:rPr>
        <w:t xml:space="preserve"> годом исполнение расходов по данному разделу у</w:t>
      </w:r>
      <w:r w:rsidR="00622853">
        <w:rPr>
          <w:sz w:val="28"/>
          <w:szCs w:val="28"/>
        </w:rPr>
        <w:t>меньшились</w:t>
      </w:r>
      <w:r w:rsidR="00622853" w:rsidRPr="00547BC2">
        <w:rPr>
          <w:sz w:val="28"/>
          <w:szCs w:val="28"/>
        </w:rPr>
        <w:t xml:space="preserve"> на сумму</w:t>
      </w:r>
      <w:r w:rsidR="00622853">
        <w:rPr>
          <w:sz w:val="28"/>
          <w:szCs w:val="28"/>
        </w:rPr>
        <w:t xml:space="preserve"> 8</w:t>
      </w:r>
      <w:r w:rsidR="002757BD">
        <w:rPr>
          <w:sz w:val="28"/>
          <w:szCs w:val="28"/>
        </w:rPr>
        <w:t>1778,6</w:t>
      </w:r>
      <w:r w:rsidR="00622853" w:rsidRPr="00547BC2">
        <w:rPr>
          <w:sz w:val="28"/>
          <w:szCs w:val="28"/>
        </w:rPr>
        <w:t xml:space="preserve"> тыс. рублей</w:t>
      </w:r>
      <w:r w:rsidR="002757BD">
        <w:rPr>
          <w:sz w:val="28"/>
          <w:szCs w:val="28"/>
        </w:rPr>
        <w:t>.</w:t>
      </w:r>
      <w:r w:rsidR="00622853" w:rsidRPr="00547BC2">
        <w:rPr>
          <w:sz w:val="28"/>
          <w:szCs w:val="28"/>
        </w:rPr>
        <w:t xml:space="preserve"> </w:t>
      </w:r>
    </w:p>
    <w:p w:rsidR="005E6785" w:rsidRPr="005E6785" w:rsidRDefault="005E6785" w:rsidP="005E6785">
      <w:pPr>
        <w:pStyle w:val="30"/>
        <w:shd w:val="clear" w:color="auto" w:fill="auto"/>
        <w:spacing w:after="0" w:line="341" w:lineRule="exact"/>
        <w:jc w:val="left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</w:t>
      </w:r>
      <w:r w:rsidRPr="005E6785">
        <w:rPr>
          <w:sz w:val="28"/>
          <w:szCs w:val="28"/>
        </w:rPr>
        <w:t>Раздел 0800 «Культура, кинематография»</w:t>
      </w:r>
    </w:p>
    <w:p w:rsid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Культура, кинематография – </w:t>
      </w:r>
      <w:r w:rsidR="002757BD" w:rsidRPr="002757BD">
        <w:rPr>
          <w:rFonts w:ascii="Times New Roman" w:hAnsi="Times New Roman" w:cs="Times New Roman"/>
          <w:b/>
          <w:bCs/>
          <w:sz w:val="28"/>
          <w:szCs w:val="28"/>
        </w:rPr>
        <w:t>100058,3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Pr="005E6785">
        <w:rPr>
          <w:rFonts w:ascii="Times New Roman" w:hAnsi="Times New Roman" w:cs="Times New Roman"/>
          <w:b/>
          <w:sz w:val="28"/>
          <w:szCs w:val="28"/>
        </w:rPr>
        <w:t>9</w:t>
      </w:r>
      <w:r w:rsidR="002757BD">
        <w:rPr>
          <w:rFonts w:ascii="Times New Roman" w:hAnsi="Times New Roman" w:cs="Times New Roman"/>
          <w:b/>
          <w:sz w:val="28"/>
          <w:szCs w:val="28"/>
        </w:rPr>
        <w:t>8,2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%, в том числе:</w:t>
      </w:r>
    </w:p>
    <w:tbl>
      <w:tblPr>
        <w:tblW w:w="9791" w:type="dxa"/>
        <w:tblInd w:w="98" w:type="dxa"/>
        <w:tblLook w:val="04A0"/>
      </w:tblPr>
      <w:tblGrid>
        <w:gridCol w:w="5975"/>
        <w:gridCol w:w="2826"/>
        <w:gridCol w:w="990"/>
      </w:tblGrid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67 039.1 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99.0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57BD" w:rsidRPr="00EF00FF" w:rsidTr="009545B7">
        <w:trPr>
          <w:trHeight w:val="449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33 019.2 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96.7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622853" w:rsidRDefault="00622853" w:rsidP="00763943">
      <w:pPr>
        <w:pStyle w:val="20"/>
        <w:shd w:val="clear" w:color="auto" w:fill="auto"/>
        <w:spacing w:before="0" w:after="300" w:line="341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Pr="00547BC2">
        <w:rPr>
          <w:sz w:val="28"/>
          <w:szCs w:val="28"/>
        </w:rPr>
        <w:t>В 201</w:t>
      </w:r>
      <w:r w:rsidR="002757BD">
        <w:rPr>
          <w:sz w:val="28"/>
          <w:szCs w:val="28"/>
        </w:rPr>
        <w:t>9</w:t>
      </w:r>
      <w:r w:rsidRPr="00547BC2">
        <w:rPr>
          <w:sz w:val="28"/>
          <w:szCs w:val="28"/>
        </w:rPr>
        <w:t xml:space="preserve"> году в сравнении с 201</w:t>
      </w:r>
      <w:r w:rsidR="002757BD">
        <w:rPr>
          <w:sz w:val="28"/>
          <w:szCs w:val="28"/>
        </w:rPr>
        <w:t>8</w:t>
      </w:r>
      <w:r w:rsidRPr="00547BC2">
        <w:rPr>
          <w:sz w:val="28"/>
          <w:szCs w:val="28"/>
        </w:rPr>
        <w:t xml:space="preserve"> годом исполнение расходов по данному разделу у</w:t>
      </w:r>
      <w:r w:rsidR="00763943">
        <w:rPr>
          <w:sz w:val="28"/>
          <w:szCs w:val="28"/>
        </w:rPr>
        <w:t>велич</w:t>
      </w:r>
      <w:r>
        <w:rPr>
          <w:sz w:val="28"/>
          <w:szCs w:val="28"/>
        </w:rPr>
        <w:t>ились</w:t>
      </w:r>
      <w:r w:rsidRPr="00547BC2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</w:t>
      </w:r>
      <w:r w:rsidR="002757BD">
        <w:rPr>
          <w:sz w:val="28"/>
          <w:szCs w:val="28"/>
        </w:rPr>
        <w:t>10887,3</w:t>
      </w:r>
      <w:r w:rsidRPr="00547BC2">
        <w:rPr>
          <w:sz w:val="28"/>
          <w:szCs w:val="28"/>
        </w:rPr>
        <w:t xml:space="preserve"> тыс. рублей</w:t>
      </w:r>
      <w:r w:rsidR="002757BD">
        <w:rPr>
          <w:sz w:val="28"/>
          <w:szCs w:val="28"/>
        </w:rPr>
        <w:t>.</w:t>
      </w:r>
      <w:r w:rsidRPr="00547BC2">
        <w:rPr>
          <w:sz w:val="28"/>
          <w:szCs w:val="28"/>
        </w:rPr>
        <w:t xml:space="preserve"> </w:t>
      </w:r>
    </w:p>
    <w:p w:rsidR="005E6785" w:rsidRPr="005E6785" w:rsidRDefault="005E6785" w:rsidP="005E6785">
      <w:pPr>
        <w:pStyle w:val="30"/>
        <w:shd w:val="clear" w:color="auto" w:fill="auto"/>
        <w:spacing w:after="0" w:line="341" w:lineRule="exact"/>
        <w:ind w:left="20"/>
        <w:rPr>
          <w:sz w:val="28"/>
          <w:szCs w:val="28"/>
        </w:rPr>
      </w:pPr>
      <w:r w:rsidRPr="005E6785">
        <w:rPr>
          <w:sz w:val="28"/>
          <w:szCs w:val="28"/>
        </w:rPr>
        <w:t>Раздел 0900 «Здравоохранение»</w:t>
      </w:r>
    </w:p>
    <w:p w:rsidR="005E6785" w:rsidRPr="005E6785" w:rsidRDefault="005E6785" w:rsidP="005E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Здравоохранение – </w:t>
      </w:r>
      <w:r w:rsidR="002757BD" w:rsidRPr="002757BD">
        <w:rPr>
          <w:rFonts w:ascii="Times New Roman" w:hAnsi="Times New Roman" w:cs="Times New Roman"/>
          <w:b/>
          <w:bCs/>
          <w:sz w:val="28"/>
          <w:szCs w:val="28"/>
        </w:rPr>
        <w:t>299,1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100,0 </w:t>
      </w:r>
      <w:r w:rsidRPr="005E6785"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5E6785" w:rsidRDefault="005E6785" w:rsidP="005E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785">
        <w:rPr>
          <w:rFonts w:ascii="Times New Roman" w:hAnsi="Times New Roman" w:cs="Times New Roman"/>
          <w:i/>
          <w:sz w:val="28"/>
          <w:szCs w:val="28"/>
        </w:rPr>
        <w:t xml:space="preserve"> Другие вопросы в области здравоохранения  – </w:t>
      </w:r>
      <w:r w:rsidR="002757BD" w:rsidRPr="002757BD">
        <w:rPr>
          <w:rFonts w:ascii="Times New Roman" w:hAnsi="Times New Roman" w:cs="Times New Roman"/>
          <w:b/>
          <w:bCs/>
          <w:i/>
          <w:sz w:val="28"/>
          <w:szCs w:val="28"/>
        </w:rPr>
        <w:t>299,1</w:t>
      </w:r>
      <w:r w:rsidR="002757BD"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i/>
          <w:sz w:val="28"/>
          <w:szCs w:val="28"/>
        </w:rPr>
        <w:t>тыс. рублей</w:t>
      </w:r>
      <w:r w:rsidR="00E21F3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E67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b/>
          <w:i/>
          <w:sz w:val="28"/>
          <w:szCs w:val="28"/>
        </w:rPr>
        <w:t>100,0</w:t>
      </w:r>
      <w:r w:rsidRPr="005E6785">
        <w:rPr>
          <w:rFonts w:ascii="Times New Roman" w:hAnsi="Times New Roman" w:cs="Times New Roman"/>
          <w:i/>
          <w:sz w:val="28"/>
          <w:szCs w:val="28"/>
        </w:rPr>
        <w:t xml:space="preserve"> %.</w:t>
      </w:r>
    </w:p>
    <w:p w:rsidR="00763943" w:rsidRPr="00763943" w:rsidRDefault="00763943" w:rsidP="00763943">
      <w:pPr>
        <w:pStyle w:val="20"/>
        <w:shd w:val="clear" w:color="auto" w:fill="auto"/>
        <w:spacing w:before="0" w:after="300" w:line="341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Pr="00547BC2">
        <w:rPr>
          <w:sz w:val="28"/>
          <w:szCs w:val="28"/>
        </w:rPr>
        <w:t>В 201</w:t>
      </w:r>
      <w:r w:rsidR="002757BD">
        <w:rPr>
          <w:sz w:val="28"/>
          <w:szCs w:val="28"/>
        </w:rPr>
        <w:t>9</w:t>
      </w:r>
      <w:r w:rsidRPr="00547BC2">
        <w:rPr>
          <w:sz w:val="28"/>
          <w:szCs w:val="28"/>
        </w:rPr>
        <w:t xml:space="preserve"> году в сравнении с 201</w:t>
      </w:r>
      <w:r w:rsidR="002757BD">
        <w:rPr>
          <w:sz w:val="28"/>
          <w:szCs w:val="28"/>
        </w:rPr>
        <w:t>8</w:t>
      </w:r>
      <w:r w:rsidRPr="00547BC2">
        <w:rPr>
          <w:sz w:val="28"/>
          <w:szCs w:val="28"/>
        </w:rPr>
        <w:t xml:space="preserve"> годом исполнение расходов по данному разделу у</w:t>
      </w:r>
      <w:r>
        <w:rPr>
          <w:sz w:val="28"/>
          <w:szCs w:val="28"/>
        </w:rPr>
        <w:t>меньшились</w:t>
      </w:r>
      <w:r w:rsidRPr="00547BC2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</w:t>
      </w:r>
      <w:r w:rsidR="002757BD">
        <w:rPr>
          <w:sz w:val="28"/>
          <w:szCs w:val="28"/>
        </w:rPr>
        <w:t>16,9</w:t>
      </w:r>
      <w:r w:rsidRPr="00547BC2">
        <w:rPr>
          <w:sz w:val="28"/>
          <w:szCs w:val="28"/>
        </w:rPr>
        <w:t xml:space="preserve"> тыс. рублей</w:t>
      </w:r>
      <w:r w:rsidR="002757BD">
        <w:rPr>
          <w:sz w:val="28"/>
          <w:szCs w:val="28"/>
        </w:rPr>
        <w:t>.</w:t>
      </w:r>
      <w:r w:rsidRPr="00547BC2">
        <w:rPr>
          <w:sz w:val="28"/>
          <w:szCs w:val="28"/>
        </w:rPr>
        <w:t xml:space="preserve"> </w:t>
      </w:r>
    </w:p>
    <w:p w:rsidR="005E6785" w:rsidRPr="005E6785" w:rsidRDefault="005E6785" w:rsidP="005E6785">
      <w:pPr>
        <w:pStyle w:val="30"/>
        <w:shd w:val="clear" w:color="auto" w:fill="auto"/>
        <w:spacing w:after="0" w:line="341" w:lineRule="exact"/>
        <w:ind w:left="20"/>
        <w:rPr>
          <w:sz w:val="28"/>
          <w:szCs w:val="28"/>
        </w:rPr>
      </w:pPr>
      <w:r w:rsidRPr="005E6785">
        <w:rPr>
          <w:sz w:val="28"/>
          <w:szCs w:val="28"/>
        </w:rPr>
        <w:t>Раздел 1000 «Социальная политика»</w:t>
      </w:r>
    </w:p>
    <w:p w:rsid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Социальная политика – </w:t>
      </w:r>
      <w:r w:rsidR="002757BD" w:rsidRPr="002757BD">
        <w:rPr>
          <w:rFonts w:ascii="Times New Roman" w:hAnsi="Times New Roman" w:cs="Times New Roman"/>
          <w:b/>
          <w:bCs/>
          <w:sz w:val="28"/>
          <w:szCs w:val="28"/>
        </w:rPr>
        <w:t>104562,8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Pr="005E6785">
        <w:rPr>
          <w:rFonts w:ascii="Times New Roman" w:hAnsi="Times New Roman" w:cs="Times New Roman"/>
          <w:b/>
          <w:sz w:val="28"/>
          <w:szCs w:val="28"/>
        </w:rPr>
        <w:t>9</w:t>
      </w:r>
      <w:r w:rsidR="002757BD">
        <w:rPr>
          <w:rFonts w:ascii="Times New Roman" w:hAnsi="Times New Roman" w:cs="Times New Roman"/>
          <w:b/>
          <w:sz w:val="28"/>
          <w:szCs w:val="28"/>
        </w:rPr>
        <w:t>7,6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%, в том числе:</w:t>
      </w:r>
    </w:p>
    <w:tbl>
      <w:tblPr>
        <w:tblW w:w="9791" w:type="dxa"/>
        <w:tblInd w:w="98" w:type="dxa"/>
        <w:tblLook w:val="04A0"/>
      </w:tblPr>
      <w:tblGrid>
        <w:gridCol w:w="5898"/>
        <w:gridCol w:w="2789"/>
        <w:gridCol w:w="1104"/>
      </w:tblGrid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Пенсионное обеспечение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1 036.5 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99.9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42 904.7 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100.0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26 418.9 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91.7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Охрана семьи и детства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24 945.1 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99.6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9 257.6 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99.5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763943" w:rsidRDefault="00763943" w:rsidP="00763943">
      <w:pPr>
        <w:pStyle w:val="20"/>
        <w:shd w:val="clear" w:color="auto" w:fill="auto"/>
        <w:spacing w:before="0" w:after="300" w:line="341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47BC2">
        <w:rPr>
          <w:sz w:val="28"/>
          <w:szCs w:val="28"/>
        </w:rPr>
        <w:t>В 201</w:t>
      </w:r>
      <w:r w:rsidR="002757BD">
        <w:rPr>
          <w:sz w:val="28"/>
          <w:szCs w:val="28"/>
        </w:rPr>
        <w:t>9</w:t>
      </w:r>
      <w:r w:rsidRPr="00547BC2">
        <w:rPr>
          <w:sz w:val="28"/>
          <w:szCs w:val="28"/>
        </w:rPr>
        <w:t xml:space="preserve"> году в сравнении с 201</w:t>
      </w:r>
      <w:r w:rsidR="002757BD">
        <w:rPr>
          <w:sz w:val="28"/>
          <w:szCs w:val="28"/>
        </w:rPr>
        <w:t>8</w:t>
      </w:r>
      <w:r w:rsidRPr="00547BC2">
        <w:rPr>
          <w:sz w:val="28"/>
          <w:szCs w:val="28"/>
        </w:rPr>
        <w:t xml:space="preserve"> годом исполнение расходов по данному разделу у</w:t>
      </w:r>
      <w:r>
        <w:rPr>
          <w:sz w:val="28"/>
          <w:szCs w:val="28"/>
        </w:rPr>
        <w:t>величились</w:t>
      </w:r>
      <w:r w:rsidRPr="00547BC2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</w:t>
      </w:r>
      <w:r w:rsidR="002757BD">
        <w:rPr>
          <w:sz w:val="28"/>
          <w:szCs w:val="28"/>
        </w:rPr>
        <w:t>6285,6</w:t>
      </w:r>
      <w:r w:rsidRPr="00547BC2">
        <w:rPr>
          <w:sz w:val="28"/>
          <w:szCs w:val="28"/>
        </w:rPr>
        <w:t xml:space="preserve"> тыс. рублей</w:t>
      </w:r>
      <w:r w:rsidR="002757BD">
        <w:rPr>
          <w:sz w:val="28"/>
          <w:szCs w:val="28"/>
        </w:rPr>
        <w:t>.</w:t>
      </w:r>
    </w:p>
    <w:p w:rsidR="005E6785" w:rsidRPr="005E6785" w:rsidRDefault="005E6785" w:rsidP="005E6785">
      <w:pPr>
        <w:pStyle w:val="30"/>
        <w:shd w:val="clear" w:color="auto" w:fill="auto"/>
        <w:spacing w:after="0" w:line="346" w:lineRule="exact"/>
        <w:ind w:left="20"/>
        <w:rPr>
          <w:sz w:val="28"/>
          <w:szCs w:val="28"/>
        </w:rPr>
      </w:pPr>
      <w:r w:rsidRPr="005E6785">
        <w:rPr>
          <w:sz w:val="28"/>
          <w:szCs w:val="28"/>
        </w:rPr>
        <w:t>Раздел 1100 «Физическая культура и спорт»</w:t>
      </w: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Физическая культура и спорт – </w:t>
      </w:r>
      <w:r w:rsidR="00E21F31" w:rsidRPr="00E21F31">
        <w:rPr>
          <w:rFonts w:ascii="Times New Roman" w:hAnsi="Times New Roman" w:cs="Times New Roman"/>
          <w:b/>
          <w:bCs/>
          <w:sz w:val="28"/>
          <w:szCs w:val="28"/>
        </w:rPr>
        <w:t>23737,7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Pr="005E6785">
        <w:rPr>
          <w:rFonts w:ascii="Times New Roman" w:hAnsi="Times New Roman" w:cs="Times New Roman"/>
          <w:b/>
          <w:sz w:val="28"/>
          <w:szCs w:val="28"/>
        </w:rPr>
        <w:t>9</w:t>
      </w:r>
      <w:r w:rsidR="00E21F31">
        <w:rPr>
          <w:rFonts w:ascii="Times New Roman" w:hAnsi="Times New Roman" w:cs="Times New Roman"/>
          <w:b/>
          <w:sz w:val="28"/>
          <w:szCs w:val="28"/>
        </w:rPr>
        <w:t>7,8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%, в том числе:</w:t>
      </w:r>
    </w:p>
    <w:tbl>
      <w:tblPr>
        <w:tblW w:w="9791" w:type="dxa"/>
        <w:tblInd w:w="98" w:type="dxa"/>
        <w:tblLook w:val="04A0"/>
      </w:tblPr>
      <w:tblGrid>
        <w:gridCol w:w="5975"/>
        <w:gridCol w:w="2826"/>
        <w:gridCol w:w="990"/>
      </w:tblGrid>
      <w:tr w:rsidR="00E21F31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E21F31" w:rsidRPr="00E21F31" w:rsidRDefault="00E21F31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21F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E21F31" w:rsidRPr="00E21F31" w:rsidRDefault="00E21F31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21F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1 182.1 </w:t>
            </w:r>
            <w:r w:rsidRPr="00E21F3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E21F31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21F31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E21F31" w:rsidRPr="00E21F31" w:rsidRDefault="00E21F31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21F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93.7</w:t>
            </w:r>
            <w:r w:rsidRPr="00E21F3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21F31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E21F31" w:rsidRPr="00E21F31" w:rsidRDefault="00E21F31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21F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Массовый спорт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E21F31" w:rsidRPr="00E21F31" w:rsidRDefault="00E21F31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21F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22 555.6 </w:t>
            </w:r>
            <w:r w:rsidRPr="00E21F3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E21F31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21F31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E21F31" w:rsidRPr="00E21F31" w:rsidRDefault="00E21F31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21F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98.0</w:t>
            </w:r>
            <w:r w:rsidRPr="00E21F3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763943" w:rsidRPr="00D5165D" w:rsidRDefault="00D5165D" w:rsidP="00D5165D">
      <w:pPr>
        <w:pStyle w:val="20"/>
        <w:shd w:val="clear" w:color="auto" w:fill="auto"/>
        <w:spacing w:before="0" w:after="300" w:line="34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47BC2">
        <w:rPr>
          <w:sz w:val="28"/>
          <w:szCs w:val="28"/>
        </w:rPr>
        <w:t>В 201</w:t>
      </w:r>
      <w:r w:rsidR="00E21F31">
        <w:rPr>
          <w:sz w:val="28"/>
          <w:szCs w:val="28"/>
        </w:rPr>
        <w:t>9</w:t>
      </w:r>
      <w:r w:rsidRPr="00547BC2">
        <w:rPr>
          <w:sz w:val="28"/>
          <w:szCs w:val="28"/>
        </w:rPr>
        <w:t xml:space="preserve"> году в сравнении с 201</w:t>
      </w:r>
      <w:r w:rsidR="00E21F31">
        <w:rPr>
          <w:sz w:val="28"/>
          <w:szCs w:val="28"/>
        </w:rPr>
        <w:t>8</w:t>
      </w:r>
      <w:r w:rsidRPr="00547BC2">
        <w:rPr>
          <w:sz w:val="28"/>
          <w:szCs w:val="28"/>
        </w:rPr>
        <w:t xml:space="preserve"> годом исполнение расходов по данному разделу у</w:t>
      </w:r>
      <w:r>
        <w:rPr>
          <w:sz w:val="28"/>
          <w:szCs w:val="28"/>
        </w:rPr>
        <w:t>величились</w:t>
      </w:r>
      <w:r w:rsidRPr="00547BC2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</w:t>
      </w:r>
      <w:r w:rsidR="00E21F31">
        <w:rPr>
          <w:sz w:val="28"/>
          <w:szCs w:val="28"/>
        </w:rPr>
        <w:t>14156,2</w:t>
      </w:r>
      <w:r w:rsidRPr="00547BC2">
        <w:rPr>
          <w:sz w:val="28"/>
          <w:szCs w:val="28"/>
        </w:rPr>
        <w:t xml:space="preserve"> тыс. рублей</w:t>
      </w:r>
      <w:r w:rsidR="00E21F31">
        <w:rPr>
          <w:sz w:val="28"/>
          <w:szCs w:val="28"/>
        </w:rPr>
        <w:t>.</w:t>
      </w:r>
      <w:r w:rsidRPr="00547BC2">
        <w:rPr>
          <w:sz w:val="28"/>
          <w:szCs w:val="28"/>
        </w:rPr>
        <w:t xml:space="preserve"> </w:t>
      </w:r>
    </w:p>
    <w:p w:rsidR="00547BC2" w:rsidRPr="00547BC2" w:rsidRDefault="00547BC2" w:rsidP="00547BC2">
      <w:pPr>
        <w:pStyle w:val="30"/>
        <w:shd w:val="clear" w:color="auto" w:fill="auto"/>
        <w:spacing w:after="0" w:line="341" w:lineRule="exact"/>
        <w:ind w:left="20"/>
        <w:rPr>
          <w:sz w:val="28"/>
          <w:szCs w:val="28"/>
        </w:rPr>
      </w:pPr>
      <w:r w:rsidRPr="00547BC2">
        <w:rPr>
          <w:sz w:val="28"/>
          <w:szCs w:val="28"/>
        </w:rPr>
        <w:t>Раздел 1300 «Обслуживание муниципального долга»</w:t>
      </w:r>
    </w:p>
    <w:p w:rsidR="00547BC2" w:rsidRDefault="00547BC2" w:rsidP="005E678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Обслуживание государственного и муниципального долга – </w:t>
      </w:r>
      <w:r w:rsidR="00E21F31" w:rsidRPr="00E21F31">
        <w:rPr>
          <w:rFonts w:ascii="Times New Roman" w:hAnsi="Times New Roman" w:cs="Times New Roman"/>
          <w:b/>
          <w:bCs/>
          <w:sz w:val="28"/>
          <w:szCs w:val="28"/>
        </w:rPr>
        <w:t>1,0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21F31">
        <w:rPr>
          <w:rFonts w:ascii="Times New Roman" w:hAnsi="Times New Roman" w:cs="Times New Roman"/>
          <w:sz w:val="28"/>
          <w:szCs w:val="28"/>
        </w:rPr>
        <w:t>5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0,0 </w:t>
      </w:r>
      <w:r w:rsidRPr="005E6785"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5E6785" w:rsidRDefault="005E6785" w:rsidP="005E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7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bCs/>
          <w:i/>
          <w:sz w:val="28"/>
          <w:szCs w:val="28"/>
        </w:rPr>
        <w:t>Обслуживание государственного внутреннего и муниципального долга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21F31">
        <w:rPr>
          <w:rFonts w:ascii="Times New Roman" w:hAnsi="Times New Roman" w:cs="Times New Roman"/>
          <w:i/>
          <w:sz w:val="28"/>
          <w:szCs w:val="28"/>
        </w:rPr>
        <w:t>1,0</w:t>
      </w:r>
      <w:r w:rsidRPr="005E6785">
        <w:rPr>
          <w:rFonts w:ascii="Times New Roman" w:hAnsi="Times New Roman" w:cs="Times New Roman"/>
          <w:i/>
          <w:sz w:val="28"/>
          <w:szCs w:val="28"/>
        </w:rPr>
        <w:t xml:space="preserve"> тыс. рублей, или </w:t>
      </w:r>
      <w:r w:rsidR="00E21F31">
        <w:rPr>
          <w:rFonts w:ascii="Times New Roman" w:hAnsi="Times New Roman" w:cs="Times New Roman"/>
          <w:i/>
          <w:sz w:val="28"/>
          <w:szCs w:val="28"/>
        </w:rPr>
        <w:t>50,0</w:t>
      </w:r>
      <w:r w:rsidR="009A3925">
        <w:rPr>
          <w:rFonts w:ascii="Times New Roman" w:hAnsi="Times New Roman" w:cs="Times New Roman"/>
          <w:i/>
          <w:sz w:val="28"/>
          <w:szCs w:val="28"/>
        </w:rPr>
        <w:t xml:space="preserve"> %.</w:t>
      </w:r>
    </w:p>
    <w:p w:rsidR="009A3925" w:rsidRPr="009A3925" w:rsidRDefault="009A3925" w:rsidP="009A3925">
      <w:pPr>
        <w:pStyle w:val="20"/>
        <w:shd w:val="clear" w:color="auto" w:fill="auto"/>
        <w:spacing w:before="0" w:line="341" w:lineRule="exact"/>
        <w:ind w:firstLine="740"/>
        <w:jc w:val="both"/>
        <w:rPr>
          <w:sz w:val="28"/>
          <w:szCs w:val="28"/>
        </w:rPr>
      </w:pPr>
      <w:r w:rsidRPr="009A3925">
        <w:rPr>
          <w:sz w:val="28"/>
          <w:szCs w:val="28"/>
        </w:rPr>
        <w:t>В соответствии с требованиями статьи 111 Бюджетного кодекса РФ объем расходов на обслуживание муниципального долга не должен превышать 15% объема расходов муниципального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9A3925" w:rsidRPr="009A3925" w:rsidRDefault="009A3925" w:rsidP="009A3925">
      <w:pPr>
        <w:pStyle w:val="20"/>
        <w:shd w:val="clear" w:color="auto" w:fill="auto"/>
        <w:spacing w:before="0" w:line="341" w:lineRule="exact"/>
        <w:ind w:firstLine="740"/>
        <w:jc w:val="both"/>
        <w:rPr>
          <w:sz w:val="28"/>
          <w:szCs w:val="28"/>
        </w:rPr>
      </w:pPr>
      <w:r w:rsidRPr="009A3925">
        <w:rPr>
          <w:sz w:val="28"/>
          <w:szCs w:val="28"/>
        </w:rPr>
        <w:t>По данным отчета об исполнении бюджета за 201</w:t>
      </w:r>
      <w:r w:rsidR="00E21F31">
        <w:rPr>
          <w:sz w:val="28"/>
          <w:szCs w:val="28"/>
        </w:rPr>
        <w:t>9</w:t>
      </w:r>
      <w:r w:rsidRPr="009A3925">
        <w:rPr>
          <w:sz w:val="28"/>
          <w:szCs w:val="28"/>
        </w:rPr>
        <w:t xml:space="preserve"> год расходы на обслуживание муниципального долга составили </w:t>
      </w:r>
      <w:r w:rsidR="003F1751">
        <w:rPr>
          <w:sz w:val="28"/>
          <w:szCs w:val="28"/>
        </w:rPr>
        <w:t xml:space="preserve">1,0 </w:t>
      </w:r>
      <w:r w:rsidRPr="003F1751">
        <w:rPr>
          <w:sz w:val="28"/>
          <w:szCs w:val="28"/>
        </w:rPr>
        <w:t>тыс</w:t>
      </w:r>
      <w:r w:rsidRPr="009A3925">
        <w:rPr>
          <w:sz w:val="28"/>
          <w:szCs w:val="28"/>
        </w:rPr>
        <w:t>. рублей, что не противоречит требованиям, установленными статьей 111 Бюджетного кодекса РФ.</w:t>
      </w:r>
    </w:p>
    <w:p w:rsidR="009A3925" w:rsidRDefault="008024C3" w:rsidP="005E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</w:p>
    <w:p w:rsidR="00547BC2" w:rsidRPr="00547BC2" w:rsidRDefault="00547BC2" w:rsidP="005E678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BC2">
        <w:rPr>
          <w:rFonts w:ascii="Times New Roman" w:hAnsi="Times New Roman" w:cs="Times New Roman"/>
          <w:b/>
          <w:sz w:val="28"/>
          <w:szCs w:val="28"/>
        </w:rPr>
        <w:t>Раздел 1400 «</w:t>
      </w:r>
      <w:r w:rsidRPr="00547BC2">
        <w:rPr>
          <w:rFonts w:ascii="Times New Roman" w:hAnsi="Times New Roman" w:cs="Times New Roman"/>
          <w:b/>
          <w:bCs/>
          <w:sz w:val="28"/>
          <w:szCs w:val="28"/>
        </w:rPr>
        <w:t>Межбюджетные трансферты общего характера бюджетам субъектов Российской Федерации</w:t>
      </w:r>
      <w:r w:rsidRPr="00547BC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Межбюджетные трансферты общего характера бюджетам субъектов Российской Федерации и муниципальных образований – </w:t>
      </w:r>
      <w:r w:rsidR="00E21F31">
        <w:rPr>
          <w:rFonts w:ascii="Times New Roman" w:hAnsi="Times New Roman" w:cs="Times New Roman"/>
          <w:b/>
          <w:bCs/>
          <w:sz w:val="28"/>
          <w:szCs w:val="28"/>
        </w:rPr>
        <w:t>88143,5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Pr="005E6785">
        <w:rPr>
          <w:rFonts w:ascii="Times New Roman" w:hAnsi="Times New Roman" w:cs="Times New Roman"/>
          <w:b/>
          <w:sz w:val="28"/>
          <w:szCs w:val="28"/>
        </w:rPr>
        <w:t>99,</w:t>
      </w:r>
      <w:r w:rsidR="00E21F31">
        <w:rPr>
          <w:rFonts w:ascii="Times New Roman" w:hAnsi="Times New Roman" w:cs="Times New Roman"/>
          <w:b/>
          <w:sz w:val="28"/>
          <w:szCs w:val="28"/>
        </w:rPr>
        <w:t>2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%, в том числе:</w:t>
      </w:r>
    </w:p>
    <w:tbl>
      <w:tblPr>
        <w:tblW w:w="9791" w:type="dxa"/>
        <w:tblInd w:w="98" w:type="dxa"/>
        <w:tblLook w:val="04A0"/>
      </w:tblPr>
      <w:tblGrid>
        <w:gridCol w:w="5898"/>
        <w:gridCol w:w="2789"/>
        <w:gridCol w:w="1104"/>
      </w:tblGrid>
      <w:tr w:rsidR="00E21F31" w:rsidRPr="00EF00FF" w:rsidTr="009545B7">
        <w:trPr>
          <w:trHeight w:val="842"/>
        </w:trPr>
        <w:tc>
          <w:tcPr>
            <w:tcW w:w="5770" w:type="dxa"/>
            <w:shd w:val="clear" w:color="000000" w:fill="FFFFFF"/>
            <w:hideMark/>
          </w:tcPr>
          <w:p w:rsidR="00E21F31" w:rsidRPr="00E21F31" w:rsidRDefault="00E21F31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21F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E21F31" w:rsidRPr="00E21F31" w:rsidRDefault="00E21F31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21F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39 655.1</w:t>
            </w:r>
            <w:r w:rsidRPr="00E21F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E21F31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21F31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E21F31" w:rsidRPr="00E21F31" w:rsidRDefault="00E21F31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21F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100.0</w:t>
            </w:r>
            <w:r w:rsidRPr="00E21F3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21F31" w:rsidRPr="00EF00FF" w:rsidTr="009545B7">
        <w:trPr>
          <w:trHeight w:val="416"/>
        </w:trPr>
        <w:tc>
          <w:tcPr>
            <w:tcW w:w="5770" w:type="dxa"/>
            <w:shd w:val="clear" w:color="FFFFCC" w:fill="FFFFFF"/>
            <w:hideMark/>
          </w:tcPr>
          <w:p w:rsidR="00E21F31" w:rsidRPr="00E21F31" w:rsidRDefault="00E21F31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21F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E21F31" w:rsidRPr="00E21F31" w:rsidRDefault="00E21F31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21F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48 488.4 </w:t>
            </w:r>
            <w:r w:rsidRPr="00E21F3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E21F31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21F31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E21F31" w:rsidRPr="00E21F31" w:rsidRDefault="00E21F31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21F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98.6</w:t>
            </w:r>
            <w:r w:rsidRPr="00E21F3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CB6959" w:rsidRPr="00B231B7" w:rsidRDefault="006609F3" w:rsidP="00B23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кредиторской и дебиторской задолженности на 01 января 20</w:t>
      </w:r>
      <w:r w:rsidR="00E21F3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отражены в формах 0503369.</w:t>
      </w:r>
    </w:p>
    <w:p w:rsidR="00CB47F0" w:rsidRPr="00CB47F0" w:rsidRDefault="004309EB" w:rsidP="004309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9687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58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1D5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CB47F0" w:rsidRPr="00CB47F0">
        <w:rPr>
          <w:rFonts w:ascii="Times New Roman" w:hAnsi="Times New Roman" w:cs="Times New Roman"/>
          <w:b/>
          <w:sz w:val="28"/>
          <w:szCs w:val="28"/>
        </w:rPr>
        <w:t>сполнени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B47F0" w:rsidRPr="00CB47F0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</w:t>
      </w:r>
    </w:p>
    <w:p w:rsidR="00CB47F0" w:rsidRPr="004309EB" w:rsidRDefault="00CB47F0" w:rsidP="003B56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44925" w:rsidRDefault="004309EB" w:rsidP="003B5628">
      <w:pPr>
        <w:pStyle w:val="20"/>
        <w:shd w:val="clear" w:color="auto" w:fill="auto"/>
        <w:spacing w:before="0" w:line="346" w:lineRule="exact"/>
        <w:ind w:firstLine="740"/>
        <w:jc w:val="left"/>
        <w:rPr>
          <w:sz w:val="28"/>
          <w:szCs w:val="28"/>
        </w:rPr>
      </w:pPr>
      <w:r w:rsidRPr="004309EB">
        <w:rPr>
          <w:sz w:val="28"/>
          <w:szCs w:val="28"/>
        </w:rPr>
        <w:t xml:space="preserve">В целях повышения эффективности бюджетных расходов при формировании </w:t>
      </w:r>
      <w:r>
        <w:rPr>
          <w:sz w:val="28"/>
          <w:szCs w:val="28"/>
        </w:rPr>
        <w:t xml:space="preserve">районного </w:t>
      </w:r>
      <w:r w:rsidRPr="004309EB">
        <w:rPr>
          <w:sz w:val="28"/>
          <w:szCs w:val="28"/>
        </w:rPr>
        <w:t>бюджета используется программный метод планирования, нацеленный на достижение конкретных целей (результатов). Инструментом реализации этого метода является распределение бюджетных ассигнований на выполнение муниципальных программ.</w:t>
      </w:r>
    </w:p>
    <w:p w:rsidR="009901EC" w:rsidRDefault="009901EC" w:rsidP="003B5628">
      <w:pPr>
        <w:pStyle w:val="20"/>
        <w:shd w:val="clear" w:color="auto" w:fill="auto"/>
        <w:spacing w:before="0" w:line="346" w:lineRule="exact"/>
        <w:ind w:firstLine="740"/>
        <w:jc w:val="left"/>
        <w:rPr>
          <w:sz w:val="28"/>
          <w:szCs w:val="28"/>
        </w:rPr>
      </w:pPr>
    </w:p>
    <w:p w:rsidR="00144925" w:rsidRDefault="004309EB" w:rsidP="003B5628">
      <w:pPr>
        <w:pStyle w:val="20"/>
        <w:shd w:val="clear" w:color="auto" w:fill="auto"/>
        <w:spacing w:before="0" w:line="346" w:lineRule="exact"/>
        <w:ind w:firstLine="740"/>
        <w:jc w:val="left"/>
        <w:rPr>
          <w:sz w:val="28"/>
          <w:szCs w:val="28"/>
        </w:rPr>
      </w:pPr>
      <w:r w:rsidRPr="004309EB">
        <w:rPr>
          <w:sz w:val="28"/>
          <w:szCs w:val="28"/>
        </w:rPr>
        <w:lastRenderedPageBreak/>
        <w:t xml:space="preserve">В соответствии с п. 3 ст. 184.1 БК РФ исполнение </w:t>
      </w:r>
      <w:r>
        <w:rPr>
          <w:sz w:val="28"/>
          <w:szCs w:val="28"/>
        </w:rPr>
        <w:t xml:space="preserve">районного </w:t>
      </w:r>
      <w:r w:rsidRPr="004309EB">
        <w:rPr>
          <w:sz w:val="28"/>
          <w:szCs w:val="28"/>
        </w:rPr>
        <w:t xml:space="preserve">бюджета  осуществлялось в разрезе муниципальных программ и </w:t>
      </w:r>
      <w:proofErr w:type="spellStart"/>
      <w:r w:rsidRPr="004309EB">
        <w:rPr>
          <w:sz w:val="28"/>
          <w:szCs w:val="28"/>
        </w:rPr>
        <w:t>непрограммных</w:t>
      </w:r>
      <w:proofErr w:type="spellEnd"/>
      <w:r w:rsidRPr="004309EB">
        <w:rPr>
          <w:sz w:val="28"/>
          <w:szCs w:val="28"/>
        </w:rPr>
        <w:t xml:space="preserve"> направлений деятельности.</w:t>
      </w:r>
    </w:p>
    <w:p w:rsidR="0015746A" w:rsidRDefault="003B5628" w:rsidP="0015746A">
      <w:pPr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545B7" w:rsidRPr="009545B7">
        <w:rPr>
          <w:rFonts w:ascii="Times New Roman" w:eastAsia="Calibri" w:hAnsi="Times New Roman" w:cs="Times New Roman"/>
          <w:sz w:val="28"/>
          <w:szCs w:val="28"/>
        </w:rPr>
        <w:t xml:space="preserve">В 2019 году на территории района действовали 17 муниципальных программ, </w:t>
      </w:r>
      <w:r w:rsidR="009545B7" w:rsidRPr="009545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направленных на решение широкого круга вопросов, финансирование которых осуществлялось за счет средств районного бюджета, а также средств федерального и краевого бюджетов. </w:t>
      </w:r>
      <w:r w:rsidR="009545B7" w:rsidRPr="009545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746A" w:rsidRDefault="0015746A" w:rsidP="0015746A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5746A">
        <w:rPr>
          <w:rFonts w:ascii="Times New Roman" w:hAnsi="Times New Roman" w:cs="Times New Roman"/>
          <w:sz w:val="28"/>
          <w:szCs w:val="28"/>
        </w:rPr>
        <w:t>Пояснительная записка к отчету об исполнении районного  бюджета за 201</w:t>
      </w:r>
      <w:r>
        <w:rPr>
          <w:rFonts w:ascii="Times New Roman" w:hAnsi="Times New Roman" w:cs="Times New Roman"/>
          <w:sz w:val="28"/>
          <w:szCs w:val="28"/>
        </w:rPr>
        <w:t xml:space="preserve">9 год не </w:t>
      </w:r>
      <w:r w:rsidRPr="0015746A">
        <w:rPr>
          <w:rFonts w:ascii="Times New Roman" w:hAnsi="Times New Roman" w:cs="Times New Roman"/>
          <w:sz w:val="28"/>
          <w:szCs w:val="28"/>
        </w:rPr>
        <w:t xml:space="preserve">содержит информацию об общем объеме программных расходов и их долю в общем объеме исполненных расходов. </w:t>
      </w:r>
    </w:p>
    <w:p w:rsidR="0015746A" w:rsidRDefault="0015746A" w:rsidP="0015746A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746A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>
        <w:rPr>
          <w:rFonts w:ascii="Times New Roman" w:hAnsi="Times New Roman" w:cs="Times New Roman"/>
          <w:sz w:val="28"/>
          <w:szCs w:val="28"/>
        </w:rPr>
        <w:t>не содержит и</w:t>
      </w:r>
      <w:r w:rsidRPr="0015746A">
        <w:rPr>
          <w:rFonts w:ascii="Times New Roman" w:hAnsi="Times New Roman" w:cs="Times New Roman"/>
          <w:sz w:val="28"/>
          <w:szCs w:val="28"/>
        </w:rPr>
        <w:t>нформацию о кассовом исполнении муниципальных программ с увязкой результатов (целевых индикаторов, показателей), достигнутых при расх</w:t>
      </w:r>
      <w:r>
        <w:rPr>
          <w:rFonts w:ascii="Times New Roman" w:hAnsi="Times New Roman" w:cs="Times New Roman"/>
          <w:sz w:val="28"/>
          <w:szCs w:val="28"/>
        </w:rPr>
        <w:t>одовании бюджетных ассигнований.</w:t>
      </w:r>
    </w:p>
    <w:p w:rsidR="002214EF" w:rsidRPr="002214EF" w:rsidRDefault="002214EF" w:rsidP="0015746A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214EF">
        <w:rPr>
          <w:rFonts w:ascii="Times New Roman" w:hAnsi="Times New Roman" w:cs="Times New Roman"/>
          <w:sz w:val="28"/>
          <w:szCs w:val="28"/>
        </w:rPr>
        <w:t xml:space="preserve">Таким образом, пояснительная записка к отчету об исполнении районного  бюджета за 2019 год и </w:t>
      </w:r>
      <w:r w:rsidRPr="002214EF">
        <w:rPr>
          <w:rFonts w:ascii="Times New Roman" w:eastAsia="Calibri" w:hAnsi="Times New Roman" w:cs="Times New Roman"/>
          <w:sz w:val="28"/>
          <w:szCs w:val="28"/>
        </w:rPr>
        <w:t>Сводный годовой отчет о ходе реализации муниципальных программ</w:t>
      </w:r>
      <w:r w:rsidRPr="002214EF">
        <w:rPr>
          <w:rFonts w:ascii="Times New Roman" w:hAnsi="Times New Roman" w:cs="Times New Roman"/>
          <w:sz w:val="28"/>
          <w:szCs w:val="28"/>
        </w:rPr>
        <w:t xml:space="preserve"> представляют собой  два разрозненных документа, которые не дают комплексную и взаимосвязанную оценку достижения  целей социально-экономического развития муниципального района и эффективности использования затраченных бюджетных ресурсов</w:t>
      </w:r>
      <w:r w:rsidRPr="00825F8E">
        <w:rPr>
          <w:rFonts w:ascii="Times New Roman" w:hAnsi="Times New Roman" w:cs="Times New Roman"/>
          <w:sz w:val="28"/>
          <w:szCs w:val="28"/>
        </w:rPr>
        <w:t xml:space="preserve">, учитывая, что районный бюджет на </w:t>
      </w:r>
      <w:r w:rsidR="00825F8E" w:rsidRPr="00825F8E">
        <w:rPr>
          <w:rFonts w:ascii="Times New Roman" w:hAnsi="Times New Roman" w:cs="Times New Roman"/>
          <w:sz w:val="28"/>
          <w:szCs w:val="28"/>
        </w:rPr>
        <w:t>94,</w:t>
      </w:r>
      <w:r w:rsidR="00AC547D">
        <w:rPr>
          <w:rFonts w:ascii="Times New Roman" w:hAnsi="Times New Roman" w:cs="Times New Roman"/>
          <w:sz w:val="28"/>
          <w:szCs w:val="28"/>
        </w:rPr>
        <w:t>9</w:t>
      </w:r>
      <w:r w:rsidRPr="00825F8E">
        <w:rPr>
          <w:rFonts w:ascii="Times New Roman" w:hAnsi="Times New Roman" w:cs="Times New Roman"/>
          <w:sz w:val="28"/>
          <w:szCs w:val="28"/>
        </w:rPr>
        <w:t xml:space="preserve"> % состоит из программных расходов.</w:t>
      </w:r>
      <w:proofErr w:type="gramEnd"/>
    </w:p>
    <w:p w:rsidR="00964D6F" w:rsidRPr="00B150B5" w:rsidRDefault="00144925" w:rsidP="003B56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673C">
        <w:rPr>
          <w:rFonts w:ascii="Times New Roman" w:hAnsi="Times New Roman" w:cs="Times New Roman"/>
          <w:sz w:val="28"/>
          <w:szCs w:val="28"/>
        </w:rPr>
        <w:t xml:space="preserve"> </w:t>
      </w:r>
      <w:r w:rsidR="00964D6F" w:rsidRPr="0030673C">
        <w:rPr>
          <w:rFonts w:ascii="Times New Roman" w:hAnsi="Times New Roman" w:cs="Times New Roman"/>
          <w:sz w:val="28"/>
          <w:szCs w:val="28"/>
        </w:rPr>
        <w:t xml:space="preserve">Доля расходов на реализацию муниципальных программ в общем объеме расходов бюджета МО «Ермаковский район» </w:t>
      </w:r>
      <w:r w:rsidR="0030673C" w:rsidRPr="0030673C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 w:rsidR="00964D6F" w:rsidRPr="0030673C">
        <w:rPr>
          <w:rFonts w:ascii="Times New Roman" w:hAnsi="Times New Roman" w:cs="Times New Roman"/>
          <w:sz w:val="28"/>
          <w:szCs w:val="28"/>
        </w:rPr>
        <w:t>составля</w:t>
      </w:r>
      <w:r w:rsidR="0030673C" w:rsidRPr="0030673C">
        <w:rPr>
          <w:rFonts w:ascii="Times New Roman" w:hAnsi="Times New Roman" w:cs="Times New Roman"/>
          <w:sz w:val="28"/>
          <w:szCs w:val="28"/>
        </w:rPr>
        <w:t>ла</w:t>
      </w:r>
      <w:r w:rsidR="00964D6F" w:rsidRPr="0030673C">
        <w:rPr>
          <w:rFonts w:ascii="Times New Roman" w:hAnsi="Times New Roman" w:cs="Times New Roman"/>
          <w:sz w:val="28"/>
          <w:szCs w:val="28"/>
        </w:rPr>
        <w:t xml:space="preserve"> в 201</w:t>
      </w:r>
      <w:r w:rsidR="009545B7">
        <w:rPr>
          <w:rFonts w:ascii="Times New Roman" w:hAnsi="Times New Roman" w:cs="Times New Roman"/>
          <w:sz w:val="28"/>
          <w:szCs w:val="28"/>
        </w:rPr>
        <w:t>9</w:t>
      </w:r>
      <w:r w:rsidR="00964D6F" w:rsidRPr="0030673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64D6F" w:rsidRPr="0072029E">
        <w:rPr>
          <w:rFonts w:ascii="Times New Roman" w:hAnsi="Times New Roman" w:cs="Times New Roman"/>
          <w:sz w:val="28"/>
          <w:szCs w:val="28"/>
        </w:rPr>
        <w:t>96,2</w:t>
      </w:r>
      <w:r w:rsidR="00964D6F" w:rsidRPr="0030673C">
        <w:rPr>
          <w:rFonts w:ascii="Times New Roman" w:hAnsi="Times New Roman" w:cs="Times New Roman"/>
          <w:sz w:val="28"/>
          <w:szCs w:val="28"/>
        </w:rPr>
        <w:t>% к запланированным расходам.</w:t>
      </w:r>
    </w:p>
    <w:p w:rsidR="004309EB" w:rsidRPr="00CE4287" w:rsidRDefault="004309EB" w:rsidP="003B5628">
      <w:pPr>
        <w:pStyle w:val="20"/>
        <w:shd w:val="clear" w:color="auto" w:fill="auto"/>
        <w:spacing w:before="0" w:line="346" w:lineRule="exact"/>
        <w:ind w:firstLine="740"/>
        <w:jc w:val="both"/>
        <w:rPr>
          <w:sz w:val="28"/>
          <w:szCs w:val="28"/>
        </w:rPr>
      </w:pPr>
      <w:r w:rsidRPr="00CE4287">
        <w:rPr>
          <w:sz w:val="28"/>
          <w:szCs w:val="28"/>
        </w:rPr>
        <w:t>Решением о бюджете на 201</w:t>
      </w:r>
      <w:r w:rsidR="00F33786">
        <w:rPr>
          <w:sz w:val="28"/>
          <w:szCs w:val="28"/>
        </w:rPr>
        <w:t>9</w:t>
      </w:r>
      <w:r w:rsidRPr="00CE4287">
        <w:rPr>
          <w:sz w:val="28"/>
          <w:szCs w:val="28"/>
        </w:rPr>
        <w:t xml:space="preserve"> год на реализацию муниципальных программ  утверждены бюджетные ассигнования </w:t>
      </w:r>
      <w:r w:rsidR="00CE4287" w:rsidRPr="00CE4287">
        <w:rPr>
          <w:sz w:val="28"/>
          <w:szCs w:val="28"/>
        </w:rPr>
        <w:t xml:space="preserve">с учетом изменений               </w:t>
      </w:r>
      <w:r w:rsidRPr="00CE4287">
        <w:rPr>
          <w:sz w:val="28"/>
          <w:szCs w:val="28"/>
        </w:rPr>
        <w:t xml:space="preserve">в сумме </w:t>
      </w:r>
      <w:r w:rsidR="00F33786" w:rsidRPr="00DC2204">
        <w:rPr>
          <w:rFonts w:eastAsia="Calibri"/>
          <w:sz w:val="28"/>
          <w:szCs w:val="28"/>
        </w:rPr>
        <w:t>1065976,</w:t>
      </w:r>
      <w:r w:rsidR="00F33786">
        <w:rPr>
          <w:rFonts w:eastAsia="Calibri"/>
          <w:sz w:val="28"/>
          <w:szCs w:val="28"/>
        </w:rPr>
        <w:t>4</w:t>
      </w:r>
      <w:r w:rsidR="00F33786" w:rsidRPr="00DC2204">
        <w:rPr>
          <w:rFonts w:eastAsia="Calibri"/>
          <w:sz w:val="28"/>
          <w:szCs w:val="28"/>
        </w:rPr>
        <w:t xml:space="preserve"> </w:t>
      </w:r>
      <w:r w:rsidRPr="00CE4287">
        <w:rPr>
          <w:sz w:val="28"/>
          <w:szCs w:val="28"/>
        </w:rPr>
        <w:t>тыс. рублей, в том числе:</w:t>
      </w:r>
    </w:p>
    <w:p w:rsidR="004309EB" w:rsidRPr="00CE4287" w:rsidRDefault="004309EB" w:rsidP="003B5628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line="346" w:lineRule="exact"/>
        <w:ind w:firstLine="740"/>
        <w:jc w:val="both"/>
        <w:rPr>
          <w:sz w:val="28"/>
          <w:szCs w:val="28"/>
        </w:rPr>
      </w:pPr>
      <w:r w:rsidRPr="00CE4287">
        <w:rPr>
          <w:sz w:val="28"/>
          <w:szCs w:val="28"/>
        </w:rPr>
        <w:t xml:space="preserve">средства федерального бюджета в сумме </w:t>
      </w:r>
      <w:r w:rsidR="00F33786" w:rsidRPr="00DC2204">
        <w:rPr>
          <w:rFonts w:eastAsia="Calibri"/>
          <w:color w:val="000000"/>
          <w:sz w:val="28"/>
          <w:szCs w:val="28"/>
        </w:rPr>
        <w:t xml:space="preserve">4944,9  </w:t>
      </w:r>
      <w:r w:rsidRPr="00CE4287">
        <w:rPr>
          <w:sz w:val="28"/>
          <w:szCs w:val="28"/>
        </w:rPr>
        <w:t>тыс. рублей;</w:t>
      </w:r>
    </w:p>
    <w:p w:rsidR="004309EB" w:rsidRPr="00CE4287" w:rsidRDefault="004309EB" w:rsidP="003B5628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62" w:line="240" w:lineRule="exact"/>
        <w:ind w:firstLine="740"/>
        <w:jc w:val="both"/>
        <w:rPr>
          <w:sz w:val="28"/>
          <w:szCs w:val="28"/>
        </w:rPr>
      </w:pPr>
      <w:r w:rsidRPr="00CE4287">
        <w:rPr>
          <w:sz w:val="28"/>
          <w:szCs w:val="28"/>
        </w:rPr>
        <w:t xml:space="preserve">средства краевого бюджета в сумме </w:t>
      </w:r>
      <w:r w:rsidR="00F33786" w:rsidRPr="00DC2204">
        <w:rPr>
          <w:rFonts w:eastAsia="Calibri"/>
          <w:color w:val="000000"/>
          <w:sz w:val="28"/>
          <w:szCs w:val="28"/>
        </w:rPr>
        <w:t>666246,</w:t>
      </w:r>
      <w:r w:rsidR="00F33786">
        <w:rPr>
          <w:rFonts w:eastAsia="Calibri"/>
          <w:color w:val="000000"/>
          <w:sz w:val="28"/>
          <w:szCs w:val="28"/>
        </w:rPr>
        <w:t>1</w:t>
      </w:r>
      <w:r w:rsidR="00F33786" w:rsidRPr="00DC2204">
        <w:rPr>
          <w:rFonts w:eastAsia="Calibri"/>
          <w:color w:val="000000"/>
          <w:sz w:val="28"/>
          <w:szCs w:val="28"/>
        </w:rPr>
        <w:t xml:space="preserve"> </w:t>
      </w:r>
      <w:r w:rsidRPr="00CE4287">
        <w:rPr>
          <w:sz w:val="28"/>
          <w:szCs w:val="28"/>
        </w:rPr>
        <w:t>тыс. рублей;</w:t>
      </w:r>
    </w:p>
    <w:p w:rsidR="00CB6959" w:rsidRPr="00CE4287" w:rsidRDefault="004309EB" w:rsidP="003B5628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line="240" w:lineRule="exact"/>
        <w:ind w:firstLine="740"/>
        <w:jc w:val="both"/>
        <w:rPr>
          <w:sz w:val="28"/>
          <w:szCs w:val="28"/>
        </w:rPr>
      </w:pPr>
      <w:r w:rsidRPr="00CE4287">
        <w:rPr>
          <w:sz w:val="28"/>
          <w:szCs w:val="28"/>
        </w:rPr>
        <w:t xml:space="preserve">средства бюджета </w:t>
      </w:r>
      <w:r w:rsidR="00CE4287" w:rsidRPr="00CE4287">
        <w:rPr>
          <w:sz w:val="28"/>
          <w:szCs w:val="28"/>
        </w:rPr>
        <w:t>района</w:t>
      </w:r>
      <w:r w:rsidRPr="00CE4287">
        <w:rPr>
          <w:sz w:val="28"/>
          <w:szCs w:val="28"/>
        </w:rPr>
        <w:t xml:space="preserve"> в сумме </w:t>
      </w:r>
      <w:r w:rsidR="00F33786" w:rsidRPr="00DC2204">
        <w:rPr>
          <w:rFonts w:eastAsia="Calibri"/>
          <w:color w:val="000000"/>
          <w:sz w:val="28"/>
          <w:szCs w:val="28"/>
        </w:rPr>
        <w:t>394785,</w:t>
      </w:r>
      <w:r w:rsidR="00F33786">
        <w:rPr>
          <w:rFonts w:eastAsia="Calibri"/>
          <w:color w:val="000000"/>
          <w:sz w:val="28"/>
          <w:szCs w:val="28"/>
        </w:rPr>
        <w:t>4</w:t>
      </w:r>
      <w:r w:rsidR="00F33786" w:rsidRPr="00DC2204">
        <w:rPr>
          <w:rFonts w:eastAsia="Calibri"/>
          <w:color w:val="000000"/>
          <w:sz w:val="28"/>
          <w:szCs w:val="28"/>
        </w:rPr>
        <w:t xml:space="preserve"> </w:t>
      </w:r>
      <w:r w:rsidRPr="00CE4287">
        <w:rPr>
          <w:sz w:val="28"/>
          <w:szCs w:val="28"/>
        </w:rPr>
        <w:t>тыс. рублей.</w:t>
      </w:r>
    </w:p>
    <w:p w:rsidR="00CE4287" w:rsidRDefault="00CE4287" w:rsidP="003B5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287" w:rsidRPr="00CE4287" w:rsidRDefault="00CE4287" w:rsidP="003B5628">
      <w:pPr>
        <w:pStyle w:val="20"/>
        <w:shd w:val="clear" w:color="auto" w:fill="auto"/>
        <w:spacing w:before="0" w:line="346" w:lineRule="exact"/>
        <w:ind w:firstLine="740"/>
        <w:jc w:val="both"/>
        <w:rPr>
          <w:sz w:val="28"/>
          <w:szCs w:val="28"/>
        </w:rPr>
      </w:pPr>
      <w:r w:rsidRPr="00206B09">
        <w:rPr>
          <w:rFonts w:eastAsia="Calibri"/>
          <w:bCs/>
          <w:color w:val="000000"/>
          <w:sz w:val="28"/>
          <w:szCs w:val="28"/>
        </w:rPr>
        <w:t xml:space="preserve">Фактически </w:t>
      </w:r>
      <w:r w:rsidRPr="00206B09">
        <w:rPr>
          <w:rFonts w:eastAsia="Calibri"/>
          <w:color w:val="000000"/>
          <w:sz w:val="28"/>
          <w:szCs w:val="28"/>
        </w:rPr>
        <w:t xml:space="preserve">на реализацию муниципальных программ </w:t>
      </w:r>
      <w:r w:rsidRPr="00206B09">
        <w:rPr>
          <w:rFonts w:eastAsia="Calibri"/>
          <w:bCs/>
          <w:color w:val="000000"/>
          <w:sz w:val="28"/>
          <w:szCs w:val="28"/>
        </w:rPr>
        <w:t xml:space="preserve">из бюджетов всех уровней </w:t>
      </w:r>
      <w:r w:rsidRPr="00206B09">
        <w:rPr>
          <w:rFonts w:eastAsia="Calibri"/>
          <w:color w:val="000000"/>
          <w:sz w:val="28"/>
          <w:szCs w:val="28"/>
        </w:rPr>
        <w:t>в 201</w:t>
      </w:r>
      <w:r w:rsidR="00F33786">
        <w:rPr>
          <w:rFonts w:eastAsia="Calibri"/>
          <w:color w:val="000000"/>
          <w:sz w:val="28"/>
          <w:szCs w:val="28"/>
        </w:rPr>
        <w:t>9</w:t>
      </w:r>
      <w:r w:rsidRPr="00206B09">
        <w:rPr>
          <w:rFonts w:eastAsia="Calibri"/>
          <w:color w:val="000000"/>
          <w:sz w:val="28"/>
          <w:szCs w:val="28"/>
        </w:rPr>
        <w:t xml:space="preserve"> году израсходовано </w:t>
      </w:r>
      <w:r w:rsidR="00F33786" w:rsidRPr="00DC2204">
        <w:rPr>
          <w:rFonts w:eastAsia="Calibri"/>
          <w:bCs/>
          <w:color w:val="000000"/>
          <w:sz w:val="28"/>
          <w:szCs w:val="28"/>
        </w:rPr>
        <w:t xml:space="preserve">1045553,1  </w:t>
      </w:r>
      <w:r w:rsidRPr="00206B09">
        <w:rPr>
          <w:rFonts w:eastAsia="Calibri"/>
          <w:bCs/>
          <w:color w:val="000000"/>
          <w:sz w:val="28"/>
          <w:szCs w:val="28"/>
        </w:rPr>
        <w:t xml:space="preserve">тыс. рублей </w:t>
      </w:r>
      <w:r w:rsidRPr="00206B09">
        <w:rPr>
          <w:rFonts w:eastAsia="Calibri"/>
          <w:color w:val="000000"/>
          <w:sz w:val="28"/>
          <w:szCs w:val="28"/>
        </w:rPr>
        <w:t>(</w:t>
      </w:r>
      <w:r w:rsidR="00F33786">
        <w:rPr>
          <w:rFonts w:eastAsia="Calibri"/>
          <w:color w:val="000000"/>
          <w:sz w:val="28"/>
          <w:szCs w:val="28"/>
        </w:rPr>
        <w:t>98,</w:t>
      </w:r>
      <w:r w:rsidR="001021B2">
        <w:rPr>
          <w:rFonts w:eastAsia="Calibri"/>
          <w:color w:val="000000"/>
          <w:sz w:val="28"/>
          <w:szCs w:val="28"/>
        </w:rPr>
        <w:t>1</w:t>
      </w:r>
      <w:r w:rsidRPr="00206B0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%</w:t>
      </w:r>
      <w:r w:rsidRPr="00206B09">
        <w:rPr>
          <w:rFonts w:eastAsia="Calibri"/>
          <w:color w:val="000000"/>
          <w:sz w:val="28"/>
          <w:szCs w:val="28"/>
        </w:rPr>
        <w:t xml:space="preserve"> исполнения)</w:t>
      </w:r>
      <w:r w:rsidRPr="00CE4287">
        <w:rPr>
          <w:sz w:val="28"/>
          <w:szCs w:val="28"/>
        </w:rPr>
        <w:t>, в том числе:</w:t>
      </w:r>
    </w:p>
    <w:p w:rsidR="00CE4287" w:rsidRDefault="00CE4287" w:rsidP="003B5628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line="346" w:lineRule="exact"/>
        <w:ind w:firstLine="740"/>
        <w:jc w:val="both"/>
        <w:rPr>
          <w:sz w:val="28"/>
          <w:szCs w:val="28"/>
        </w:rPr>
      </w:pPr>
      <w:r w:rsidRPr="00CE4287">
        <w:rPr>
          <w:sz w:val="28"/>
          <w:szCs w:val="28"/>
        </w:rPr>
        <w:t xml:space="preserve">средства федерального бюджета в сумме </w:t>
      </w:r>
      <w:r w:rsidR="00B33949" w:rsidRPr="00DC2204">
        <w:rPr>
          <w:rFonts w:eastAsia="Calibri"/>
          <w:color w:val="000000"/>
          <w:sz w:val="28"/>
          <w:szCs w:val="28"/>
        </w:rPr>
        <w:t>4944,9</w:t>
      </w:r>
      <w:r w:rsidR="00B33949">
        <w:rPr>
          <w:rFonts w:eastAsia="Calibri"/>
          <w:color w:val="000000"/>
          <w:sz w:val="28"/>
          <w:szCs w:val="28"/>
        </w:rPr>
        <w:t xml:space="preserve"> </w:t>
      </w:r>
      <w:r w:rsidRPr="00CE4287">
        <w:rPr>
          <w:sz w:val="28"/>
          <w:szCs w:val="28"/>
        </w:rPr>
        <w:t>тыс. рублей</w:t>
      </w:r>
    </w:p>
    <w:p w:rsidR="00CE4287" w:rsidRPr="00CE4287" w:rsidRDefault="00CE4287" w:rsidP="003B5628">
      <w:pPr>
        <w:pStyle w:val="20"/>
        <w:shd w:val="clear" w:color="auto" w:fill="auto"/>
        <w:tabs>
          <w:tab w:val="left" w:pos="1033"/>
        </w:tabs>
        <w:spacing w:before="0" w:line="34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06B09">
        <w:rPr>
          <w:rFonts w:eastAsia="Calibri"/>
          <w:color w:val="000000"/>
          <w:sz w:val="28"/>
          <w:szCs w:val="28"/>
        </w:rPr>
        <w:t xml:space="preserve">(100 </w:t>
      </w:r>
      <w:r>
        <w:rPr>
          <w:rFonts w:eastAsia="Calibri"/>
          <w:color w:val="000000"/>
          <w:sz w:val="28"/>
          <w:szCs w:val="28"/>
        </w:rPr>
        <w:t>%</w:t>
      </w:r>
      <w:r w:rsidRPr="00206B09">
        <w:rPr>
          <w:rFonts w:eastAsia="Calibri"/>
          <w:color w:val="000000"/>
          <w:sz w:val="28"/>
          <w:szCs w:val="28"/>
        </w:rPr>
        <w:t xml:space="preserve"> исполнения)</w:t>
      </w:r>
      <w:r w:rsidRPr="00CE4287">
        <w:rPr>
          <w:sz w:val="28"/>
          <w:szCs w:val="28"/>
        </w:rPr>
        <w:t>;</w:t>
      </w:r>
    </w:p>
    <w:p w:rsidR="00CE4287" w:rsidRDefault="00CE4287" w:rsidP="003B5628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62" w:line="240" w:lineRule="exact"/>
        <w:ind w:firstLine="740"/>
        <w:jc w:val="both"/>
        <w:rPr>
          <w:sz w:val="28"/>
          <w:szCs w:val="28"/>
        </w:rPr>
      </w:pPr>
      <w:r w:rsidRPr="00CE4287">
        <w:rPr>
          <w:sz w:val="28"/>
          <w:szCs w:val="28"/>
        </w:rPr>
        <w:t xml:space="preserve">средства краевого бюджета в сумме </w:t>
      </w:r>
      <w:r w:rsidR="00B33949" w:rsidRPr="00DC2204">
        <w:rPr>
          <w:rFonts w:eastAsia="Calibri"/>
          <w:color w:val="000000"/>
          <w:sz w:val="28"/>
          <w:szCs w:val="28"/>
        </w:rPr>
        <w:t>657774,2</w:t>
      </w:r>
      <w:r w:rsidR="00B33949">
        <w:rPr>
          <w:rFonts w:eastAsia="Calibri"/>
          <w:color w:val="000000"/>
          <w:sz w:val="28"/>
          <w:szCs w:val="28"/>
        </w:rPr>
        <w:t xml:space="preserve"> </w:t>
      </w:r>
      <w:r w:rsidRPr="00CE4287">
        <w:rPr>
          <w:sz w:val="28"/>
          <w:szCs w:val="28"/>
        </w:rPr>
        <w:t>тыс. рублей</w:t>
      </w:r>
    </w:p>
    <w:p w:rsidR="00CE4287" w:rsidRPr="00CE4287" w:rsidRDefault="00CE4287" w:rsidP="003B5628">
      <w:pPr>
        <w:pStyle w:val="20"/>
        <w:shd w:val="clear" w:color="auto" w:fill="auto"/>
        <w:tabs>
          <w:tab w:val="left" w:pos="1033"/>
        </w:tabs>
        <w:spacing w:before="0" w:after="62" w:line="240" w:lineRule="exact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</w:t>
      </w:r>
      <w:r w:rsidRPr="00206B09">
        <w:rPr>
          <w:rFonts w:eastAsia="Calibri"/>
          <w:color w:val="000000"/>
          <w:sz w:val="28"/>
          <w:szCs w:val="28"/>
        </w:rPr>
        <w:t>(</w:t>
      </w:r>
      <w:r>
        <w:rPr>
          <w:rFonts w:eastAsia="Calibri"/>
          <w:color w:val="000000"/>
          <w:sz w:val="28"/>
          <w:szCs w:val="28"/>
        </w:rPr>
        <w:t>9</w:t>
      </w:r>
      <w:r w:rsidR="00B33949">
        <w:rPr>
          <w:rFonts w:eastAsia="Calibri"/>
          <w:color w:val="000000"/>
          <w:sz w:val="28"/>
          <w:szCs w:val="28"/>
        </w:rPr>
        <w:t>8,7</w:t>
      </w:r>
      <w:r w:rsidRPr="00206B0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%</w:t>
      </w:r>
      <w:r w:rsidRPr="00206B09">
        <w:rPr>
          <w:rFonts w:eastAsia="Calibri"/>
          <w:color w:val="000000"/>
          <w:sz w:val="28"/>
          <w:szCs w:val="28"/>
        </w:rPr>
        <w:t xml:space="preserve"> исполнения)</w:t>
      </w:r>
      <w:r w:rsidRPr="00CE4287">
        <w:rPr>
          <w:sz w:val="28"/>
          <w:szCs w:val="28"/>
        </w:rPr>
        <w:t>;</w:t>
      </w:r>
    </w:p>
    <w:p w:rsidR="00CE4287" w:rsidRPr="00CE4287" w:rsidRDefault="00CE4287" w:rsidP="003B5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</w:t>
      </w:r>
      <w:r w:rsidRPr="00CE4287">
        <w:rPr>
          <w:rFonts w:ascii="Times New Roman" w:hAnsi="Times New Roman" w:cs="Times New Roman"/>
          <w:sz w:val="28"/>
          <w:szCs w:val="28"/>
        </w:rPr>
        <w:t xml:space="preserve">редства бюджета района в сумме </w:t>
      </w:r>
      <w:r w:rsidR="00B33949" w:rsidRPr="00B33949">
        <w:rPr>
          <w:rFonts w:ascii="Times New Roman" w:eastAsia="Calibri" w:hAnsi="Times New Roman" w:cs="Times New Roman"/>
          <w:color w:val="000000"/>
          <w:sz w:val="28"/>
          <w:szCs w:val="28"/>
        </w:rPr>
        <w:t>382834,0</w:t>
      </w:r>
      <w:r w:rsidR="00B33949">
        <w:rPr>
          <w:rFonts w:eastAsia="Calibri" w:cs="Times New Roman"/>
          <w:color w:val="000000"/>
          <w:sz w:val="28"/>
          <w:szCs w:val="28"/>
        </w:rPr>
        <w:t xml:space="preserve"> </w:t>
      </w:r>
      <w:r w:rsidRPr="00CE4287">
        <w:rPr>
          <w:rFonts w:ascii="Times New Roman" w:hAnsi="Times New Roman" w:cs="Times New Roman"/>
          <w:sz w:val="28"/>
          <w:szCs w:val="28"/>
        </w:rPr>
        <w:t>тыс. рублей</w:t>
      </w:r>
    </w:p>
    <w:p w:rsidR="00144925" w:rsidRDefault="00CE4287" w:rsidP="003B5628">
      <w:pPr>
        <w:pStyle w:val="20"/>
        <w:shd w:val="clear" w:color="auto" w:fill="auto"/>
        <w:tabs>
          <w:tab w:val="left" w:pos="1033"/>
        </w:tabs>
        <w:spacing w:before="0" w:after="62" w:line="240" w:lineRule="exact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06B09">
        <w:rPr>
          <w:rFonts w:eastAsia="Calibri"/>
          <w:color w:val="000000"/>
          <w:sz w:val="28"/>
          <w:szCs w:val="28"/>
        </w:rPr>
        <w:t>(</w:t>
      </w:r>
      <w:r>
        <w:rPr>
          <w:rFonts w:eastAsia="Calibri"/>
          <w:color w:val="000000"/>
          <w:sz w:val="28"/>
          <w:szCs w:val="28"/>
        </w:rPr>
        <w:t>9</w:t>
      </w:r>
      <w:r w:rsidR="00B33949">
        <w:rPr>
          <w:rFonts w:eastAsia="Calibri"/>
          <w:color w:val="000000"/>
          <w:sz w:val="28"/>
          <w:szCs w:val="28"/>
        </w:rPr>
        <w:t>6,9</w:t>
      </w:r>
      <w:r w:rsidRPr="00206B0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%</w:t>
      </w:r>
      <w:r w:rsidRPr="00206B09">
        <w:rPr>
          <w:rFonts w:eastAsia="Calibri"/>
          <w:color w:val="000000"/>
          <w:sz w:val="28"/>
          <w:szCs w:val="28"/>
        </w:rPr>
        <w:t xml:space="preserve"> исполнения)</w:t>
      </w:r>
    </w:p>
    <w:p w:rsidR="009901EC" w:rsidRDefault="009901EC" w:rsidP="003B5628">
      <w:pPr>
        <w:pStyle w:val="20"/>
        <w:shd w:val="clear" w:color="auto" w:fill="auto"/>
        <w:tabs>
          <w:tab w:val="left" w:pos="1033"/>
        </w:tabs>
        <w:spacing w:before="0" w:after="62"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9901EC" w:rsidRDefault="009901EC" w:rsidP="003B5628">
      <w:pPr>
        <w:pStyle w:val="20"/>
        <w:shd w:val="clear" w:color="auto" w:fill="auto"/>
        <w:tabs>
          <w:tab w:val="left" w:pos="1033"/>
        </w:tabs>
        <w:spacing w:before="0" w:after="62"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9901EC" w:rsidRDefault="009901EC" w:rsidP="003B5628">
      <w:pPr>
        <w:pStyle w:val="20"/>
        <w:shd w:val="clear" w:color="auto" w:fill="auto"/>
        <w:tabs>
          <w:tab w:val="left" w:pos="1033"/>
        </w:tabs>
        <w:spacing w:before="0" w:after="62"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9901EC" w:rsidRDefault="009901EC" w:rsidP="003B5628">
      <w:pPr>
        <w:pStyle w:val="20"/>
        <w:shd w:val="clear" w:color="auto" w:fill="auto"/>
        <w:tabs>
          <w:tab w:val="left" w:pos="1033"/>
        </w:tabs>
        <w:spacing w:before="0" w:after="62"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9901EC" w:rsidRDefault="009901EC" w:rsidP="003B5628">
      <w:pPr>
        <w:pStyle w:val="20"/>
        <w:shd w:val="clear" w:color="auto" w:fill="auto"/>
        <w:tabs>
          <w:tab w:val="left" w:pos="1033"/>
        </w:tabs>
        <w:spacing w:before="0" w:after="62"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9901EC" w:rsidRDefault="009901EC" w:rsidP="003B5628">
      <w:pPr>
        <w:pStyle w:val="20"/>
        <w:shd w:val="clear" w:color="auto" w:fill="auto"/>
        <w:tabs>
          <w:tab w:val="left" w:pos="1033"/>
        </w:tabs>
        <w:spacing w:before="0" w:after="62" w:line="240" w:lineRule="exact"/>
        <w:jc w:val="both"/>
        <w:rPr>
          <w:sz w:val="28"/>
          <w:szCs w:val="28"/>
        </w:rPr>
      </w:pPr>
    </w:p>
    <w:p w:rsidR="00285A65" w:rsidRDefault="00E7527F" w:rsidP="003B5628">
      <w:pPr>
        <w:pStyle w:val="32"/>
        <w:shd w:val="clear" w:color="auto" w:fill="auto"/>
        <w:spacing w:line="2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5A65">
        <w:rPr>
          <w:sz w:val="28"/>
          <w:szCs w:val="28"/>
        </w:rPr>
        <w:t xml:space="preserve">  </w:t>
      </w:r>
    </w:p>
    <w:p w:rsidR="00285A65" w:rsidRDefault="00285A65" w:rsidP="003B5628">
      <w:pPr>
        <w:pStyle w:val="32"/>
        <w:shd w:val="clear" w:color="auto" w:fill="auto"/>
        <w:spacing w:line="220" w:lineRule="exact"/>
        <w:jc w:val="both"/>
        <w:rPr>
          <w:sz w:val="28"/>
          <w:szCs w:val="28"/>
        </w:rPr>
      </w:pPr>
    </w:p>
    <w:p w:rsidR="00EE12C7" w:rsidRPr="00EE12C7" w:rsidRDefault="00E7527F" w:rsidP="006A07A7">
      <w:pPr>
        <w:pStyle w:val="32"/>
        <w:shd w:val="clear" w:color="auto" w:fill="auto"/>
        <w:spacing w:line="22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12C7" w:rsidRPr="00EE12C7">
        <w:rPr>
          <w:sz w:val="28"/>
          <w:szCs w:val="28"/>
        </w:rPr>
        <w:t>Исполнение муниципальных программ представлено в таблице</w:t>
      </w:r>
      <w:r w:rsidR="00EE12C7">
        <w:rPr>
          <w:sz w:val="28"/>
          <w:szCs w:val="28"/>
        </w:rPr>
        <w:t>:</w:t>
      </w:r>
      <w:r w:rsidR="00EE12C7" w:rsidRPr="00EE12C7">
        <w:rPr>
          <w:sz w:val="28"/>
          <w:szCs w:val="28"/>
        </w:rPr>
        <w:t xml:space="preserve"> </w:t>
      </w:r>
    </w:p>
    <w:p w:rsidR="00EE12C7" w:rsidRDefault="00EE12C7" w:rsidP="006A07A7">
      <w:pPr>
        <w:pStyle w:val="32"/>
        <w:shd w:val="clear" w:color="auto" w:fill="auto"/>
        <w:spacing w:line="220" w:lineRule="exact"/>
      </w:pPr>
    </w:p>
    <w:p w:rsidR="00D554F9" w:rsidRPr="006A07A7" w:rsidRDefault="006A07A7" w:rsidP="006A07A7">
      <w:pPr>
        <w:pStyle w:val="32"/>
        <w:shd w:val="clear" w:color="auto" w:fill="auto"/>
        <w:spacing w:line="220" w:lineRule="exact"/>
      </w:pPr>
      <w:r>
        <w:t>(тыс. рублей)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096"/>
        <w:gridCol w:w="1701"/>
        <w:gridCol w:w="1701"/>
        <w:gridCol w:w="992"/>
      </w:tblGrid>
      <w:tr w:rsidR="00D554F9" w:rsidRPr="00EE12C7" w:rsidTr="006A07A7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F9" w:rsidRPr="00EE12C7" w:rsidRDefault="00D554F9" w:rsidP="00D554F9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Наименование программы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F9" w:rsidRPr="00EE12C7" w:rsidRDefault="00D554F9" w:rsidP="003D1B73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План на </w:t>
            </w:r>
            <w:r w:rsidRPr="00285A6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201</w:t>
            </w:r>
            <w:r w:rsidR="00285A65" w:rsidRPr="00285A6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9</w:t>
            </w:r>
            <w:r w:rsidRPr="00285A6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год,</w:t>
            </w:r>
          </w:p>
          <w:p w:rsidR="00D554F9" w:rsidRPr="00EE12C7" w:rsidRDefault="00D554F9" w:rsidP="003D1B73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F9" w:rsidRPr="00EE12C7" w:rsidRDefault="00D554F9" w:rsidP="00825F8E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Исполнено за 201</w:t>
            </w:r>
            <w:r w:rsidR="00825F8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9</w:t>
            </w: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год,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F9" w:rsidRPr="00EE12C7" w:rsidRDefault="00D554F9" w:rsidP="00747CF4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% исполнения</w:t>
            </w:r>
          </w:p>
        </w:tc>
      </w:tr>
      <w:tr w:rsidR="00375CBB" w:rsidRPr="00EE12C7" w:rsidTr="0012008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CBB" w:rsidRPr="00EE12C7" w:rsidRDefault="00375CBB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1.МП «Развитие сельского хозяйства и регулирования рынков  сельскохозяйственной продукции, сырья и продовольствия в Ермаковском районе»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 w:rsidP="00780F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80F3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22</w:t>
            </w:r>
            <w:r w:rsidR="00780F3D">
              <w:rPr>
                <w:sz w:val="28"/>
                <w:szCs w:val="28"/>
              </w:rP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375CBB" w:rsidRPr="00EE12C7" w:rsidTr="00120088">
        <w:trPr>
          <w:trHeight w:val="79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CBB" w:rsidRPr="00EE12C7" w:rsidRDefault="00375CBB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2. МП «Содействие развитию местного самоуправления»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7 520,2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</w:t>
            </w:r>
          </w:p>
        </w:tc>
      </w:tr>
      <w:tr w:rsidR="00375CBB" w:rsidRPr="00EE12C7" w:rsidTr="00120088">
        <w:trPr>
          <w:trHeight w:val="75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CBB" w:rsidRPr="00EE12C7" w:rsidRDefault="00375CBB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3. МП «Управление муниципальными финансами»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88 932,5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88 922,6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85A65" w:rsidRPr="00EE12C7" w:rsidTr="00120088">
        <w:trPr>
          <w:trHeight w:val="30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A65" w:rsidRPr="00FC4676" w:rsidRDefault="00285A65" w:rsidP="00FC4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67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4.</w:t>
            </w:r>
            <w:r w:rsidRPr="00EE12C7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FC467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МП</w:t>
            </w:r>
            <w:r w:rsidRPr="00FC4676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C4676" w:rsidRPr="00FC4676">
              <w:rPr>
                <w:rFonts w:ascii="Times New Roman" w:hAnsi="Times New Roman" w:cs="Times New Roman"/>
                <w:sz w:val="28"/>
                <w:szCs w:val="28"/>
              </w:rPr>
              <w:t>«Развитие системы социальной поддержки граждан Ермаковского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65" w:rsidRDefault="00285A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52 100,7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65" w:rsidRDefault="00285A65" w:rsidP="00E46A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52 100,</w:t>
            </w:r>
            <w:r w:rsidR="00E46AC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65" w:rsidRDefault="00285A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375CBB" w:rsidRPr="00EE12C7" w:rsidTr="00FC4676">
        <w:trPr>
          <w:trHeight w:val="77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CBB" w:rsidRPr="00EE12C7" w:rsidRDefault="00375CBB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5. </w:t>
            </w:r>
            <w:r w:rsidRPr="00EE12C7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bidi="hi-IN"/>
              </w:rPr>
              <w:t xml:space="preserve">МП </w:t>
            </w:r>
            <w:r w:rsidRPr="00EE12C7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«Молодежь Ермаковского района в XXI веке»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5 011,1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 w:rsidP="00E46A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4 877,</w:t>
            </w:r>
            <w:r w:rsidR="00E46AC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97,3</w:t>
            </w:r>
          </w:p>
        </w:tc>
      </w:tr>
      <w:tr w:rsidR="001A5B02" w:rsidRPr="00EE12C7" w:rsidTr="00120088">
        <w:trPr>
          <w:trHeight w:val="31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B02" w:rsidRPr="00FC4676" w:rsidRDefault="001A5B02" w:rsidP="00FC4676">
            <w:pPr>
              <w:jc w:val="both"/>
              <w:rPr>
                <w:sz w:val="28"/>
                <w:szCs w:val="28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6. </w:t>
            </w:r>
            <w:r w:rsidRPr="00FC467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МП </w:t>
            </w:r>
            <w:r w:rsidR="00FC4676" w:rsidRPr="00FC4676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 в Ермаковском районе»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B02" w:rsidRDefault="001A5B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23 979,8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B02" w:rsidRDefault="001A5B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23 449,7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B02" w:rsidRDefault="001A5B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</w:p>
        </w:tc>
      </w:tr>
      <w:tr w:rsidR="00375CBB" w:rsidRPr="00EE12C7" w:rsidTr="0012008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CBB" w:rsidRPr="00EE12C7" w:rsidRDefault="00375CBB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  <w:t>7.</w:t>
            </w: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МП «Развитие транспортной системы Ермаковского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Pr="00961D5A" w:rsidRDefault="00375CBB">
            <w:pPr>
              <w:jc w:val="right"/>
              <w:rPr>
                <w:sz w:val="28"/>
                <w:szCs w:val="28"/>
              </w:rPr>
            </w:pPr>
            <w:r w:rsidRPr="00961D5A">
              <w:rPr>
                <w:sz w:val="28"/>
                <w:szCs w:val="28"/>
              </w:rPr>
              <w:t>17 255,8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Pr="00961D5A" w:rsidRDefault="00375CBB">
            <w:pPr>
              <w:jc w:val="right"/>
              <w:rPr>
                <w:sz w:val="28"/>
                <w:szCs w:val="28"/>
              </w:rPr>
            </w:pPr>
            <w:r w:rsidRPr="00961D5A">
              <w:rPr>
                <w:sz w:val="28"/>
                <w:szCs w:val="28"/>
              </w:rPr>
              <w:t>17 255,8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Pr="00961D5A" w:rsidRDefault="00375CBB">
            <w:pPr>
              <w:jc w:val="right"/>
              <w:rPr>
                <w:sz w:val="28"/>
                <w:szCs w:val="28"/>
              </w:rPr>
            </w:pPr>
            <w:r w:rsidRPr="00961D5A">
              <w:rPr>
                <w:sz w:val="28"/>
                <w:szCs w:val="28"/>
              </w:rPr>
              <w:t>100,0</w:t>
            </w:r>
          </w:p>
        </w:tc>
      </w:tr>
      <w:tr w:rsidR="00375CBB" w:rsidRPr="00EE12C7" w:rsidTr="0012008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CBB" w:rsidRPr="00EE12C7" w:rsidRDefault="00375CBB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  <w:t>8.</w:t>
            </w: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МП «Управление муниципальным имуществом и земельными ресурсами»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375CBB" w:rsidRPr="00EE12C7" w:rsidTr="0012008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CBB" w:rsidRPr="00EE12C7" w:rsidRDefault="00375CBB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  <w:t>9.</w:t>
            </w: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МП «Развитие образования Ермаковского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701 423,6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689 243,1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E7527F" w:rsidRPr="00EE12C7" w:rsidTr="00120088">
        <w:trPr>
          <w:trHeight w:val="27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27F" w:rsidRPr="00EE12C7" w:rsidRDefault="00E7527F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  <w:t>10.</w:t>
            </w: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МП «Развитие 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7F" w:rsidRDefault="00E752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109 783,5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7F" w:rsidRDefault="00E752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107 919,8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7F" w:rsidRDefault="00E752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1A5B02" w:rsidRPr="00EE12C7" w:rsidTr="0012008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B02" w:rsidRPr="00EE12C7" w:rsidRDefault="001A5B02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  <w:t>11.</w:t>
            </w: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МП «Реформирование и модернизация 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B02" w:rsidRDefault="001A5B02">
            <w:pPr>
              <w:jc w:val="right"/>
              <w:rPr>
                <w:sz w:val="28"/>
                <w:szCs w:val="28"/>
              </w:rPr>
            </w:pPr>
            <w:r w:rsidRPr="00961D5A">
              <w:rPr>
                <w:sz w:val="28"/>
                <w:szCs w:val="28"/>
              </w:rPr>
              <w:t>33 542,7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B02" w:rsidRDefault="001A5B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29 059,0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B02" w:rsidRDefault="001A5B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86,6</w:t>
            </w:r>
          </w:p>
        </w:tc>
      </w:tr>
      <w:tr w:rsidR="00375CBB" w:rsidRPr="00EE12C7" w:rsidTr="00120088">
        <w:trPr>
          <w:trHeight w:val="47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CBB" w:rsidRPr="00EE12C7" w:rsidRDefault="00375CBB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  <w:t>12.</w:t>
            </w: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МП «Обращение с твердыми бытовыми отходами на территории Ермаковского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Pr="00961D5A" w:rsidRDefault="00780F3D">
            <w:pPr>
              <w:jc w:val="right"/>
              <w:rPr>
                <w:sz w:val="28"/>
                <w:szCs w:val="28"/>
              </w:rPr>
            </w:pPr>
            <w:r w:rsidRPr="00961D5A">
              <w:rPr>
                <w:sz w:val="28"/>
                <w:szCs w:val="28"/>
              </w:rPr>
              <w:t>3 121,0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Pr="00961D5A" w:rsidRDefault="00375CBB">
            <w:pPr>
              <w:jc w:val="right"/>
              <w:rPr>
                <w:sz w:val="28"/>
                <w:szCs w:val="28"/>
              </w:rPr>
            </w:pPr>
            <w:r w:rsidRPr="00961D5A">
              <w:rPr>
                <w:sz w:val="28"/>
                <w:szCs w:val="28"/>
              </w:rPr>
              <w:t>3 013,7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Pr="00961D5A" w:rsidRDefault="00375CBB">
            <w:pPr>
              <w:jc w:val="right"/>
              <w:rPr>
                <w:sz w:val="28"/>
                <w:szCs w:val="28"/>
              </w:rPr>
            </w:pPr>
            <w:r w:rsidRPr="00961D5A">
              <w:rPr>
                <w:sz w:val="28"/>
                <w:szCs w:val="28"/>
              </w:rPr>
              <w:t>96,6</w:t>
            </w:r>
          </w:p>
        </w:tc>
      </w:tr>
      <w:tr w:rsidR="00375CBB" w:rsidRPr="00EE12C7" w:rsidTr="0012008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CBB" w:rsidRPr="00EE12C7" w:rsidRDefault="00375CBB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13.</w:t>
            </w: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МП «Создание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12 345,0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11 377,2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92,2</w:t>
            </w:r>
          </w:p>
        </w:tc>
      </w:tr>
      <w:tr w:rsidR="00375CBB" w:rsidRPr="00EE12C7" w:rsidTr="00FC4676">
        <w:trPr>
          <w:trHeight w:val="64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CBB" w:rsidRPr="00EE12C7" w:rsidRDefault="00375CBB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14. МП «Развитие архивного дела в Ермаковском районе»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1 832,9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96,4</w:t>
            </w:r>
          </w:p>
        </w:tc>
      </w:tr>
      <w:tr w:rsidR="001A5B02" w:rsidRPr="00EE12C7" w:rsidTr="0012008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B02" w:rsidRPr="00EE12C7" w:rsidRDefault="001A5B02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15. МП «Развитие электронного муниципалитета в Ермаковском районе»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B02" w:rsidRDefault="001A5B02">
            <w:pPr>
              <w:jc w:val="right"/>
              <w:rPr>
                <w:sz w:val="28"/>
                <w:szCs w:val="28"/>
              </w:rPr>
            </w:pPr>
            <w:r w:rsidRPr="00961D5A">
              <w:rPr>
                <w:sz w:val="28"/>
                <w:szCs w:val="28"/>
              </w:rPr>
              <w:t>214,2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B02" w:rsidRDefault="001A5B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B02" w:rsidRDefault="001A5B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375CBB" w:rsidRPr="00EE12C7" w:rsidTr="00FC4676">
        <w:trPr>
          <w:trHeight w:val="26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CBB" w:rsidRPr="0072029E" w:rsidRDefault="0072029E" w:rsidP="00720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9E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="00375CBB" w:rsidRPr="0072029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Ермаковского района «Поддержка и развитие малого и среднего предпринимательства в Ермаковском районе»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1 458,7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CBB" w:rsidRDefault="00375C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A5B02" w:rsidRPr="00EE12C7" w:rsidTr="0012008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B02" w:rsidRPr="00EE12C7" w:rsidRDefault="0072029E" w:rsidP="0072029E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17. </w:t>
            </w:r>
            <w:r w:rsidR="001A5B02"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МП «Обеспечение </w:t>
            </w:r>
            <w:proofErr w:type="gramStart"/>
            <w:r w:rsidR="001A5B02"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безопасности жизнедеятельности населения территории Ермаковского района</w:t>
            </w:r>
            <w:proofErr w:type="gramEnd"/>
            <w:r w:rsidR="001A5B02"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B02" w:rsidRDefault="001A5B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4 207,7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B02" w:rsidRDefault="001A5B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4 187,7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B02" w:rsidRDefault="001A5B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</w:tr>
      <w:tr w:rsidR="00781475" w:rsidRPr="00EE12C7" w:rsidTr="000F5A12">
        <w:trPr>
          <w:trHeight w:val="69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75" w:rsidRPr="00EE12C7" w:rsidRDefault="00781475" w:rsidP="003D1B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12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по муниципальным программам Ермаковского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75" w:rsidRPr="00961D5A" w:rsidRDefault="00781475" w:rsidP="001200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D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1 065 976,4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75" w:rsidRPr="00961D5A" w:rsidRDefault="00781475" w:rsidP="001200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D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1 045 553,1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75" w:rsidRPr="00961D5A" w:rsidRDefault="00781475" w:rsidP="001200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D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98,1</w:t>
            </w:r>
          </w:p>
        </w:tc>
      </w:tr>
    </w:tbl>
    <w:p w:rsidR="00AC520B" w:rsidRDefault="00AC520B" w:rsidP="00F837D0">
      <w:pPr>
        <w:pStyle w:val="20"/>
        <w:shd w:val="clear" w:color="auto" w:fill="auto"/>
        <w:spacing w:before="0" w:line="350" w:lineRule="exact"/>
        <w:jc w:val="both"/>
        <w:rPr>
          <w:sz w:val="28"/>
          <w:szCs w:val="28"/>
        </w:rPr>
      </w:pPr>
    </w:p>
    <w:p w:rsidR="00747CF4" w:rsidRPr="00747CF4" w:rsidRDefault="00747CF4" w:rsidP="00747CF4">
      <w:pPr>
        <w:pStyle w:val="20"/>
        <w:shd w:val="clear" w:color="auto" w:fill="auto"/>
        <w:spacing w:before="0" w:line="350" w:lineRule="exact"/>
        <w:ind w:firstLine="900"/>
        <w:jc w:val="both"/>
        <w:rPr>
          <w:sz w:val="28"/>
          <w:szCs w:val="28"/>
        </w:rPr>
      </w:pPr>
      <w:r w:rsidRPr="00747CF4">
        <w:rPr>
          <w:sz w:val="28"/>
          <w:szCs w:val="28"/>
        </w:rPr>
        <w:t>Оценка эффективности реализации муниципальных программ проводится с использованием следующих критериев:</w:t>
      </w:r>
    </w:p>
    <w:p w:rsidR="00747CF4" w:rsidRPr="00747CF4" w:rsidRDefault="00747CF4" w:rsidP="00747CF4">
      <w:pPr>
        <w:pStyle w:val="20"/>
        <w:numPr>
          <w:ilvl w:val="0"/>
          <w:numId w:val="3"/>
        </w:numPr>
        <w:shd w:val="clear" w:color="auto" w:fill="auto"/>
        <w:tabs>
          <w:tab w:val="left" w:pos="1029"/>
        </w:tabs>
        <w:spacing w:before="0" w:after="22" w:line="240" w:lineRule="exact"/>
        <w:ind w:firstLine="740"/>
        <w:jc w:val="both"/>
        <w:rPr>
          <w:sz w:val="28"/>
          <w:szCs w:val="28"/>
        </w:rPr>
      </w:pPr>
      <w:r w:rsidRPr="00747CF4">
        <w:rPr>
          <w:sz w:val="28"/>
          <w:szCs w:val="28"/>
        </w:rPr>
        <w:t>достижение целевых показателей муниципальной программы;</w:t>
      </w:r>
    </w:p>
    <w:p w:rsidR="00747CF4" w:rsidRPr="00747CF4" w:rsidRDefault="00747CF4" w:rsidP="00747CF4">
      <w:pPr>
        <w:pStyle w:val="20"/>
        <w:numPr>
          <w:ilvl w:val="0"/>
          <w:numId w:val="3"/>
        </w:numPr>
        <w:shd w:val="clear" w:color="auto" w:fill="auto"/>
        <w:tabs>
          <w:tab w:val="left" w:pos="1029"/>
        </w:tabs>
        <w:spacing w:before="0" w:line="341" w:lineRule="exact"/>
        <w:ind w:firstLine="740"/>
        <w:jc w:val="both"/>
        <w:rPr>
          <w:sz w:val="28"/>
          <w:szCs w:val="28"/>
        </w:rPr>
      </w:pPr>
      <w:r w:rsidRPr="00747CF4">
        <w:rPr>
          <w:sz w:val="28"/>
          <w:szCs w:val="28"/>
        </w:rPr>
        <w:t>достижение показателей результативности муниципальной программы;</w:t>
      </w:r>
    </w:p>
    <w:p w:rsidR="00747CF4" w:rsidRPr="00747CF4" w:rsidRDefault="00747CF4" w:rsidP="00747CF4">
      <w:pPr>
        <w:pStyle w:val="20"/>
        <w:numPr>
          <w:ilvl w:val="0"/>
          <w:numId w:val="3"/>
        </w:numPr>
        <w:shd w:val="clear" w:color="auto" w:fill="auto"/>
        <w:tabs>
          <w:tab w:val="left" w:pos="1011"/>
        </w:tabs>
        <w:spacing w:before="0" w:line="341" w:lineRule="exact"/>
        <w:ind w:firstLine="740"/>
        <w:jc w:val="both"/>
        <w:rPr>
          <w:sz w:val="28"/>
          <w:szCs w:val="28"/>
        </w:rPr>
      </w:pPr>
      <w:r w:rsidRPr="00747CF4">
        <w:rPr>
          <w:sz w:val="28"/>
          <w:szCs w:val="28"/>
        </w:rPr>
        <w:t>достижение показателей результативности по подпрограммам муниципальной программы и (или) отдельным мероприятиям муниципальной программы.</w:t>
      </w:r>
    </w:p>
    <w:p w:rsidR="00FC4676" w:rsidRDefault="00FC4676" w:rsidP="00FC4676">
      <w:pPr>
        <w:widowControl w:val="0"/>
        <w:suppressAutoHyphens/>
        <w:autoSpaceDN w:val="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757B" w:rsidRPr="0053757B">
        <w:rPr>
          <w:rFonts w:ascii="Times New Roman" w:hAnsi="Times New Roman" w:cs="Times New Roman"/>
          <w:sz w:val="28"/>
          <w:szCs w:val="28"/>
        </w:rPr>
        <w:t>В представленном отчете</w:t>
      </w:r>
      <w:r w:rsidR="0053757B">
        <w:rPr>
          <w:sz w:val="28"/>
          <w:szCs w:val="28"/>
        </w:rPr>
        <w:t xml:space="preserve"> </w:t>
      </w:r>
      <w:r w:rsidR="0053757B" w:rsidRPr="0053757B">
        <w:rPr>
          <w:rFonts w:ascii="Times New Roman" w:hAnsi="Times New Roman" w:cs="Times New Roman"/>
          <w:sz w:val="28"/>
          <w:szCs w:val="28"/>
        </w:rPr>
        <w:t>об исполнении муниципальных программ</w:t>
      </w:r>
      <w:r w:rsidR="0053757B">
        <w:rPr>
          <w:sz w:val="28"/>
          <w:szCs w:val="28"/>
        </w:rPr>
        <w:t xml:space="preserve">, </w:t>
      </w:r>
      <w:r w:rsidR="0053757B" w:rsidRPr="0053757B">
        <w:rPr>
          <w:rFonts w:ascii="Times New Roman" w:hAnsi="Times New Roman" w:cs="Times New Roman"/>
          <w:sz w:val="28"/>
          <w:szCs w:val="28"/>
        </w:rPr>
        <w:t>неверно указано наименование двух программ</w:t>
      </w:r>
      <w:r w:rsidR="0053757B">
        <w:rPr>
          <w:sz w:val="28"/>
          <w:szCs w:val="28"/>
        </w:rPr>
        <w:t xml:space="preserve">: </w:t>
      </w:r>
      <w:r w:rsidR="0053757B" w:rsidRPr="0053757B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МП «Система социальной защиты населения»</w:t>
      </w:r>
      <w:r w:rsidR="0053757B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 w:bidi="hi-IN"/>
        </w:rPr>
        <w:t>,</w:t>
      </w:r>
      <w:r w:rsidR="0053757B" w:rsidRPr="0053757B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53757B" w:rsidRPr="00EE12C7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МП «Развитие физической культуры, спорта и туризма»</w:t>
      </w:r>
      <w:r w:rsidR="0053757B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</w:t>
      </w:r>
    </w:p>
    <w:p w:rsidR="00FC4676" w:rsidRDefault="00FC4676" w:rsidP="00FC4676">
      <w:pPr>
        <w:widowControl w:val="0"/>
        <w:suppressAutoHyphens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Согласно </w:t>
      </w:r>
      <w:r w:rsidR="0053757B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Постановления</w:t>
      </w:r>
      <w:proofErr w:type="gramEnd"/>
      <w:r w:rsidR="0053757B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администрации Ермаковского района утверждены программы: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МП </w:t>
      </w:r>
      <w:r w:rsidRPr="00FC4676">
        <w:rPr>
          <w:rFonts w:ascii="Times New Roman" w:hAnsi="Times New Roman" w:cs="Times New Roman"/>
          <w:sz w:val="28"/>
          <w:szCs w:val="28"/>
        </w:rPr>
        <w:t>«Развитие системы социальной поддержки граждан Ермаковского района», МП «Развитие физической культуры и спорта в Ермаковском районе»</w:t>
      </w:r>
      <w:r w:rsidR="001021B2">
        <w:rPr>
          <w:rFonts w:ascii="Times New Roman" w:hAnsi="Times New Roman" w:cs="Times New Roman"/>
          <w:sz w:val="28"/>
          <w:szCs w:val="28"/>
        </w:rPr>
        <w:t>.</w:t>
      </w:r>
    </w:p>
    <w:p w:rsidR="003E680C" w:rsidRDefault="001021B2" w:rsidP="00FC4676">
      <w:pPr>
        <w:widowControl w:val="0"/>
        <w:suppressAutoHyphens/>
        <w:autoSpaceDN w:val="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отчете об исполнении муниципальных программ выявлены несоответст</w:t>
      </w:r>
      <w:r w:rsidR="003E68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="003E680C">
        <w:rPr>
          <w:rFonts w:ascii="Times New Roman" w:hAnsi="Times New Roman" w:cs="Times New Roman"/>
          <w:sz w:val="28"/>
          <w:szCs w:val="28"/>
        </w:rPr>
        <w:t>плановых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80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</w:t>
      </w:r>
      <w:r w:rsidR="003E680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оценк</w:t>
      </w:r>
      <w:r w:rsidR="003E68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961D5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3E680C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="003E68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суммам</w:t>
      </w:r>
      <w:r w:rsidR="003E68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Решени</w:t>
      </w:r>
      <w:r w:rsidR="003E680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бюджета.</w:t>
      </w:r>
      <w:r w:rsidR="003E680C">
        <w:rPr>
          <w:rFonts w:ascii="Times New Roman" w:hAnsi="Times New Roman" w:cs="Times New Roman"/>
          <w:sz w:val="28"/>
          <w:szCs w:val="28"/>
        </w:rPr>
        <w:t xml:space="preserve"> Несоответствие в </w:t>
      </w:r>
      <w:r w:rsidR="003E680C" w:rsidRPr="00EE12C7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МП «Развитие транспортной </w:t>
      </w:r>
      <w:r w:rsidR="003E680C" w:rsidRPr="00EE12C7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lastRenderedPageBreak/>
        <w:t>системы Ермаковского района»</w:t>
      </w:r>
      <w:r w:rsidR="003E680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 w:rsidR="003E680C" w:rsidRPr="00EE12C7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МП «Реформирование и модернизация  жилищно-коммунального хозяйства и повышение энергетической эффективности Ермаковского района»</w:t>
      </w:r>
      <w:r w:rsidR="003E680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 w:rsidR="003E680C" w:rsidRPr="00EE12C7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МП «Развитие электронного муниципалитета в Ермаковском районе»</w:t>
      </w:r>
      <w:r w:rsidR="003E680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.  </w:t>
      </w:r>
      <w:proofErr w:type="gramStart"/>
      <w:r w:rsidR="003E680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Нет</w:t>
      </w:r>
      <w:proofErr w:type="gramEnd"/>
      <w:r w:rsidR="00961D5A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3E680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данных финансовой оценки по </w:t>
      </w:r>
      <w:r w:rsidR="003E680C" w:rsidRPr="00EE12C7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МП «Обращение с твердыми бытовыми отходами на территории Ермаковского района»</w:t>
      </w:r>
      <w:r w:rsidR="003E680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0F5A12" w:rsidRPr="00FC4676" w:rsidRDefault="00FC4676" w:rsidP="00FC4676">
      <w:pPr>
        <w:widowControl w:val="0"/>
        <w:suppressAutoHyphens/>
        <w:autoSpaceDN w:val="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FC4676">
        <w:rPr>
          <w:rFonts w:ascii="Times New Roman" w:hAnsi="Times New Roman" w:cs="Times New Roman"/>
          <w:sz w:val="28"/>
          <w:szCs w:val="28"/>
        </w:rPr>
        <w:t xml:space="preserve">     </w:t>
      </w:r>
      <w:r w:rsidR="00747CF4" w:rsidRPr="00FC4676">
        <w:rPr>
          <w:rFonts w:ascii="Times New Roman" w:hAnsi="Times New Roman" w:cs="Times New Roman"/>
          <w:sz w:val="28"/>
          <w:szCs w:val="28"/>
        </w:rPr>
        <w:t>В представленном сводном годовом отчете о ходе реализации и оценке эффективности муни</w:t>
      </w:r>
      <w:r w:rsidR="0059024F">
        <w:rPr>
          <w:rFonts w:ascii="Times New Roman" w:hAnsi="Times New Roman" w:cs="Times New Roman"/>
          <w:sz w:val="28"/>
          <w:szCs w:val="28"/>
        </w:rPr>
        <w:t>ципальных программ указано, что</w:t>
      </w:r>
      <w:r w:rsidR="00747CF4" w:rsidRPr="00FC4676">
        <w:rPr>
          <w:rFonts w:ascii="Times New Roman" w:hAnsi="Times New Roman" w:cs="Times New Roman"/>
          <w:sz w:val="28"/>
          <w:szCs w:val="28"/>
        </w:rPr>
        <w:t xml:space="preserve"> эффективно реализовано 1</w:t>
      </w:r>
      <w:r w:rsidR="00E244B4" w:rsidRPr="00FC4676">
        <w:rPr>
          <w:rFonts w:ascii="Times New Roman" w:hAnsi="Times New Roman" w:cs="Times New Roman"/>
          <w:sz w:val="28"/>
          <w:szCs w:val="28"/>
        </w:rPr>
        <w:t>5</w:t>
      </w:r>
      <w:r w:rsidR="00747CF4" w:rsidRPr="00FC4676">
        <w:rPr>
          <w:rFonts w:ascii="Times New Roman" w:hAnsi="Times New Roman" w:cs="Times New Roman"/>
          <w:sz w:val="28"/>
          <w:szCs w:val="28"/>
        </w:rPr>
        <w:t xml:space="preserve"> программ, с низкой</w:t>
      </w:r>
      <w:r w:rsidR="003930CE" w:rsidRPr="00FC4676">
        <w:rPr>
          <w:rFonts w:ascii="Times New Roman" w:hAnsi="Times New Roman" w:cs="Times New Roman"/>
          <w:sz w:val="28"/>
          <w:szCs w:val="28"/>
        </w:rPr>
        <w:t xml:space="preserve"> эффективностью</w:t>
      </w:r>
      <w:r w:rsidR="00747CF4" w:rsidRPr="00FC4676">
        <w:rPr>
          <w:rFonts w:ascii="Times New Roman" w:hAnsi="Times New Roman" w:cs="Times New Roman"/>
          <w:sz w:val="28"/>
          <w:szCs w:val="28"/>
        </w:rPr>
        <w:t xml:space="preserve"> - </w:t>
      </w:r>
      <w:r w:rsidR="00E244B4" w:rsidRPr="00FC4676">
        <w:rPr>
          <w:rFonts w:ascii="Times New Roman" w:hAnsi="Times New Roman" w:cs="Times New Roman"/>
          <w:sz w:val="28"/>
          <w:szCs w:val="28"/>
        </w:rPr>
        <w:t>2</w:t>
      </w:r>
      <w:r w:rsidR="00747CF4" w:rsidRPr="00FC467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77544" w:rsidRPr="00FC4676">
        <w:rPr>
          <w:rFonts w:ascii="Times New Roman" w:hAnsi="Times New Roman" w:cs="Times New Roman"/>
          <w:sz w:val="28"/>
          <w:szCs w:val="28"/>
        </w:rPr>
        <w:t>ы</w:t>
      </w:r>
      <w:r w:rsidR="00E244B4" w:rsidRPr="00FC4676">
        <w:rPr>
          <w:rFonts w:ascii="Times New Roman" w:hAnsi="Times New Roman" w:cs="Times New Roman"/>
          <w:sz w:val="28"/>
          <w:szCs w:val="28"/>
        </w:rPr>
        <w:t>.</w:t>
      </w:r>
      <w:r w:rsidR="00D77544" w:rsidRPr="00FC467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C520B" w:rsidRDefault="00AC520B" w:rsidP="00E244B4">
      <w:pPr>
        <w:pStyle w:val="20"/>
        <w:shd w:val="clear" w:color="auto" w:fill="auto"/>
        <w:spacing w:before="0" w:line="341" w:lineRule="exact"/>
        <w:jc w:val="both"/>
        <w:rPr>
          <w:sz w:val="28"/>
          <w:szCs w:val="28"/>
        </w:rPr>
      </w:pPr>
    </w:p>
    <w:p w:rsidR="00E244B4" w:rsidRPr="00E244B4" w:rsidRDefault="003930CE" w:rsidP="00E244B4">
      <w:pPr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0CE">
        <w:rPr>
          <w:rFonts w:ascii="Times New Roman" w:eastAsia="Calibri" w:hAnsi="Times New Roman" w:cs="Times New Roman"/>
          <w:sz w:val="28"/>
          <w:szCs w:val="28"/>
        </w:rPr>
        <w:t>Перечень  муниципальных программ реализова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3930CE">
        <w:rPr>
          <w:rFonts w:ascii="Times New Roman" w:eastAsia="Calibri" w:hAnsi="Times New Roman" w:cs="Times New Roman"/>
          <w:sz w:val="28"/>
          <w:szCs w:val="28"/>
        </w:rPr>
        <w:t xml:space="preserve">ных эффективно: </w:t>
      </w:r>
    </w:p>
    <w:tbl>
      <w:tblPr>
        <w:tblW w:w="9640" w:type="dxa"/>
        <w:tblInd w:w="-34" w:type="dxa"/>
        <w:tblLayout w:type="fixed"/>
        <w:tblLook w:val="04A0"/>
      </w:tblPr>
      <w:tblGrid>
        <w:gridCol w:w="568"/>
        <w:gridCol w:w="7087"/>
        <w:gridCol w:w="1985"/>
      </w:tblGrid>
      <w:tr w:rsidR="00E244B4" w:rsidRPr="00E244B4" w:rsidTr="009545B7">
        <w:trPr>
          <w:trHeight w:val="40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Эффективность муниципальной программы Э</w:t>
            </w:r>
            <w:proofErr w:type="gramStart"/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j</w:t>
            </w:r>
            <w:proofErr w:type="gramEnd"/>
          </w:p>
        </w:tc>
      </w:tr>
      <w:tr w:rsidR="00E244B4" w:rsidRPr="00E244B4" w:rsidTr="009545B7">
        <w:trPr>
          <w:trHeight w:val="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«Управление муниципальным имуществом и земельными ресурсами»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132,3</w:t>
            </w:r>
          </w:p>
        </w:tc>
      </w:tr>
      <w:tr w:rsidR="00E244B4" w:rsidRPr="00E244B4" w:rsidTr="009545B7">
        <w:trPr>
          <w:trHeight w:val="4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«Развитие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106,83</w:t>
            </w:r>
          </w:p>
        </w:tc>
      </w:tr>
      <w:tr w:rsidR="00E244B4" w:rsidRPr="00E244B4" w:rsidTr="009545B7">
        <w:trPr>
          <w:trHeight w:val="4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«Развитие образования Ермаковского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96,23</w:t>
            </w:r>
          </w:p>
        </w:tc>
      </w:tr>
      <w:tr w:rsidR="00E244B4" w:rsidRPr="00E244B4" w:rsidTr="009545B7">
        <w:trPr>
          <w:trHeight w:val="2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МП </w:t>
            </w:r>
            <w:r w:rsidR="00FC4676" w:rsidRPr="00FC4676">
              <w:rPr>
                <w:rFonts w:ascii="Times New Roman" w:hAnsi="Times New Roman" w:cs="Times New Roman"/>
                <w:sz w:val="28"/>
                <w:szCs w:val="28"/>
              </w:rPr>
              <w:t>«Развитие системы социальной поддержки граждан Ермаковского района»,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244B4" w:rsidRPr="00E244B4" w:rsidTr="009545B7">
        <w:trPr>
          <w:trHeight w:val="6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«Поддержка и развитие малого и среднего предпринимательства в Ермаковском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102,77</w:t>
            </w:r>
          </w:p>
        </w:tc>
      </w:tr>
      <w:tr w:rsidR="00E244B4" w:rsidRPr="00E244B4" w:rsidTr="009545B7"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«Содействие развитию местного самоуправления»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99,86</w:t>
            </w:r>
          </w:p>
        </w:tc>
      </w:tr>
      <w:tr w:rsidR="00E244B4" w:rsidRPr="00E244B4" w:rsidTr="009545B7">
        <w:trPr>
          <w:trHeight w:val="3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«Управление муниципальными финансами»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E244B4" w:rsidRPr="00E244B4" w:rsidTr="009545B7">
        <w:trPr>
          <w:trHeight w:val="4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«Развитие архивного дела в Ермаковском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105,63</w:t>
            </w:r>
          </w:p>
        </w:tc>
      </w:tr>
      <w:tr w:rsidR="00E244B4" w:rsidRPr="00E244B4" w:rsidTr="009545B7">
        <w:trPr>
          <w:trHeight w:val="6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МП «Обеспечение </w:t>
            </w:r>
            <w:proofErr w:type="gramStart"/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 жизнедеятельности населения территории Ермаковского района</w:t>
            </w:r>
            <w:proofErr w:type="gramEnd"/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97,86</w:t>
            </w:r>
          </w:p>
        </w:tc>
      </w:tr>
      <w:tr w:rsidR="00E244B4" w:rsidRPr="00E244B4" w:rsidTr="009545B7">
        <w:trPr>
          <w:trHeight w:val="10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«Реформирование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97,33</w:t>
            </w:r>
          </w:p>
        </w:tc>
      </w:tr>
      <w:tr w:rsidR="00E244B4" w:rsidRPr="00E244B4" w:rsidTr="009545B7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МП «Молодежь Ермаковского района в XXI веке»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99,47</w:t>
            </w:r>
          </w:p>
        </w:tc>
      </w:tr>
      <w:tr w:rsidR="00E244B4" w:rsidRPr="00E244B4" w:rsidTr="009545B7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МП «Развитие физической культуры, спорта </w:t>
            </w:r>
            <w:r w:rsidR="008B0F1E" w:rsidRPr="00FC4676">
              <w:rPr>
                <w:rFonts w:ascii="Times New Roman" w:hAnsi="Times New Roman" w:cs="Times New Roman"/>
                <w:sz w:val="28"/>
                <w:szCs w:val="28"/>
              </w:rPr>
              <w:t>в Ермаковском районе»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99,84</w:t>
            </w:r>
          </w:p>
        </w:tc>
      </w:tr>
      <w:tr w:rsidR="00E244B4" w:rsidRPr="00E244B4" w:rsidTr="009545B7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«Развитие электронного муниципалитета в Ермаковском районе»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99,96</w:t>
            </w:r>
          </w:p>
        </w:tc>
      </w:tr>
      <w:tr w:rsidR="00E244B4" w:rsidRPr="00E244B4" w:rsidTr="009545B7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«Обращение с твердыми бытовыми отходами на территории Ермаковского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99,31</w:t>
            </w:r>
          </w:p>
        </w:tc>
      </w:tr>
      <w:tr w:rsidR="00E244B4" w:rsidRPr="00E244B4" w:rsidTr="00954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568" w:type="dxa"/>
            <w:shd w:val="clear" w:color="auto" w:fill="auto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087" w:type="dxa"/>
            <w:shd w:val="clear" w:color="auto" w:fill="auto"/>
          </w:tcPr>
          <w:p w:rsidR="00E244B4" w:rsidRPr="00E244B4" w:rsidRDefault="00E244B4" w:rsidP="009545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1985" w:type="dxa"/>
            <w:shd w:val="clear" w:color="000000" w:fill="FFFFFF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103,60</w:t>
            </w:r>
          </w:p>
        </w:tc>
      </w:tr>
    </w:tbl>
    <w:p w:rsidR="00AC520B" w:rsidRDefault="00AC520B" w:rsidP="003930CE">
      <w:pPr>
        <w:spacing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0CE" w:rsidRPr="000F5A12" w:rsidRDefault="003930CE" w:rsidP="003930CE">
      <w:pPr>
        <w:spacing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0CE">
        <w:rPr>
          <w:rFonts w:ascii="Times New Roman" w:eastAsia="Calibri" w:hAnsi="Times New Roman" w:cs="Times New Roman"/>
          <w:sz w:val="28"/>
          <w:szCs w:val="28"/>
        </w:rPr>
        <w:t xml:space="preserve">Перечень муниципальных программ, реализованных  с низкой эффективностью  по   сравнению </w:t>
      </w:r>
      <w:proofErr w:type="gramStart"/>
      <w:r w:rsidRPr="003930C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930CE">
        <w:rPr>
          <w:rFonts w:ascii="Times New Roman" w:eastAsia="Calibri" w:hAnsi="Times New Roman" w:cs="Times New Roman"/>
          <w:sz w:val="28"/>
          <w:szCs w:val="28"/>
        </w:rPr>
        <w:t xml:space="preserve"> запланированной</w:t>
      </w:r>
    </w:p>
    <w:tbl>
      <w:tblPr>
        <w:tblW w:w="9640" w:type="dxa"/>
        <w:tblInd w:w="-34" w:type="dxa"/>
        <w:tblLayout w:type="fixed"/>
        <w:tblLook w:val="04A0"/>
      </w:tblPr>
      <w:tblGrid>
        <w:gridCol w:w="568"/>
        <w:gridCol w:w="7087"/>
        <w:gridCol w:w="1985"/>
      </w:tblGrid>
      <w:tr w:rsidR="00E244B4" w:rsidRPr="003930CE" w:rsidTr="003D1B73">
        <w:trPr>
          <w:trHeight w:val="40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Эффективность муниципальной программы Э</w:t>
            </w:r>
            <w:proofErr w:type="gramStart"/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j</w:t>
            </w:r>
            <w:proofErr w:type="gramEnd"/>
          </w:p>
        </w:tc>
      </w:tr>
      <w:tr w:rsidR="00E244B4" w:rsidRPr="003930CE" w:rsidTr="003D1B73">
        <w:trPr>
          <w:trHeight w:val="63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«Развитие транспортной системы Ермаковского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84,34</w:t>
            </w:r>
          </w:p>
        </w:tc>
      </w:tr>
      <w:tr w:rsidR="00E244B4" w:rsidRPr="003930CE" w:rsidTr="003D1B73">
        <w:trPr>
          <w:trHeight w:val="60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«Развитие сельского хозяйства и регулирования  рынков сельскохозяйственной продукции, сырья и продовольствия в Ермаковском районе»</w:t>
            </w: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78,99</w:t>
            </w:r>
          </w:p>
        </w:tc>
      </w:tr>
    </w:tbl>
    <w:p w:rsidR="00E244B4" w:rsidRDefault="00E244B4" w:rsidP="009545B7">
      <w:pPr>
        <w:pStyle w:val="20"/>
        <w:shd w:val="clear" w:color="auto" w:fill="auto"/>
        <w:spacing w:before="0" w:line="346" w:lineRule="exact"/>
        <w:jc w:val="both"/>
        <w:rPr>
          <w:sz w:val="28"/>
          <w:szCs w:val="28"/>
        </w:rPr>
      </w:pPr>
    </w:p>
    <w:p w:rsidR="005856C1" w:rsidRDefault="00D554F9" w:rsidP="000F5A12">
      <w:pPr>
        <w:pStyle w:val="20"/>
        <w:shd w:val="clear" w:color="auto" w:fill="auto"/>
        <w:spacing w:before="0" w:line="346" w:lineRule="exact"/>
        <w:ind w:firstLine="740"/>
        <w:jc w:val="both"/>
        <w:rPr>
          <w:sz w:val="28"/>
          <w:szCs w:val="28"/>
        </w:rPr>
      </w:pPr>
      <w:r w:rsidRPr="00D554F9">
        <w:rPr>
          <w:sz w:val="28"/>
          <w:szCs w:val="28"/>
        </w:rPr>
        <w:t xml:space="preserve">Оценка эффективности реализации муниципальных программ за отчетный период осуществлялась по Методике, утвержденной постановлением администрации </w:t>
      </w:r>
      <w:r w:rsidRPr="00D554F9">
        <w:rPr>
          <w:rFonts w:eastAsia="Calibri"/>
          <w:sz w:val="28"/>
          <w:szCs w:val="28"/>
        </w:rPr>
        <w:t xml:space="preserve">Ермаковского района </w:t>
      </w:r>
      <w:r w:rsidRPr="00D554F9">
        <w:rPr>
          <w:sz w:val="28"/>
          <w:szCs w:val="28"/>
        </w:rPr>
        <w:t xml:space="preserve"> от 15.06.2015 № 368-п «Об утверждении </w:t>
      </w:r>
      <w:proofErr w:type="gramStart"/>
      <w:r w:rsidRPr="00D554F9">
        <w:rPr>
          <w:sz w:val="28"/>
          <w:szCs w:val="28"/>
        </w:rPr>
        <w:t>Порядка оценки эффективности реализации муниципальных программ</w:t>
      </w:r>
      <w:proofErr w:type="gramEnd"/>
      <w:r w:rsidRPr="00D554F9">
        <w:rPr>
          <w:sz w:val="28"/>
          <w:szCs w:val="28"/>
        </w:rPr>
        <w:t>».</w:t>
      </w:r>
    </w:p>
    <w:p w:rsidR="004B753C" w:rsidRDefault="004B753C" w:rsidP="004B7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53C" w:rsidRDefault="004B753C" w:rsidP="004B7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5B5" w:rsidRPr="00E2709D" w:rsidRDefault="00800AF6" w:rsidP="00E27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О Д Ы</w:t>
      </w:r>
    </w:p>
    <w:p w:rsidR="00525427" w:rsidRDefault="00525427" w:rsidP="00E27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B15" w:rsidRDefault="00525427" w:rsidP="006C4B15">
      <w:pPr>
        <w:pStyle w:val="a4"/>
        <w:numPr>
          <w:ilvl w:val="0"/>
          <w:numId w:val="5"/>
        </w:numPr>
        <w:tabs>
          <w:tab w:val="left" w:pos="1018"/>
        </w:tabs>
        <w:spacing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7F68">
        <w:rPr>
          <w:rFonts w:ascii="Times New Roman" w:hAnsi="Times New Roman" w:cs="Times New Roman"/>
          <w:sz w:val="28"/>
          <w:szCs w:val="28"/>
        </w:rPr>
        <w:t>Годовой отчет об исполнении районного бюджета Ермаковского района  за 201</w:t>
      </w:r>
      <w:r w:rsidR="00F837D0">
        <w:rPr>
          <w:rFonts w:ascii="Times New Roman" w:hAnsi="Times New Roman" w:cs="Times New Roman"/>
          <w:sz w:val="28"/>
          <w:szCs w:val="28"/>
        </w:rPr>
        <w:t>9</w:t>
      </w:r>
      <w:r w:rsidRPr="00C07F68">
        <w:rPr>
          <w:rFonts w:ascii="Times New Roman" w:hAnsi="Times New Roman" w:cs="Times New Roman"/>
          <w:sz w:val="28"/>
          <w:szCs w:val="28"/>
        </w:rPr>
        <w:t xml:space="preserve"> год представлен Администрацией Ермаковского района в Контрольно-счетный орган </w:t>
      </w:r>
      <w:r w:rsidR="006C4B15" w:rsidRPr="006C4B15">
        <w:rPr>
          <w:rFonts w:ascii="Times New Roman" w:hAnsi="Times New Roman" w:cs="Times New Roman"/>
          <w:sz w:val="28"/>
          <w:szCs w:val="28"/>
        </w:rPr>
        <w:t>с соблюдением срока, установленного статьей 264.4 БК РФ и</w:t>
      </w:r>
      <w:r w:rsidR="006C4B15" w:rsidRPr="006C4B15">
        <w:rPr>
          <w:rFonts w:ascii="Times New Roman" w:hAnsi="Times New Roman" w:cs="Times New Roman"/>
          <w:sz w:val="20"/>
          <w:szCs w:val="20"/>
        </w:rPr>
        <w:t xml:space="preserve"> </w:t>
      </w:r>
      <w:r w:rsidR="006C4B15" w:rsidRPr="006C4B15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6C4B15">
        <w:rPr>
          <w:rFonts w:ascii="Times New Roman" w:hAnsi="Times New Roman" w:cs="Times New Roman"/>
          <w:sz w:val="28"/>
          <w:szCs w:val="28"/>
        </w:rPr>
        <w:t>ей</w:t>
      </w:r>
      <w:r w:rsidR="006C4B15" w:rsidRPr="006C4B15">
        <w:rPr>
          <w:rFonts w:ascii="Times New Roman" w:hAnsi="Times New Roman" w:cs="Times New Roman"/>
          <w:sz w:val="28"/>
          <w:szCs w:val="28"/>
        </w:rPr>
        <w:t xml:space="preserve"> </w:t>
      </w:r>
      <w:r w:rsidR="006C4B15">
        <w:rPr>
          <w:rFonts w:ascii="Times New Roman" w:hAnsi="Times New Roman" w:cs="Times New Roman"/>
          <w:sz w:val="28"/>
          <w:szCs w:val="28"/>
        </w:rPr>
        <w:t>52</w:t>
      </w:r>
      <w:r w:rsidR="006C4B15" w:rsidRPr="006C4B15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</w:t>
      </w:r>
      <w:r w:rsidR="006C4B15">
        <w:rPr>
          <w:rFonts w:ascii="Times New Roman" w:hAnsi="Times New Roman" w:cs="Times New Roman"/>
          <w:sz w:val="28"/>
          <w:szCs w:val="28"/>
        </w:rPr>
        <w:t xml:space="preserve"> </w:t>
      </w:r>
      <w:r w:rsidR="006C4B15" w:rsidRPr="006C4B1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Ермаковском районе</w:t>
      </w:r>
      <w:r w:rsidR="000D083F" w:rsidRPr="006C4B15">
        <w:rPr>
          <w:rFonts w:ascii="Times New Roman" w:hAnsi="Times New Roman" w:cs="Times New Roman"/>
          <w:sz w:val="28"/>
          <w:szCs w:val="28"/>
        </w:rPr>
        <w:t>.</w:t>
      </w:r>
    </w:p>
    <w:p w:rsidR="006C4B15" w:rsidRDefault="006C4B15" w:rsidP="006C4B15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B15">
        <w:rPr>
          <w:rFonts w:ascii="Times New Roman" w:hAnsi="Times New Roman" w:cs="Times New Roman"/>
          <w:sz w:val="28"/>
          <w:szCs w:val="28"/>
        </w:rPr>
        <w:lastRenderedPageBreak/>
        <w:t>По результатам внешней проверки установлено, что Отчет об исполнении районного бюджета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4B15">
        <w:rPr>
          <w:rFonts w:ascii="Times New Roman" w:hAnsi="Times New Roman" w:cs="Times New Roman"/>
          <w:sz w:val="28"/>
          <w:szCs w:val="28"/>
        </w:rPr>
        <w:t xml:space="preserve"> год соответствует нормам и требованиям бюджетного законодательства. </w:t>
      </w:r>
    </w:p>
    <w:p w:rsidR="00800AF6" w:rsidRPr="006C4B15" w:rsidRDefault="00800AF6" w:rsidP="00800AF6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677" w:rsidRPr="00F27917" w:rsidRDefault="00EF4677" w:rsidP="009077AD">
      <w:pPr>
        <w:pStyle w:val="20"/>
        <w:numPr>
          <w:ilvl w:val="0"/>
          <w:numId w:val="5"/>
        </w:numPr>
        <w:shd w:val="clear" w:color="auto" w:fill="auto"/>
        <w:tabs>
          <w:tab w:val="left" w:pos="1018"/>
        </w:tabs>
        <w:spacing w:before="0" w:line="341" w:lineRule="exact"/>
        <w:jc w:val="both"/>
        <w:rPr>
          <w:b/>
          <w:sz w:val="28"/>
          <w:szCs w:val="28"/>
        </w:rPr>
      </w:pPr>
      <w:r w:rsidRPr="00C07F68">
        <w:rPr>
          <w:sz w:val="28"/>
          <w:szCs w:val="28"/>
        </w:rPr>
        <w:t xml:space="preserve">Показатели доходов, </w:t>
      </w:r>
      <w:r w:rsidR="00F61179" w:rsidRPr="00C07F68">
        <w:rPr>
          <w:sz w:val="28"/>
          <w:szCs w:val="28"/>
        </w:rPr>
        <w:t xml:space="preserve"> </w:t>
      </w:r>
      <w:r w:rsidRPr="00C07F68">
        <w:rPr>
          <w:sz w:val="28"/>
          <w:szCs w:val="28"/>
        </w:rPr>
        <w:t>расходов и</w:t>
      </w:r>
      <w:r w:rsidR="006C4B15">
        <w:rPr>
          <w:sz w:val="28"/>
          <w:szCs w:val="28"/>
        </w:rPr>
        <w:t xml:space="preserve"> </w:t>
      </w:r>
      <w:r w:rsidRPr="00C07F68">
        <w:rPr>
          <w:sz w:val="28"/>
          <w:szCs w:val="28"/>
        </w:rPr>
        <w:t xml:space="preserve"> </w:t>
      </w:r>
      <w:r w:rsidR="001510FE">
        <w:rPr>
          <w:sz w:val="28"/>
          <w:szCs w:val="28"/>
        </w:rPr>
        <w:t>деф</w:t>
      </w:r>
      <w:r w:rsidR="006D0651">
        <w:rPr>
          <w:sz w:val="28"/>
          <w:szCs w:val="28"/>
        </w:rPr>
        <w:t>и</w:t>
      </w:r>
      <w:r w:rsidRPr="00C07F68">
        <w:rPr>
          <w:sz w:val="28"/>
          <w:szCs w:val="28"/>
        </w:rPr>
        <w:t>цита бюджета района за 201</w:t>
      </w:r>
      <w:r w:rsidR="00F837D0">
        <w:rPr>
          <w:sz w:val="28"/>
          <w:szCs w:val="28"/>
        </w:rPr>
        <w:t>9</w:t>
      </w:r>
      <w:r w:rsidRPr="00C07F68">
        <w:rPr>
          <w:sz w:val="28"/>
          <w:szCs w:val="28"/>
        </w:rPr>
        <w:t xml:space="preserve"> год по результатам проверки Контрольно-счетного органа соответствуют показателям представленного отчета: доходы бюджета составили </w:t>
      </w:r>
      <w:r w:rsidR="00285A65">
        <w:rPr>
          <w:sz w:val="28"/>
          <w:szCs w:val="28"/>
        </w:rPr>
        <w:t>1092872,</w:t>
      </w:r>
      <w:r w:rsidR="00AC547D">
        <w:rPr>
          <w:sz w:val="28"/>
          <w:szCs w:val="28"/>
        </w:rPr>
        <w:t>2</w:t>
      </w:r>
      <w:r w:rsidRPr="00C07F68">
        <w:rPr>
          <w:sz w:val="28"/>
          <w:szCs w:val="28"/>
        </w:rPr>
        <w:t xml:space="preserve"> тыс. рублей (</w:t>
      </w:r>
      <w:r w:rsidR="00D76EB2" w:rsidRPr="00C07F68">
        <w:rPr>
          <w:sz w:val="28"/>
          <w:szCs w:val="28"/>
        </w:rPr>
        <w:t xml:space="preserve">или </w:t>
      </w:r>
      <w:r w:rsidR="00487AF5">
        <w:rPr>
          <w:sz w:val="28"/>
          <w:szCs w:val="28"/>
        </w:rPr>
        <w:t>98,4</w:t>
      </w:r>
      <w:r w:rsidR="00285A65">
        <w:rPr>
          <w:sz w:val="28"/>
          <w:szCs w:val="28"/>
        </w:rPr>
        <w:t xml:space="preserve"> </w:t>
      </w:r>
      <w:r w:rsidRPr="00C07F68">
        <w:rPr>
          <w:sz w:val="28"/>
          <w:szCs w:val="28"/>
        </w:rPr>
        <w:t xml:space="preserve">% </w:t>
      </w:r>
      <w:r w:rsidR="00D76EB2" w:rsidRPr="00C07F68">
        <w:rPr>
          <w:sz w:val="28"/>
          <w:szCs w:val="28"/>
        </w:rPr>
        <w:t>от уточненных плановых назначений</w:t>
      </w:r>
      <w:r w:rsidRPr="00C07F68">
        <w:rPr>
          <w:sz w:val="28"/>
          <w:szCs w:val="28"/>
        </w:rPr>
        <w:t xml:space="preserve">), расходы </w:t>
      </w:r>
      <w:r w:rsidR="006B6528" w:rsidRPr="00C07F68">
        <w:rPr>
          <w:sz w:val="28"/>
          <w:szCs w:val="28"/>
        </w:rPr>
        <w:t xml:space="preserve">– </w:t>
      </w:r>
      <w:r w:rsidR="00285A65">
        <w:rPr>
          <w:sz w:val="28"/>
          <w:szCs w:val="28"/>
        </w:rPr>
        <w:t>1102300,1</w:t>
      </w:r>
      <w:r w:rsidRPr="00C07F68">
        <w:rPr>
          <w:sz w:val="28"/>
          <w:szCs w:val="28"/>
        </w:rPr>
        <w:t xml:space="preserve"> тыс. рублей</w:t>
      </w:r>
      <w:r w:rsidR="006B6528" w:rsidRPr="00C07F68">
        <w:rPr>
          <w:sz w:val="28"/>
          <w:szCs w:val="28"/>
        </w:rPr>
        <w:t xml:space="preserve"> (</w:t>
      </w:r>
      <w:r w:rsidR="00D76EB2" w:rsidRPr="00C07F68">
        <w:rPr>
          <w:sz w:val="28"/>
          <w:szCs w:val="28"/>
        </w:rPr>
        <w:t xml:space="preserve">или </w:t>
      </w:r>
      <w:r w:rsidR="00487AF5">
        <w:rPr>
          <w:sz w:val="28"/>
          <w:szCs w:val="28"/>
        </w:rPr>
        <w:t>98,0</w:t>
      </w:r>
      <w:r w:rsidR="006B6528" w:rsidRPr="00C07F68">
        <w:rPr>
          <w:sz w:val="28"/>
          <w:szCs w:val="28"/>
        </w:rPr>
        <w:t xml:space="preserve"> % </w:t>
      </w:r>
      <w:r w:rsidR="00D76EB2" w:rsidRPr="00C07F68">
        <w:rPr>
          <w:sz w:val="28"/>
          <w:szCs w:val="28"/>
        </w:rPr>
        <w:t>от уточненных плановых назначений</w:t>
      </w:r>
      <w:r w:rsidR="00F063F3">
        <w:rPr>
          <w:sz w:val="28"/>
          <w:szCs w:val="28"/>
        </w:rPr>
        <w:t>)</w:t>
      </w:r>
      <w:r w:rsidR="00F27917" w:rsidRPr="00C07F68">
        <w:rPr>
          <w:sz w:val="28"/>
          <w:szCs w:val="28"/>
        </w:rPr>
        <w:t>,</w:t>
      </w:r>
      <w:r w:rsidRPr="00C07F68">
        <w:rPr>
          <w:sz w:val="28"/>
          <w:szCs w:val="28"/>
        </w:rPr>
        <w:t xml:space="preserve"> </w:t>
      </w:r>
      <w:r w:rsidR="00285A65">
        <w:rPr>
          <w:sz w:val="28"/>
          <w:szCs w:val="28"/>
        </w:rPr>
        <w:t>де</w:t>
      </w:r>
      <w:r w:rsidR="00E020B9" w:rsidRPr="00C07F68">
        <w:rPr>
          <w:sz w:val="28"/>
          <w:szCs w:val="28"/>
        </w:rPr>
        <w:t>ф</w:t>
      </w:r>
      <w:r w:rsidR="008B16AA" w:rsidRPr="00C07F68">
        <w:rPr>
          <w:sz w:val="28"/>
          <w:szCs w:val="28"/>
        </w:rPr>
        <w:t>и</w:t>
      </w:r>
      <w:r w:rsidR="00E020B9" w:rsidRPr="00C07F68">
        <w:rPr>
          <w:sz w:val="28"/>
          <w:szCs w:val="28"/>
        </w:rPr>
        <w:t>цит</w:t>
      </w:r>
      <w:r w:rsidRPr="00C07F68">
        <w:rPr>
          <w:sz w:val="28"/>
          <w:szCs w:val="28"/>
        </w:rPr>
        <w:t xml:space="preserve"> бюджета</w:t>
      </w:r>
      <w:r w:rsidR="008B16AA" w:rsidRPr="00C07F68">
        <w:rPr>
          <w:sz w:val="28"/>
          <w:szCs w:val="28"/>
        </w:rPr>
        <w:t xml:space="preserve"> </w:t>
      </w:r>
      <w:r w:rsidR="00285A65">
        <w:rPr>
          <w:sz w:val="28"/>
          <w:szCs w:val="28"/>
        </w:rPr>
        <w:t>9,4</w:t>
      </w:r>
      <w:r w:rsidRPr="00C07F68">
        <w:rPr>
          <w:b/>
          <w:sz w:val="28"/>
          <w:szCs w:val="28"/>
        </w:rPr>
        <w:t xml:space="preserve"> </w:t>
      </w:r>
      <w:r w:rsidRPr="00C07F68">
        <w:rPr>
          <w:sz w:val="28"/>
          <w:szCs w:val="28"/>
        </w:rPr>
        <w:t>тыс. рублей</w:t>
      </w:r>
      <w:r w:rsidRPr="00C07F68">
        <w:rPr>
          <w:b/>
          <w:sz w:val="28"/>
          <w:szCs w:val="28"/>
        </w:rPr>
        <w:t>.</w:t>
      </w:r>
    </w:p>
    <w:p w:rsidR="00F27917" w:rsidRPr="00F27917" w:rsidRDefault="00F27917" w:rsidP="00F27917">
      <w:pPr>
        <w:pStyle w:val="20"/>
        <w:shd w:val="clear" w:color="auto" w:fill="auto"/>
        <w:tabs>
          <w:tab w:val="left" w:pos="1018"/>
        </w:tabs>
        <w:spacing w:before="0" w:line="341" w:lineRule="exact"/>
        <w:ind w:left="360"/>
        <w:jc w:val="both"/>
        <w:rPr>
          <w:b/>
          <w:sz w:val="28"/>
          <w:szCs w:val="28"/>
        </w:rPr>
      </w:pPr>
    </w:p>
    <w:p w:rsidR="00696FB4" w:rsidRDefault="00D76EB2" w:rsidP="00696FB4">
      <w:pPr>
        <w:pStyle w:val="20"/>
        <w:numPr>
          <w:ilvl w:val="0"/>
          <w:numId w:val="5"/>
        </w:numPr>
        <w:shd w:val="clear" w:color="auto" w:fill="auto"/>
        <w:tabs>
          <w:tab w:val="left" w:pos="1028"/>
        </w:tabs>
        <w:spacing w:before="0" w:line="341" w:lineRule="exact"/>
        <w:jc w:val="both"/>
        <w:rPr>
          <w:sz w:val="28"/>
          <w:szCs w:val="28"/>
        </w:rPr>
      </w:pPr>
      <w:r w:rsidRPr="001A1E49">
        <w:rPr>
          <w:sz w:val="28"/>
          <w:szCs w:val="28"/>
        </w:rPr>
        <w:t>Исполнение бюджета за 201</w:t>
      </w:r>
      <w:r w:rsidR="00285A65">
        <w:rPr>
          <w:sz w:val="28"/>
          <w:szCs w:val="28"/>
        </w:rPr>
        <w:t>9</w:t>
      </w:r>
      <w:r w:rsidRPr="001A1E49">
        <w:rPr>
          <w:sz w:val="28"/>
          <w:szCs w:val="28"/>
        </w:rPr>
        <w:t xml:space="preserve"> год по расходам, направленным на реализацию муниципальных программ, составило </w:t>
      </w:r>
      <w:r w:rsidR="008B0F1E">
        <w:rPr>
          <w:sz w:val="28"/>
          <w:szCs w:val="28"/>
        </w:rPr>
        <w:t>1045553,</w:t>
      </w:r>
      <w:r w:rsidR="008B0F1E" w:rsidRPr="008B0F1E">
        <w:rPr>
          <w:sz w:val="28"/>
          <w:szCs w:val="28"/>
        </w:rPr>
        <w:t>1</w:t>
      </w:r>
      <w:r w:rsidRPr="008B0F1E">
        <w:rPr>
          <w:sz w:val="28"/>
          <w:szCs w:val="28"/>
        </w:rPr>
        <w:t xml:space="preserve"> тыс. рублей или 9</w:t>
      </w:r>
      <w:r w:rsidR="008B0F1E">
        <w:rPr>
          <w:sz w:val="28"/>
          <w:szCs w:val="28"/>
        </w:rPr>
        <w:t>8</w:t>
      </w:r>
      <w:r w:rsidRPr="008B0F1E">
        <w:rPr>
          <w:sz w:val="28"/>
          <w:szCs w:val="28"/>
        </w:rPr>
        <w:t>,1%</w:t>
      </w:r>
      <w:r w:rsidRPr="001A1E49">
        <w:rPr>
          <w:sz w:val="28"/>
          <w:szCs w:val="28"/>
        </w:rPr>
        <w:t xml:space="preserve"> от уточненных плановых назначений. Программные расходы составляют 94</w:t>
      </w:r>
      <w:r w:rsidR="00D93597" w:rsidRPr="001A1E49">
        <w:rPr>
          <w:sz w:val="28"/>
          <w:szCs w:val="28"/>
        </w:rPr>
        <w:t>,</w:t>
      </w:r>
      <w:r w:rsidR="008B0F1E">
        <w:rPr>
          <w:sz w:val="28"/>
          <w:szCs w:val="28"/>
        </w:rPr>
        <w:t>9</w:t>
      </w:r>
      <w:r w:rsidRPr="001A1E49">
        <w:rPr>
          <w:sz w:val="28"/>
          <w:szCs w:val="28"/>
        </w:rPr>
        <w:t xml:space="preserve">% от общей суммы расходов бюджета. </w:t>
      </w:r>
    </w:p>
    <w:p w:rsidR="00800AF6" w:rsidRDefault="00800AF6" w:rsidP="00800AF6">
      <w:pPr>
        <w:pStyle w:val="a4"/>
        <w:rPr>
          <w:sz w:val="28"/>
          <w:szCs w:val="28"/>
        </w:rPr>
      </w:pPr>
    </w:p>
    <w:p w:rsidR="0059024F" w:rsidRDefault="00800AF6" w:rsidP="00800AF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 xml:space="preserve">Исполнение расходов, направленных на реализацию </w:t>
      </w:r>
      <w:proofErr w:type="spellStart"/>
      <w:r w:rsidRPr="005935A3">
        <w:rPr>
          <w:rFonts w:ascii="Times New Roman" w:hAnsi="Times New Roman" w:cs="Times New Roman"/>
          <w:sz w:val="28"/>
          <w:szCs w:val="28"/>
        </w:rPr>
        <w:t>непрограм</w:t>
      </w:r>
      <w:r w:rsidR="006D0651">
        <w:rPr>
          <w:rFonts w:ascii="Times New Roman" w:hAnsi="Times New Roman" w:cs="Times New Roman"/>
          <w:sz w:val="28"/>
          <w:szCs w:val="28"/>
        </w:rPr>
        <w:t>м</w:t>
      </w:r>
      <w:r w:rsidRPr="005935A3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5935A3">
        <w:rPr>
          <w:rFonts w:ascii="Times New Roman" w:hAnsi="Times New Roman" w:cs="Times New Roman"/>
          <w:sz w:val="28"/>
          <w:szCs w:val="28"/>
        </w:rPr>
        <w:t xml:space="preserve"> мероприятий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935A3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>
        <w:rPr>
          <w:rFonts w:ascii="Times New Roman" w:hAnsi="Times New Roman" w:cs="Times New Roman"/>
          <w:sz w:val="28"/>
          <w:szCs w:val="28"/>
        </w:rPr>
        <w:t>56747,0</w:t>
      </w:r>
      <w:r w:rsidRPr="005935A3">
        <w:rPr>
          <w:rFonts w:ascii="Times New Roman" w:hAnsi="Times New Roman" w:cs="Times New Roman"/>
          <w:sz w:val="28"/>
          <w:szCs w:val="28"/>
        </w:rPr>
        <w:t xml:space="preserve"> тыс. рублей или 9</w:t>
      </w:r>
      <w:r>
        <w:rPr>
          <w:rFonts w:ascii="Times New Roman" w:hAnsi="Times New Roman" w:cs="Times New Roman"/>
          <w:sz w:val="28"/>
          <w:szCs w:val="28"/>
        </w:rPr>
        <w:t>7,0</w:t>
      </w:r>
      <w:r w:rsidRPr="005935A3">
        <w:rPr>
          <w:rFonts w:ascii="Times New Roman" w:hAnsi="Times New Roman" w:cs="Times New Roman"/>
          <w:sz w:val="28"/>
          <w:szCs w:val="28"/>
        </w:rPr>
        <w:t>% от</w:t>
      </w:r>
      <w:r>
        <w:rPr>
          <w:rFonts w:ascii="Times New Roman" w:hAnsi="Times New Roman" w:cs="Times New Roman"/>
          <w:sz w:val="28"/>
          <w:szCs w:val="28"/>
        </w:rPr>
        <w:t xml:space="preserve"> уточненных плановых назначений.</w:t>
      </w:r>
    </w:p>
    <w:p w:rsidR="00800AF6" w:rsidRPr="00800AF6" w:rsidRDefault="00800AF6" w:rsidP="00800A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24F" w:rsidRPr="003B5628" w:rsidRDefault="0059024F" w:rsidP="003B5628">
      <w:pPr>
        <w:pStyle w:val="a4"/>
        <w:numPr>
          <w:ilvl w:val="0"/>
          <w:numId w:val="5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628">
        <w:rPr>
          <w:rFonts w:ascii="Times New Roman" w:hAnsi="Times New Roman" w:cs="Times New Roman"/>
          <w:color w:val="000000"/>
          <w:sz w:val="28"/>
          <w:szCs w:val="28"/>
        </w:rPr>
        <w:t>Основополагающий документ, который должен определять социально-экономическое развитие территории до 2030 года отсутствует, что не согласуется с частью 2 статьи 39 Федерального закона от 28.06.2014 № 172-ФЗ «О стратегическом плани</w:t>
      </w:r>
      <w:r w:rsidR="003B5628">
        <w:rPr>
          <w:rFonts w:ascii="Times New Roman" w:hAnsi="Times New Roman" w:cs="Times New Roman"/>
          <w:color w:val="000000"/>
          <w:sz w:val="28"/>
          <w:szCs w:val="28"/>
        </w:rPr>
        <w:t>ровании в Российской Федерации».</w:t>
      </w:r>
    </w:p>
    <w:p w:rsidR="00E2709D" w:rsidRDefault="003B5628" w:rsidP="003B5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36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2709D" w:rsidRDefault="00F1460C" w:rsidP="00EC2D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579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727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5793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4492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800AF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00AF6">
        <w:rPr>
          <w:rFonts w:ascii="Times New Roman" w:hAnsi="Times New Roman" w:cs="Times New Roman"/>
          <w:b/>
          <w:sz w:val="28"/>
          <w:szCs w:val="28"/>
        </w:rPr>
        <w:t xml:space="preserve"> Р Е Д Л О Ж Е Н И Я</w:t>
      </w:r>
    </w:p>
    <w:p w:rsidR="00800AF6" w:rsidRDefault="00800AF6" w:rsidP="00EC2D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C2DBD" w:rsidRPr="00800AF6" w:rsidRDefault="00800AF6" w:rsidP="00800AF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0AF6">
        <w:rPr>
          <w:rFonts w:ascii="Times New Roman" w:hAnsi="Times New Roman" w:cs="Times New Roman"/>
          <w:sz w:val="28"/>
          <w:szCs w:val="28"/>
        </w:rPr>
        <w:t>По результатам  внешней проверки</w:t>
      </w:r>
      <w:r w:rsidRPr="00800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AF6">
        <w:rPr>
          <w:rFonts w:ascii="Times New Roman" w:hAnsi="Times New Roman" w:cs="Times New Roman"/>
          <w:sz w:val="28"/>
          <w:szCs w:val="28"/>
        </w:rPr>
        <w:t>Отчета об исполнении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AF6">
        <w:rPr>
          <w:rFonts w:ascii="Times New Roman" w:hAnsi="Times New Roman" w:cs="Times New Roman"/>
          <w:sz w:val="28"/>
          <w:szCs w:val="28"/>
        </w:rPr>
        <w:t>за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00AF6">
        <w:rPr>
          <w:rFonts w:ascii="Times New Roman" w:hAnsi="Times New Roman" w:cs="Times New Roman"/>
          <w:sz w:val="28"/>
          <w:szCs w:val="28"/>
        </w:rPr>
        <w:t xml:space="preserve"> год  Контрольно-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0AF6">
        <w:rPr>
          <w:rFonts w:ascii="Times New Roman" w:hAnsi="Times New Roman" w:cs="Times New Roman"/>
          <w:sz w:val="28"/>
          <w:szCs w:val="28"/>
        </w:rPr>
        <w:t>четн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00A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800AF6">
        <w:rPr>
          <w:rFonts w:ascii="Times New Roman" w:hAnsi="Times New Roman" w:cs="Times New Roman"/>
          <w:sz w:val="28"/>
          <w:szCs w:val="28"/>
        </w:rPr>
        <w:t xml:space="preserve">  рекомендует   рассмотреть следующие предложения по совершенствованию бюджетного процесса в условиях программного принципа формирования районного бюджета, а также принять соответствующие  решения:</w:t>
      </w:r>
    </w:p>
    <w:p w:rsidR="003D1B73" w:rsidRPr="00CD153B" w:rsidRDefault="00CD153B" w:rsidP="003D1B73">
      <w:pPr>
        <w:pStyle w:val="20"/>
        <w:numPr>
          <w:ilvl w:val="0"/>
          <w:numId w:val="2"/>
        </w:numPr>
        <w:shd w:val="clear" w:color="auto" w:fill="auto"/>
        <w:spacing w:before="0" w:after="300" w:line="346" w:lineRule="exact"/>
        <w:jc w:val="both"/>
        <w:rPr>
          <w:sz w:val="28"/>
          <w:szCs w:val="28"/>
        </w:rPr>
      </w:pPr>
      <w:proofErr w:type="gramStart"/>
      <w:r w:rsidRPr="00CD153B">
        <w:rPr>
          <w:sz w:val="28"/>
          <w:szCs w:val="28"/>
        </w:rPr>
        <w:t>Согласно статьи</w:t>
      </w:r>
      <w:proofErr w:type="gramEnd"/>
      <w:r w:rsidRPr="00CD153B">
        <w:rPr>
          <w:sz w:val="28"/>
          <w:szCs w:val="28"/>
        </w:rPr>
        <w:t xml:space="preserve"> 264.4 БК РФ и статьи 51 Положения о бюджетном процессе в Ермаковском районе, одновременно с годовым отчетом пред</w:t>
      </w:r>
      <w:r>
        <w:rPr>
          <w:sz w:val="28"/>
          <w:szCs w:val="28"/>
        </w:rPr>
        <w:t>о</w:t>
      </w:r>
      <w:r w:rsidRPr="00CD153B">
        <w:rPr>
          <w:sz w:val="28"/>
          <w:szCs w:val="28"/>
        </w:rPr>
        <w:t>ставля</w:t>
      </w:r>
      <w:r>
        <w:rPr>
          <w:sz w:val="28"/>
          <w:szCs w:val="28"/>
        </w:rPr>
        <w:t>ть</w:t>
      </w:r>
      <w:r w:rsidRPr="00CD153B">
        <w:rPr>
          <w:sz w:val="28"/>
          <w:szCs w:val="28"/>
        </w:rPr>
        <w:t xml:space="preserve"> отчет об итогах социально</w:t>
      </w:r>
      <w:r w:rsidR="00285A65">
        <w:rPr>
          <w:sz w:val="28"/>
          <w:szCs w:val="28"/>
        </w:rPr>
        <w:t>-экономического развития района</w:t>
      </w:r>
      <w:r w:rsidRPr="00CD153B">
        <w:rPr>
          <w:sz w:val="28"/>
          <w:szCs w:val="28"/>
        </w:rPr>
        <w:t>.</w:t>
      </w:r>
    </w:p>
    <w:p w:rsidR="00EC2DBD" w:rsidRPr="00C07F68" w:rsidRDefault="00EC2DBD" w:rsidP="00C07F68">
      <w:pPr>
        <w:pStyle w:val="20"/>
        <w:numPr>
          <w:ilvl w:val="0"/>
          <w:numId w:val="2"/>
        </w:numPr>
        <w:shd w:val="clear" w:color="auto" w:fill="auto"/>
        <w:spacing w:before="0" w:line="355" w:lineRule="exact"/>
        <w:jc w:val="both"/>
        <w:rPr>
          <w:sz w:val="28"/>
          <w:szCs w:val="28"/>
        </w:rPr>
      </w:pPr>
      <w:r w:rsidRPr="00EC2DBD">
        <w:rPr>
          <w:sz w:val="28"/>
          <w:szCs w:val="28"/>
        </w:rPr>
        <w:t>Рассмотреть вопрос по повышению эффективности работы  взыскани</w:t>
      </w:r>
      <w:r w:rsidR="003B5628">
        <w:rPr>
          <w:sz w:val="28"/>
          <w:szCs w:val="28"/>
        </w:rPr>
        <w:t>я</w:t>
      </w:r>
      <w:r w:rsidRPr="00EC2DBD">
        <w:rPr>
          <w:sz w:val="28"/>
          <w:szCs w:val="28"/>
        </w:rPr>
        <w:t xml:space="preserve"> задолженности по </w:t>
      </w:r>
      <w:r w:rsidRPr="00144925">
        <w:rPr>
          <w:sz w:val="28"/>
          <w:szCs w:val="28"/>
        </w:rPr>
        <w:t>неналоговым доходам</w:t>
      </w:r>
      <w:r w:rsidRPr="00C07F68">
        <w:rPr>
          <w:sz w:val="28"/>
          <w:szCs w:val="28"/>
        </w:rPr>
        <w:t>;</w:t>
      </w:r>
      <w:r w:rsidR="00C07F68">
        <w:rPr>
          <w:sz w:val="28"/>
          <w:szCs w:val="28"/>
        </w:rPr>
        <w:t xml:space="preserve"> </w:t>
      </w:r>
      <w:r w:rsidRPr="00C07F68">
        <w:rPr>
          <w:sz w:val="28"/>
          <w:szCs w:val="28"/>
        </w:rPr>
        <w:t>по проведению анализа це</w:t>
      </w:r>
      <w:r w:rsidR="00C07F68">
        <w:rPr>
          <w:sz w:val="28"/>
          <w:szCs w:val="28"/>
        </w:rPr>
        <w:t xml:space="preserve">левых показателей и показателей </w:t>
      </w:r>
      <w:r w:rsidRPr="00C07F68">
        <w:rPr>
          <w:sz w:val="28"/>
          <w:szCs w:val="28"/>
        </w:rPr>
        <w:t>результативности муниципальных программ с целью повышения эффективности реализации муниципальных программ.</w:t>
      </w:r>
    </w:p>
    <w:p w:rsidR="00C07F68" w:rsidRPr="00C07F68" w:rsidRDefault="00C07F68" w:rsidP="00C07F6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7F68" w:rsidRDefault="002B1679" w:rsidP="00C07F6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679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E7985" w:rsidRPr="002B1679">
        <w:rPr>
          <w:rFonts w:ascii="Times New Roman" w:hAnsi="Times New Roman" w:cs="Times New Roman"/>
          <w:sz w:val="28"/>
          <w:szCs w:val="28"/>
        </w:rPr>
        <w:t xml:space="preserve">ассмотреть возможность </w:t>
      </w:r>
      <w:r w:rsidR="00A66011">
        <w:rPr>
          <w:rFonts w:ascii="Times New Roman" w:hAnsi="Times New Roman" w:cs="Times New Roman"/>
          <w:sz w:val="28"/>
          <w:szCs w:val="28"/>
        </w:rPr>
        <w:t>взаимосвязи</w:t>
      </w:r>
      <w:r w:rsidR="000E7985" w:rsidRPr="002B1679">
        <w:rPr>
          <w:rFonts w:ascii="Times New Roman" w:hAnsi="Times New Roman" w:cs="Times New Roman"/>
          <w:sz w:val="28"/>
          <w:szCs w:val="28"/>
        </w:rPr>
        <w:t xml:space="preserve"> пояснительной записки к</w:t>
      </w:r>
      <w:r w:rsidR="00A66011">
        <w:rPr>
          <w:rFonts w:ascii="Times New Roman" w:hAnsi="Times New Roman" w:cs="Times New Roman"/>
          <w:sz w:val="28"/>
          <w:szCs w:val="28"/>
        </w:rPr>
        <w:t xml:space="preserve"> отчету об исполнении районного бюджета и</w:t>
      </w:r>
      <w:r w:rsidR="000E7985" w:rsidRPr="002B1679">
        <w:rPr>
          <w:rFonts w:ascii="Times New Roman" w:hAnsi="Times New Roman" w:cs="Times New Roman"/>
          <w:sz w:val="28"/>
          <w:szCs w:val="28"/>
        </w:rPr>
        <w:t xml:space="preserve"> годового отчета о ходе реализации муниципальных программ для повышения эффективности использования затраченных бюджетных ресурсов</w:t>
      </w:r>
      <w:r w:rsidR="00C07F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07F68" w:rsidRPr="00C07F68" w:rsidRDefault="00C07F68" w:rsidP="00C07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57AA" w:rsidRDefault="00E2709D" w:rsidP="002B167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28">
        <w:rPr>
          <w:rFonts w:ascii="Times New Roman" w:hAnsi="Times New Roman" w:cs="Times New Roman"/>
          <w:sz w:val="28"/>
          <w:szCs w:val="28"/>
        </w:rPr>
        <w:t xml:space="preserve">Главным администраторам </w:t>
      </w:r>
      <w:r w:rsidR="00A236FD" w:rsidRPr="003B5628">
        <w:rPr>
          <w:rFonts w:ascii="Times New Roman" w:hAnsi="Times New Roman" w:cs="Times New Roman"/>
          <w:sz w:val="28"/>
          <w:szCs w:val="28"/>
        </w:rPr>
        <w:t>бюджетных сре</w:t>
      </w:r>
      <w:proofErr w:type="gramStart"/>
      <w:r w:rsidR="00A236FD" w:rsidRPr="003B5628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3B562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3B5628">
        <w:rPr>
          <w:rFonts w:ascii="Times New Roman" w:hAnsi="Times New Roman" w:cs="Times New Roman"/>
          <w:sz w:val="28"/>
          <w:szCs w:val="28"/>
        </w:rPr>
        <w:t>инять меры по осуществлению внутреннего контроля за соблюдением</w:t>
      </w:r>
      <w:r w:rsidR="008F24D0" w:rsidRPr="003B5628">
        <w:rPr>
          <w:rFonts w:ascii="Times New Roman" w:hAnsi="Times New Roman" w:cs="Times New Roman"/>
          <w:sz w:val="28"/>
          <w:szCs w:val="28"/>
        </w:rPr>
        <w:t xml:space="preserve"> </w:t>
      </w:r>
      <w:r w:rsidR="00D07273" w:rsidRPr="003B5628">
        <w:rPr>
          <w:rFonts w:ascii="Times New Roman" w:hAnsi="Times New Roman" w:cs="Times New Roman"/>
          <w:sz w:val="28"/>
          <w:szCs w:val="28"/>
        </w:rPr>
        <w:t xml:space="preserve"> </w:t>
      </w:r>
      <w:r w:rsidRPr="003B5628">
        <w:rPr>
          <w:rFonts w:ascii="Times New Roman" w:hAnsi="Times New Roman" w:cs="Times New Roman"/>
          <w:sz w:val="28"/>
          <w:szCs w:val="28"/>
        </w:rPr>
        <w:t>требований бюджетного законодательства, соблюдением финансовой</w:t>
      </w:r>
      <w:r w:rsidR="008F24D0" w:rsidRPr="003B5628">
        <w:rPr>
          <w:rFonts w:ascii="Times New Roman" w:hAnsi="Times New Roman" w:cs="Times New Roman"/>
          <w:sz w:val="28"/>
          <w:szCs w:val="28"/>
        </w:rPr>
        <w:t xml:space="preserve"> </w:t>
      </w:r>
      <w:r w:rsidRPr="003B5628">
        <w:rPr>
          <w:rFonts w:ascii="Times New Roman" w:hAnsi="Times New Roman" w:cs="Times New Roman"/>
          <w:sz w:val="28"/>
          <w:szCs w:val="28"/>
        </w:rPr>
        <w:t>дисциплины и эффективным использованием материальных и финансовых</w:t>
      </w:r>
      <w:r w:rsidR="008F24D0" w:rsidRPr="003B5628">
        <w:rPr>
          <w:rFonts w:ascii="Times New Roman" w:hAnsi="Times New Roman" w:cs="Times New Roman"/>
          <w:sz w:val="28"/>
          <w:szCs w:val="28"/>
        </w:rPr>
        <w:t xml:space="preserve"> </w:t>
      </w:r>
      <w:r w:rsidR="00C07F68" w:rsidRPr="003B5628">
        <w:rPr>
          <w:rFonts w:ascii="Times New Roman" w:hAnsi="Times New Roman" w:cs="Times New Roman"/>
          <w:sz w:val="28"/>
          <w:szCs w:val="28"/>
        </w:rPr>
        <w:t>ресурсов</w:t>
      </w:r>
      <w:r w:rsidR="00825F8E">
        <w:rPr>
          <w:rFonts w:ascii="Times New Roman" w:hAnsi="Times New Roman" w:cs="Times New Roman"/>
          <w:sz w:val="28"/>
          <w:szCs w:val="28"/>
        </w:rPr>
        <w:t>.</w:t>
      </w:r>
    </w:p>
    <w:p w:rsidR="007F57AA" w:rsidRPr="007F57AA" w:rsidRDefault="007F57AA" w:rsidP="007F57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1679" w:rsidRPr="007F57AA" w:rsidRDefault="002B1679" w:rsidP="002B167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AA">
        <w:rPr>
          <w:rFonts w:ascii="Times New Roman" w:hAnsi="Times New Roman" w:cs="Times New Roman"/>
          <w:sz w:val="28"/>
          <w:szCs w:val="28"/>
        </w:rPr>
        <w:t xml:space="preserve"> </w:t>
      </w:r>
      <w:r w:rsidR="00E2709D" w:rsidRPr="007F57AA">
        <w:rPr>
          <w:rFonts w:ascii="Times New Roman" w:hAnsi="Times New Roman" w:cs="Times New Roman"/>
          <w:sz w:val="28"/>
          <w:szCs w:val="28"/>
        </w:rPr>
        <w:t>Получателям бюджетных сре</w:t>
      </w:r>
      <w:proofErr w:type="gramStart"/>
      <w:r w:rsidR="00E2709D" w:rsidRPr="007F57AA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="00E2709D" w:rsidRPr="007F57AA">
        <w:rPr>
          <w:rFonts w:ascii="Times New Roman" w:hAnsi="Times New Roman" w:cs="Times New Roman"/>
          <w:sz w:val="28"/>
          <w:szCs w:val="28"/>
        </w:rPr>
        <w:t xml:space="preserve">елях соблюдения пункта 3 </w:t>
      </w:r>
      <w:r w:rsidR="00396874" w:rsidRPr="007F57A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1679" w:rsidRDefault="00396874" w:rsidP="008F2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2709D" w:rsidRPr="00E2709D">
        <w:rPr>
          <w:rFonts w:ascii="Times New Roman" w:hAnsi="Times New Roman" w:cs="Times New Roman"/>
          <w:sz w:val="28"/>
          <w:szCs w:val="28"/>
        </w:rPr>
        <w:t>татьи</w:t>
      </w:r>
      <w:r w:rsidR="008F24D0">
        <w:rPr>
          <w:rFonts w:ascii="Times New Roman" w:hAnsi="Times New Roman" w:cs="Times New Roman"/>
          <w:sz w:val="28"/>
          <w:szCs w:val="28"/>
        </w:rPr>
        <w:t xml:space="preserve"> </w:t>
      </w:r>
      <w:r w:rsidR="00E2709D" w:rsidRPr="00E2709D">
        <w:rPr>
          <w:rFonts w:ascii="Times New Roman" w:hAnsi="Times New Roman" w:cs="Times New Roman"/>
          <w:sz w:val="28"/>
          <w:szCs w:val="28"/>
        </w:rPr>
        <w:t xml:space="preserve">219 БК РФ в части принятия бюджетных обязательства </w:t>
      </w:r>
      <w:proofErr w:type="gramStart"/>
      <w:r w:rsidR="00E2709D" w:rsidRPr="00E270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2709D" w:rsidRPr="00E27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679" w:rsidRDefault="00E2709D" w:rsidP="008F2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09D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E2709D">
        <w:rPr>
          <w:rFonts w:ascii="Times New Roman" w:hAnsi="Times New Roman" w:cs="Times New Roman"/>
          <w:sz w:val="28"/>
          <w:szCs w:val="28"/>
        </w:rPr>
        <w:t xml:space="preserve"> доведенных</w:t>
      </w:r>
      <w:r w:rsidR="008F24D0">
        <w:rPr>
          <w:rFonts w:ascii="Times New Roman" w:hAnsi="Times New Roman" w:cs="Times New Roman"/>
          <w:sz w:val="28"/>
          <w:szCs w:val="28"/>
        </w:rPr>
        <w:t xml:space="preserve"> </w:t>
      </w:r>
      <w:r w:rsidRPr="00E2709D">
        <w:rPr>
          <w:rFonts w:ascii="Times New Roman" w:hAnsi="Times New Roman" w:cs="Times New Roman"/>
          <w:sz w:val="28"/>
          <w:szCs w:val="28"/>
        </w:rPr>
        <w:t xml:space="preserve">до них лимитов бюджетных обязательств, не </w:t>
      </w:r>
    </w:p>
    <w:p w:rsidR="00E2709D" w:rsidRDefault="00E2709D" w:rsidP="008F2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09D">
        <w:rPr>
          <w:rFonts w:ascii="Times New Roman" w:hAnsi="Times New Roman" w:cs="Times New Roman"/>
          <w:sz w:val="28"/>
          <w:szCs w:val="28"/>
        </w:rPr>
        <w:t>допускать образования</w:t>
      </w:r>
      <w:r w:rsidR="008F24D0">
        <w:rPr>
          <w:rFonts w:ascii="Times New Roman" w:hAnsi="Times New Roman" w:cs="Times New Roman"/>
          <w:sz w:val="28"/>
          <w:szCs w:val="28"/>
        </w:rPr>
        <w:t xml:space="preserve"> </w:t>
      </w:r>
      <w:r w:rsidRPr="00E2709D">
        <w:rPr>
          <w:rFonts w:ascii="Times New Roman" w:hAnsi="Times New Roman" w:cs="Times New Roman"/>
          <w:sz w:val="28"/>
          <w:szCs w:val="28"/>
        </w:rPr>
        <w:t>кредиторской задолженности.</w:t>
      </w:r>
    </w:p>
    <w:p w:rsidR="005867C4" w:rsidRDefault="005867C4" w:rsidP="0058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16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1B73" w:rsidRPr="007F57AA" w:rsidRDefault="005867C4" w:rsidP="007F57A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7AA">
        <w:rPr>
          <w:rFonts w:ascii="Times New Roman" w:hAnsi="Times New Roman" w:cs="Times New Roman"/>
          <w:sz w:val="28"/>
          <w:szCs w:val="28"/>
        </w:rPr>
        <w:t xml:space="preserve">Ермаковскому районному Совету депутатов рассмотреть </w:t>
      </w:r>
      <w:r w:rsidR="005E470A" w:rsidRPr="007F57AA">
        <w:rPr>
          <w:rFonts w:ascii="Times New Roman" w:hAnsi="Times New Roman" w:cs="Times New Roman"/>
          <w:sz w:val="28"/>
          <w:szCs w:val="28"/>
        </w:rPr>
        <w:t>з</w:t>
      </w:r>
      <w:r w:rsidRPr="007F57AA">
        <w:rPr>
          <w:rFonts w:ascii="Times New Roman" w:hAnsi="Times New Roman" w:cs="Times New Roman"/>
          <w:sz w:val="28"/>
          <w:szCs w:val="28"/>
        </w:rPr>
        <w:t>аключение</w:t>
      </w:r>
      <w:r w:rsidR="005E470A" w:rsidRPr="007F57AA">
        <w:rPr>
          <w:rFonts w:ascii="Times New Roman" w:hAnsi="Times New Roman" w:cs="Times New Roman"/>
          <w:sz w:val="28"/>
          <w:szCs w:val="28"/>
        </w:rPr>
        <w:t xml:space="preserve"> Контрольно-счетного органа Ермаковского района</w:t>
      </w:r>
      <w:r w:rsidRPr="007F57AA">
        <w:rPr>
          <w:rFonts w:ascii="Times New Roman" w:hAnsi="Times New Roman" w:cs="Times New Roman"/>
          <w:sz w:val="28"/>
          <w:szCs w:val="28"/>
        </w:rPr>
        <w:t xml:space="preserve">, утвердить отчет и принять Решение </w:t>
      </w:r>
      <w:r w:rsidR="003D1B73" w:rsidRPr="007F57AA">
        <w:rPr>
          <w:rFonts w:ascii="Times New Roman" w:hAnsi="Times New Roman" w:cs="Times New Roman"/>
          <w:sz w:val="28"/>
          <w:szCs w:val="28"/>
        </w:rPr>
        <w:t xml:space="preserve"> об исполнении районного бюджета за 201</w:t>
      </w:r>
      <w:r w:rsidR="00F837D0" w:rsidRPr="007F57AA">
        <w:rPr>
          <w:rFonts w:ascii="Times New Roman" w:hAnsi="Times New Roman" w:cs="Times New Roman"/>
          <w:sz w:val="28"/>
          <w:szCs w:val="28"/>
        </w:rPr>
        <w:t>9</w:t>
      </w:r>
      <w:r w:rsidR="003D1B73" w:rsidRPr="007F57AA">
        <w:rPr>
          <w:rFonts w:ascii="Times New Roman" w:hAnsi="Times New Roman" w:cs="Times New Roman"/>
          <w:sz w:val="28"/>
          <w:szCs w:val="28"/>
        </w:rPr>
        <w:t xml:space="preserve"> год</w:t>
      </w:r>
      <w:r w:rsidRPr="007F57AA">
        <w:rPr>
          <w:rFonts w:ascii="Times New Roman" w:hAnsi="Times New Roman" w:cs="Times New Roman"/>
          <w:sz w:val="28"/>
          <w:szCs w:val="28"/>
        </w:rPr>
        <w:t>.</w:t>
      </w:r>
      <w:r w:rsidR="003D1B73" w:rsidRPr="007F5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B73" w:rsidRDefault="003D1B73" w:rsidP="008F2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273" w:rsidRDefault="00D07273" w:rsidP="008F2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53C" w:rsidRDefault="004B753C" w:rsidP="008F2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60C" w:rsidRDefault="00D07273" w:rsidP="008F2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1460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F24D0" w:rsidRPr="00F75D77" w:rsidRDefault="00D07273" w:rsidP="008F2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1460C">
        <w:rPr>
          <w:rFonts w:ascii="Times New Roman" w:hAnsi="Times New Roman" w:cs="Times New Roman"/>
          <w:b/>
          <w:sz w:val="28"/>
          <w:szCs w:val="28"/>
        </w:rPr>
        <w:t xml:space="preserve">Контрольно-счетного органа                 </w:t>
      </w:r>
      <w:r w:rsidR="005867C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1460C">
        <w:rPr>
          <w:rFonts w:ascii="Times New Roman" w:hAnsi="Times New Roman" w:cs="Times New Roman"/>
          <w:b/>
          <w:sz w:val="28"/>
          <w:szCs w:val="28"/>
        </w:rPr>
        <w:t xml:space="preserve">           Н.Н.Фирсова</w:t>
      </w:r>
    </w:p>
    <w:sectPr w:rsidR="008F24D0" w:rsidRPr="00F75D77" w:rsidSect="004A7097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193" w:rsidRDefault="00DD6193" w:rsidP="009B6B4F">
      <w:pPr>
        <w:spacing w:after="0" w:line="240" w:lineRule="auto"/>
      </w:pPr>
      <w:r>
        <w:separator/>
      </w:r>
    </w:p>
  </w:endnote>
  <w:endnote w:type="continuationSeparator" w:id="0">
    <w:p w:rsidR="00DD6193" w:rsidRDefault="00DD6193" w:rsidP="009B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193" w:rsidRDefault="00DD6193" w:rsidP="009B6B4F">
      <w:pPr>
        <w:spacing w:after="0" w:line="240" w:lineRule="auto"/>
      </w:pPr>
      <w:r>
        <w:separator/>
      </w:r>
    </w:p>
  </w:footnote>
  <w:footnote w:type="continuationSeparator" w:id="0">
    <w:p w:rsidR="00DD6193" w:rsidRDefault="00DD6193" w:rsidP="009B6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D5F99"/>
    <w:multiLevelType w:val="multilevel"/>
    <w:tmpl w:val="5344DA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567603"/>
    <w:multiLevelType w:val="hybridMultilevel"/>
    <w:tmpl w:val="897E2534"/>
    <w:lvl w:ilvl="0" w:tplc="A470D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07E42"/>
    <w:multiLevelType w:val="hybridMultilevel"/>
    <w:tmpl w:val="A1E8C630"/>
    <w:lvl w:ilvl="0" w:tplc="25AA4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FF7B53"/>
    <w:multiLevelType w:val="hybridMultilevel"/>
    <w:tmpl w:val="7F2E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B6AB8"/>
    <w:multiLevelType w:val="hybridMultilevel"/>
    <w:tmpl w:val="DFF42218"/>
    <w:lvl w:ilvl="0" w:tplc="6B843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D61420C"/>
    <w:multiLevelType w:val="hybridMultilevel"/>
    <w:tmpl w:val="A07AE478"/>
    <w:lvl w:ilvl="0" w:tplc="074EA9E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EA48AF"/>
    <w:multiLevelType w:val="multilevel"/>
    <w:tmpl w:val="644E8C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596"/>
    <w:rsid w:val="0000386D"/>
    <w:rsid w:val="00012698"/>
    <w:rsid w:val="00015F7C"/>
    <w:rsid w:val="000256CE"/>
    <w:rsid w:val="0002616E"/>
    <w:rsid w:val="000342A8"/>
    <w:rsid w:val="00040463"/>
    <w:rsid w:val="00044EA7"/>
    <w:rsid w:val="00044FBB"/>
    <w:rsid w:val="000471A0"/>
    <w:rsid w:val="00052488"/>
    <w:rsid w:val="00052D1F"/>
    <w:rsid w:val="0005452F"/>
    <w:rsid w:val="00061EBF"/>
    <w:rsid w:val="0006212F"/>
    <w:rsid w:val="00064BA4"/>
    <w:rsid w:val="000736C0"/>
    <w:rsid w:val="00075070"/>
    <w:rsid w:val="000750C4"/>
    <w:rsid w:val="00082A70"/>
    <w:rsid w:val="00084088"/>
    <w:rsid w:val="00093C76"/>
    <w:rsid w:val="00094E19"/>
    <w:rsid w:val="000A0D28"/>
    <w:rsid w:val="000B0E88"/>
    <w:rsid w:val="000B29C4"/>
    <w:rsid w:val="000B4A5E"/>
    <w:rsid w:val="000C16FC"/>
    <w:rsid w:val="000C7759"/>
    <w:rsid w:val="000D00CB"/>
    <w:rsid w:val="000D083F"/>
    <w:rsid w:val="000D2A46"/>
    <w:rsid w:val="000E77A2"/>
    <w:rsid w:val="000E7985"/>
    <w:rsid w:val="000F5A12"/>
    <w:rsid w:val="001021B2"/>
    <w:rsid w:val="00102D1B"/>
    <w:rsid w:val="001168AF"/>
    <w:rsid w:val="00120088"/>
    <w:rsid w:val="00144925"/>
    <w:rsid w:val="001510FE"/>
    <w:rsid w:val="0015140C"/>
    <w:rsid w:val="00151CAF"/>
    <w:rsid w:val="001570FD"/>
    <w:rsid w:val="0015746A"/>
    <w:rsid w:val="00162441"/>
    <w:rsid w:val="00166816"/>
    <w:rsid w:val="00175908"/>
    <w:rsid w:val="0018096B"/>
    <w:rsid w:val="00180BF4"/>
    <w:rsid w:val="00183441"/>
    <w:rsid w:val="001876F3"/>
    <w:rsid w:val="001A1E49"/>
    <w:rsid w:val="001A2068"/>
    <w:rsid w:val="001A5B02"/>
    <w:rsid w:val="001A72B2"/>
    <w:rsid w:val="001D12BB"/>
    <w:rsid w:val="001D55BF"/>
    <w:rsid w:val="001E13E9"/>
    <w:rsid w:val="001E2CE9"/>
    <w:rsid w:val="001E2E4D"/>
    <w:rsid w:val="0020132A"/>
    <w:rsid w:val="00207AC8"/>
    <w:rsid w:val="002100C8"/>
    <w:rsid w:val="00214C80"/>
    <w:rsid w:val="0021583F"/>
    <w:rsid w:val="002210C7"/>
    <w:rsid w:val="002214EF"/>
    <w:rsid w:val="00227518"/>
    <w:rsid w:val="0023564B"/>
    <w:rsid w:val="00242100"/>
    <w:rsid w:val="00256A6F"/>
    <w:rsid w:val="002757BD"/>
    <w:rsid w:val="002764AD"/>
    <w:rsid w:val="00285A65"/>
    <w:rsid w:val="00290A91"/>
    <w:rsid w:val="002975CC"/>
    <w:rsid w:val="002A7654"/>
    <w:rsid w:val="002B1679"/>
    <w:rsid w:val="002B572D"/>
    <w:rsid w:val="002B6454"/>
    <w:rsid w:val="002C6BB5"/>
    <w:rsid w:val="002D1946"/>
    <w:rsid w:val="002D27BD"/>
    <w:rsid w:val="002E093E"/>
    <w:rsid w:val="002E4D9C"/>
    <w:rsid w:val="002E7CDF"/>
    <w:rsid w:val="002F0883"/>
    <w:rsid w:val="002F40A0"/>
    <w:rsid w:val="0030673C"/>
    <w:rsid w:val="00320800"/>
    <w:rsid w:val="0033059B"/>
    <w:rsid w:val="003321FD"/>
    <w:rsid w:val="00342839"/>
    <w:rsid w:val="0034363A"/>
    <w:rsid w:val="00346530"/>
    <w:rsid w:val="00356095"/>
    <w:rsid w:val="00364F6F"/>
    <w:rsid w:val="00365131"/>
    <w:rsid w:val="00375C99"/>
    <w:rsid w:val="00375CBB"/>
    <w:rsid w:val="003820F4"/>
    <w:rsid w:val="0039247F"/>
    <w:rsid w:val="003930CE"/>
    <w:rsid w:val="003934FF"/>
    <w:rsid w:val="003961FD"/>
    <w:rsid w:val="00396874"/>
    <w:rsid w:val="003A34F1"/>
    <w:rsid w:val="003A3B8F"/>
    <w:rsid w:val="003A7F62"/>
    <w:rsid w:val="003B293C"/>
    <w:rsid w:val="003B2D5D"/>
    <w:rsid w:val="003B5628"/>
    <w:rsid w:val="003C3547"/>
    <w:rsid w:val="003D1B73"/>
    <w:rsid w:val="003E3010"/>
    <w:rsid w:val="003E52D1"/>
    <w:rsid w:val="003E678E"/>
    <w:rsid w:val="003E680C"/>
    <w:rsid w:val="003E75F2"/>
    <w:rsid w:val="003F0B53"/>
    <w:rsid w:val="003F1751"/>
    <w:rsid w:val="004025D7"/>
    <w:rsid w:val="00407242"/>
    <w:rsid w:val="004115D0"/>
    <w:rsid w:val="00411E37"/>
    <w:rsid w:val="0041587A"/>
    <w:rsid w:val="00425E6A"/>
    <w:rsid w:val="004309EB"/>
    <w:rsid w:val="004325E6"/>
    <w:rsid w:val="004327AD"/>
    <w:rsid w:val="00434438"/>
    <w:rsid w:val="00434D23"/>
    <w:rsid w:val="00446B1E"/>
    <w:rsid w:val="0046173C"/>
    <w:rsid w:val="00464829"/>
    <w:rsid w:val="00484C12"/>
    <w:rsid w:val="00486CC1"/>
    <w:rsid w:val="00487AF5"/>
    <w:rsid w:val="004A7097"/>
    <w:rsid w:val="004B064B"/>
    <w:rsid w:val="004B2DEA"/>
    <w:rsid w:val="004B34B6"/>
    <w:rsid w:val="004B753C"/>
    <w:rsid w:val="004C0451"/>
    <w:rsid w:val="004D07BB"/>
    <w:rsid w:val="004D25DE"/>
    <w:rsid w:val="004E1A91"/>
    <w:rsid w:val="004E6B25"/>
    <w:rsid w:val="004F1404"/>
    <w:rsid w:val="004F6B1E"/>
    <w:rsid w:val="004F6C01"/>
    <w:rsid w:val="005017A6"/>
    <w:rsid w:val="00510F84"/>
    <w:rsid w:val="00521268"/>
    <w:rsid w:val="00521270"/>
    <w:rsid w:val="00525427"/>
    <w:rsid w:val="005352EE"/>
    <w:rsid w:val="0053757B"/>
    <w:rsid w:val="0054353B"/>
    <w:rsid w:val="00543C55"/>
    <w:rsid w:val="00547BC2"/>
    <w:rsid w:val="00570069"/>
    <w:rsid w:val="005718F3"/>
    <w:rsid w:val="00581F1E"/>
    <w:rsid w:val="005834AF"/>
    <w:rsid w:val="005856C1"/>
    <w:rsid w:val="005867C4"/>
    <w:rsid w:val="0059024F"/>
    <w:rsid w:val="005909D4"/>
    <w:rsid w:val="005935A3"/>
    <w:rsid w:val="00595B8B"/>
    <w:rsid w:val="005A4DF8"/>
    <w:rsid w:val="005B2DBA"/>
    <w:rsid w:val="005C2CE9"/>
    <w:rsid w:val="005C38E6"/>
    <w:rsid w:val="005C50E1"/>
    <w:rsid w:val="005E470A"/>
    <w:rsid w:val="005E6785"/>
    <w:rsid w:val="005E76F0"/>
    <w:rsid w:val="005F32D9"/>
    <w:rsid w:val="005F6B15"/>
    <w:rsid w:val="005F6B78"/>
    <w:rsid w:val="0060154F"/>
    <w:rsid w:val="00605685"/>
    <w:rsid w:val="006100C7"/>
    <w:rsid w:val="0061663E"/>
    <w:rsid w:val="00622853"/>
    <w:rsid w:val="006238A5"/>
    <w:rsid w:val="00624E5E"/>
    <w:rsid w:val="006276B8"/>
    <w:rsid w:val="00630F14"/>
    <w:rsid w:val="0063696C"/>
    <w:rsid w:val="006464A0"/>
    <w:rsid w:val="006609F3"/>
    <w:rsid w:val="00666F0A"/>
    <w:rsid w:val="00667157"/>
    <w:rsid w:val="00685F7C"/>
    <w:rsid w:val="00691D12"/>
    <w:rsid w:val="00696FB4"/>
    <w:rsid w:val="006A07A7"/>
    <w:rsid w:val="006A6E3B"/>
    <w:rsid w:val="006B0E57"/>
    <w:rsid w:val="006B283D"/>
    <w:rsid w:val="006B6528"/>
    <w:rsid w:val="006C2A53"/>
    <w:rsid w:val="006C4B15"/>
    <w:rsid w:val="006C73F9"/>
    <w:rsid w:val="006D0651"/>
    <w:rsid w:val="006E0F3D"/>
    <w:rsid w:val="006E1EA9"/>
    <w:rsid w:val="006F21B9"/>
    <w:rsid w:val="006F560D"/>
    <w:rsid w:val="006F79B0"/>
    <w:rsid w:val="0070080F"/>
    <w:rsid w:val="00701056"/>
    <w:rsid w:val="00711BA8"/>
    <w:rsid w:val="0072029E"/>
    <w:rsid w:val="007246F9"/>
    <w:rsid w:val="00730E2D"/>
    <w:rsid w:val="00740117"/>
    <w:rsid w:val="007465C6"/>
    <w:rsid w:val="00746FDA"/>
    <w:rsid w:val="007477E6"/>
    <w:rsid w:val="00747CF4"/>
    <w:rsid w:val="00763943"/>
    <w:rsid w:val="00780713"/>
    <w:rsid w:val="00780F3D"/>
    <w:rsid w:val="00781475"/>
    <w:rsid w:val="0078756B"/>
    <w:rsid w:val="00793773"/>
    <w:rsid w:val="00796D6E"/>
    <w:rsid w:val="007A5C2F"/>
    <w:rsid w:val="007A657C"/>
    <w:rsid w:val="007C2682"/>
    <w:rsid w:val="007D22DF"/>
    <w:rsid w:val="007F2FB7"/>
    <w:rsid w:val="007F57AA"/>
    <w:rsid w:val="00800AF6"/>
    <w:rsid w:val="008015CD"/>
    <w:rsid w:val="008024C3"/>
    <w:rsid w:val="0081173D"/>
    <w:rsid w:val="00812A8A"/>
    <w:rsid w:val="008131DD"/>
    <w:rsid w:val="00824703"/>
    <w:rsid w:val="00825F8E"/>
    <w:rsid w:val="00835844"/>
    <w:rsid w:val="00840D51"/>
    <w:rsid w:val="00851D9D"/>
    <w:rsid w:val="0085214C"/>
    <w:rsid w:val="00852BE8"/>
    <w:rsid w:val="00863004"/>
    <w:rsid w:val="00863163"/>
    <w:rsid w:val="00863648"/>
    <w:rsid w:val="00865216"/>
    <w:rsid w:val="00866F45"/>
    <w:rsid w:val="008735B5"/>
    <w:rsid w:val="00891786"/>
    <w:rsid w:val="008A088A"/>
    <w:rsid w:val="008A1E4A"/>
    <w:rsid w:val="008A5017"/>
    <w:rsid w:val="008B0E50"/>
    <w:rsid w:val="008B0F1E"/>
    <w:rsid w:val="008B16AA"/>
    <w:rsid w:val="008B7029"/>
    <w:rsid w:val="008C6512"/>
    <w:rsid w:val="008D53E1"/>
    <w:rsid w:val="008D5D8E"/>
    <w:rsid w:val="008D6B56"/>
    <w:rsid w:val="008E1180"/>
    <w:rsid w:val="008F14D4"/>
    <w:rsid w:val="008F24D0"/>
    <w:rsid w:val="008F4F01"/>
    <w:rsid w:val="009059E9"/>
    <w:rsid w:val="009077AD"/>
    <w:rsid w:val="0091128D"/>
    <w:rsid w:val="0091145D"/>
    <w:rsid w:val="0091448F"/>
    <w:rsid w:val="009232A1"/>
    <w:rsid w:val="00923EA5"/>
    <w:rsid w:val="0092439E"/>
    <w:rsid w:val="00946A2C"/>
    <w:rsid w:val="00947ECD"/>
    <w:rsid w:val="009545B7"/>
    <w:rsid w:val="009558E7"/>
    <w:rsid w:val="00955E21"/>
    <w:rsid w:val="00956725"/>
    <w:rsid w:val="0095793B"/>
    <w:rsid w:val="00961D5A"/>
    <w:rsid w:val="00961FA3"/>
    <w:rsid w:val="00963A8B"/>
    <w:rsid w:val="00964D6F"/>
    <w:rsid w:val="0096524F"/>
    <w:rsid w:val="009674C1"/>
    <w:rsid w:val="009804E9"/>
    <w:rsid w:val="009828AF"/>
    <w:rsid w:val="0098332E"/>
    <w:rsid w:val="009901EC"/>
    <w:rsid w:val="009902F6"/>
    <w:rsid w:val="00994073"/>
    <w:rsid w:val="00997AE1"/>
    <w:rsid w:val="009A3925"/>
    <w:rsid w:val="009A7D32"/>
    <w:rsid w:val="009B0005"/>
    <w:rsid w:val="009B2E39"/>
    <w:rsid w:val="009B6B4F"/>
    <w:rsid w:val="009C1895"/>
    <w:rsid w:val="009C55F4"/>
    <w:rsid w:val="009D0A0E"/>
    <w:rsid w:val="009F1585"/>
    <w:rsid w:val="009F5906"/>
    <w:rsid w:val="00A04481"/>
    <w:rsid w:val="00A12174"/>
    <w:rsid w:val="00A13A33"/>
    <w:rsid w:val="00A150E1"/>
    <w:rsid w:val="00A16BF8"/>
    <w:rsid w:val="00A236FD"/>
    <w:rsid w:val="00A27A75"/>
    <w:rsid w:val="00A34BE4"/>
    <w:rsid w:val="00A375EF"/>
    <w:rsid w:val="00A4429B"/>
    <w:rsid w:val="00A56FB5"/>
    <w:rsid w:val="00A66011"/>
    <w:rsid w:val="00A80461"/>
    <w:rsid w:val="00A84DD1"/>
    <w:rsid w:val="00A876F7"/>
    <w:rsid w:val="00A947E0"/>
    <w:rsid w:val="00AA5D35"/>
    <w:rsid w:val="00AA7E9F"/>
    <w:rsid w:val="00AB34CC"/>
    <w:rsid w:val="00AB52A7"/>
    <w:rsid w:val="00AC1931"/>
    <w:rsid w:val="00AC4A6E"/>
    <w:rsid w:val="00AC520B"/>
    <w:rsid w:val="00AC547D"/>
    <w:rsid w:val="00AC5DB5"/>
    <w:rsid w:val="00AC74CC"/>
    <w:rsid w:val="00AC77F5"/>
    <w:rsid w:val="00AD1FB4"/>
    <w:rsid w:val="00AD4C65"/>
    <w:rsid w:val="00B0567E"/>
    <w:rsid w:val="00B057EB"/>
    <w:rsid w:val="00B0719D"/>
    <w:rsid w:val="00B120A3"/>
    <w:rsid w:val="00B15D90"/>
    <w:rsid w:val="00B231B7"/>
    <w:rsid w:val="00B305AA"/>
    <w:rsid w:val="00B32BED"/>
    <w:rsid w:val="00B33949"/>
    <w:rsid w:val="00B34AF7"/>
    <w:rsid w:val="00B41652"/>
    <w:rsid w:val="00B43F24"/>
    <w:rsid w:val="00B44C5D"/>
    <w:rsid w:val="00B51CD3"/>
    <w:rsid w:val="00B621BF"/>
    <w:rsid w:val="00B64248"/>
    <w:rsid w:val="00B65345"/>
    <w:rsid w:val="00B67377"/>
    <w:rsid w:val="00B700C6"/>
    <w:rsid w:val="00B75850"/>
    <w:rsid w:val="00B90696"/>
    <w:rsid w:val="00B90A20"/>
    <w:rsid w:val="00B95331"/>
    <w:rsid w:val="00B96003"/>
    <w:rsid w:val="00BB1AE0"/>
    <w:rsid w:val="00BC41F0"/>
    <w:rsid w:val="00BC7037"/>
    <w:rsid w:val="00BD0B51"/>
    <w:rsid w:val="00BD1513"/>
    <w:rsid w:val="00BD17DE"/>
    <w:rsid w:val="00BD5AFB"/>
    <w:rsid w:val="00BE42DF"/>
    <w:rsid w:val="00BE7ECE"/>
    <w:rsid w:val="00BF0F4B"/>
    <w:rsid w:val="00BF2439"/>
    <w:rsid w:val="00BF6FA6"/>
    <w:rsid w:val="00C03179"/>
    <w:rsid w:val="00C07F68"/>
    <w:rsid w:val="00C11655"/>
    <w:rsid w:val="00C134C0"/>
    <w:rsid w:val="00C172C4"/>
    <w:rsid w:val="00C20B93"/>
    <w:rsid w:val="00C235E7"/>
    <w:rsid w:val="00C34B3F"/>
    <w:rsid w:val="00C50F34"/>
    <w:rsid w:val="00C53424"/>
    <w:rsid w:val="00C564DA"/>
    <w:rsid w:val="00C5692E"/>
    <w:rsid w:val="00C6148F"/>
    <w:rsid w:val="00C64F96"/>
    <w:rsid w:val="00C72369"/>
    <w:rsid w:val="00C77520"/>
    <w:rsid w:val="00C90945"/>
    <w:rsid w:val="00C934C4"/>
    <w:rsid w:val="00C95443"/>
    <w:rsid w:val="00CB2730"/>
    <w:rsid w:val="00CB47F0"/>
    <w:rsid w:val="00CB6959"/>
    <w:rsid w:val="00CC0F99"/>
    <w:rsid w:val="00CC315D"/>
    <w:rsid w:val="00CD153B"/>
    <w:rsid w:val="00CE4287"/>
    <w:rsid w:val="00CE519F"/>
    <w:rsid w:val="00CE58AC"/>
    <w:rsid w:val="00CF7C22"/>
    <w:rsid w:val="00D07273"/>
    <w:rsid w:val="00D1532E"/>
    <w:rsid w:val="00D328F0"/>
    <w:rsid w:val="00D351A2"/>
    <w:rsid w:val="00D37D15"/>
    <w:rsid w:val="00D5165D"/>
    <w:rsid w:val="00D554F9"/>
    <w:rsid w:val="00D5683B"/>
    <w:rsid w:val="00D60CC2"/>
    <w:rsid w:val="00D6189C"/>
    <w:rsid w:val="00D6319C"/>
    <w:rsid w:val="00D6552E"/>
    <w:rsid w:val="00D65C6D"/>
    <w:rsid w:val="00D73E70"/>
    <w:rsid w:val="00D76EB2"/>
    <w:rsid w:val="00D77544"/>
    <w:rsid w:val="00D8289C"/>
    <w:rsid w:val="00D9076B"/>
    <w:rsid w:val="00D90A88"/>
    <w:rsid w:val="00D925A4"/>
    <w:rsid w:val="00D931D7"/>
    <w:rsid w:val="00D93597"/>
    <w:rsid w:val="00D957DD"/>
    <w:rsid w:val="00D965AE"/>
    <w:rsid w:val="00D9774A"/>
    <w:rsid w:val="00DA7FDE"/>
    <w:rsid w:val="00DC5E97"/>
    <w:rsid w:val="00DD0DE8"/>
    <w:rsid w:val="00DD340D"/>
    <w:rsid w:val="00DD6193"/>
    <w:rsid w:val="00DF0E42"/>
    <w:rsid w:val="00DF3B52"/>
    <w:rsid w:val="00DF5FDF"/>
    <w:rsid w:val="00E01B50"/>
    <w:rsid w:val="00E020B9"/>
    <w:rsid w:val="00E06B2D"/>
    <w:rsid w:val="00E122D8"/>
    <w:rsid w:val="00E1286E"/>
    <w:rsid w:val="00E21F31"/>
    <w:rsid w:val="00E244B4"/>
    <w:rsid w:val="00E25FFC"/>
    <w:rsid w:val="00E2709D"/>
    <w:rsid w:val="00E323AC"/>
    <w:rsid w:val="00E33B19"/>
    <w:rsid w:val="00E46AC4"/>
    <w:rsid w:val="00E477B7"/>
    <w:rsid w:val="00E5084D"/>
    <w:rsid w:val="00E55AE6"/>
    <w:rsid w:val="00E64347"/>
    <w:rsid w:val="00E71AE2"/>
    <w:rsid w:val="00E7527F"/>
    <w:rsid w:val="00E754F2"/>
    <w:rsid w:val="00EA5596"/>
    <w:rsid w:val="00EC2DBD"/>
    <w:rsid w:val="00EC3C28"/>
    <w:rsid w:val="00ED622A"/>
    <w:rsid w:val="00ED7829"/>
    <w:rsid w:val="00EE12C7"/>
    <w:rsid w:val="00EE2A80"/>
    <w:rsid w:val="00EE2CFD"/>
    <w:rsid w:val="00EF0856"/>
    <w:rsid w:val="00EF4677"/>
    <w:rsid w:val="00F063F3"/>
    <w:rsid w:val="00F11D3B"/>
    <w:rsid w:val="00F1340C"/>
    <w:rsid w:val="00F1460C"/>
    <w:rsid w:val="00F1658B"/>
    <w:rsid w:val="00F171A0"/>
    <w:rsid w:val="00F27917"/>
    <w:rsid w:val="00F31B1C"/>
    <w:rsid w:val="00F3223B"/>
    <w:rsid w:val="00F33786"/>
    <w:rsid w:val="00F35FF0"/>
    <w:rsid w:val="00F3618D"/>
    <w:rsid w:val="00F46EBA"/>
    <w:rsid w:val="00F5341D"/>
    <w:rsid w:val="00F55639"/>
    <w:rsid w:val="00F61179"/>
    <w:rsid w:val="00F65612"/>
    <w:rsid w:val="00F75D77"/>
    <w:rsid w:val="00F837D0"/>
    <w:rsid w:val="00F844C1"/>
    <w:rsid w:val="00F91E13"/>
    <w:rsid w:val="00F92DC4"/>
    <w:rsid w:val="00FA1BEE"/>
    <w:rsid w:val="00FA48E6"/>
    <w:rsid w:val="00FA5EEC"/>
    <w:rsid w:val="00FB0D0B"/>
    <w:rsid w:val="00FB348F"/>
    <w:rsid w:val="00FB4FC1"/>
    <w:rsid w:val="00FB7255"/>
    <w:rsid w:val="00FC0676"/>
    <w:rsid w:val="00FC4676"/>
    <w:rsid w:val="00FC685D"/>
    <w:rsid w:val="00FE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80"/>
  </w:style>
  <w:style w:type="paragraph" w:styleId="1">
    <w:name w:val="heading 1"/>
    <w:basedOn w:val="a"/>
    <w:next w:val="a"/>
    <w:link w:val="10"/>
    <w:uiPriority w:val="99"/>
    <w:qFormat/>
    <w:rsid w:val="00D925A4"/>
    <w:pPr>
      <w:keepNext/>
      <w:spacing w:before="240" w:after="24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09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115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15D0"/>
    <w:pPr>
      <w:widowControl w:val="0"/>
      <w:shd w:val="clear" w:color="auto" w:fill="FFFFFF"/>
      <w:spacing w:before="516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F134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340C"/>
    <w:pPr>
      <w:widowControl w:val="0"/>
      <w:shd w:val="clear" w:color="auto" w:fill="FFFFFF"/>
      <w:spacing w:after="4560" w:line="51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Подпись к таблице_"/>
    <w:basedOn w:val="a0"/>
    <w:rsid w:val="00382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pt">
    <w:name w:val="Основной текст (2) + 11 pt"/>
    <w:basedOn w:val="2"/>
    <w:rsid w:val="003820F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"/>
    <w:basedOn w:val="a5"/>
    <w:rsid w:val="003820F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3820F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9B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6B4F"/>
  </w:style>
  <w:style w:type="paragraph" w:styleId="a9">
    <w:name w:val="footer"/>
    <w:basedOn w:val="a"/>
    <w:link w:val="aa"/>
    <w:uiPriority w:val="99"/>
    <w:semiHidden/>
    <w:unhideWhenUsed/>
    <w:rsid w:val="009B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6B4F"/>
  </w:style>
  <w:style w:type="character" w:customStyle="1" w:styleId="31">
    <w:name w:val="Подпись к таблице (3)_"/>
    <w:basedOn w:val="a0"/>
    <w:link w:val="32"/>
    <w:rsid w:val="006A07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6A07A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D925A4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5264</TotalTime>
  <Pages>1</Pages>
  <Words>4660</Words>
  <Characters>26566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176</cp:revision>
  <cp:lastPrinted>2020-04-29T03:39:00Z</cp:lastPrinted>
  <dcterms:created xsi:type="dcterms:W3CDTF">2018-04-20T03:19:00Z</dcterms:created>
  <dcterms:modified xsi:type="dcterms:W3CDTF">2020-04-29T03:45:00Z</dcterms:modified>
</cp:coreProperties>
</file>