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CF" w:rsidRPr="000468CF" w:rsidRDefault="000468CF" w:rsidP="00046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468CF">
        <w:rPr>
          <w:rFonts w:ascii="Times New Roman" w:hAnsi="Times New Roman" w:cs="Times New Roman"/>
          <w:b/>
          <w:sz w:val="28"/>
          <w:szCs w:val="28"/>
        </w:rPr>
        <w:t>Красноярская транспортная прокуратура разъясняет: Постановлением Правительства РФ от 18.11.2020 № 1854 «О правилах реализации алкогольной продукции, табака и табачных изделий в магазинах беспошлинной торговли» установлена обязательная маркировка товаров.</w:t>
      </w:r>
    </w:p>
    <w:p w:rsidR="000468CF" w:rsidRDefault="000468CF" w:rsidP="000468CF">
      <w:r>
        <w:t xml:space="preserve"> </w:t>
      </w:r>
    </w:p>
    <w:p w:rsidR="000468CF" w:rsidRPr="000468CF" w:rsidRDefault="000468CF" w:rsidP="000468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CF">
        <w:rPr>
          <w:rFonts w:ascii="Times New Roman" w:hAnsi="Times New Roman" w:cs="Times New Roman"/>
          <w:sz w:val="28"/>
          <w:szCs w:val="28"/>
        </w:rPr>
        <w:t>С 1 января 2021 года реализация в магазинах беспошлинной торговли алкоголя и табачных изделий допускается при наличии на них обозначения с текстом «Только для продажи в магазине беспошлинной торговли».</w:t>
      </w:r>
    </w:p>
    <w:p w:rsidR="000468CF" w:rsidRPr="000468CF" w:rsidRDefault="000468CF" w:rsidP="000468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CF">
        <w:rPr>
          <w:rFonts w:ascii="Times New Roman" w:hAnsi="Times New Roman" w:cs="Times New Roman"/>
          <w:sz w:val="28"/>
          <w:szCs w:val="28"/>
        </w:rPr>
        <w:t>Указанное обозначение должно наноситься на каждую единицу товара и его упаковку, которая неотделима от товара до его употребления и в которой товар предоставляется для розничной продажи.</w:t>
      </w:r>
    </w:p>
    <w:p w:rsidR="000468CF" w:rsidRPr="000468CF" w:rsidRDefault="000468CF" w:rsidP="000468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CF">
        <w:rPr>
          <w:rFonts w:ascii="Times New Roman" w:hAnsi="Times New Roman" w:cs="Times New Roman"/>
          <w:sz w:val="28"/>
          <w:szCs w:val="28"/>
        </w:rPr>
        <w:t>Обозначение должно наноситься типографским способом или в виде дополнительных наклеек (</w:t>
      </w:r>
      <w:proofErr w:type="spellStart"/>
      <w:r w:rsidRPr="000468CF">
        <w:rPr>
          <w:rFonts w:ascii="Times New Roman" w:hAnsi="Times New Roman" w:cs="Times New Roman"/>
          <w:sz w:val="28"/>
          <w:szCs w:val="28"/>
        </w:rPr>
        <w:t>стикеров</w:t>
      </w:r>
      <w:proofErr w:type="spellEnd"/>
      <w:r w:rsidRPr="000468CF">
        <w:rPr>
          <w:rFonts w:ascii="Times New Roman" w:hAnsi="Times New Roman" w:cs="Times New Roman"/>
          <w:sz w:val="28"/>
          <w:szCs w:val="28"/>
        </w:rPr>
        <w:t>), которые не могут быть удалены без повреждения этикетки и контрэтикетки (для алкогольной продукции) и упаковки (для табака и табачных изделий):</w:t>
      </w:r>
    </w:p>
    <w:p w:rsidR="000468CF" w:rsidRPr="000468CF" w:rsidRDefault="000468CF" w:rsidP="000468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CF">
        <w:rPr>
          <w:rFonts w:ascii="Times New Roman" w:hAnsi="Times New Roman" w:cs="Times New Roman"/>
          <w:sz w:val="28"/>
          <w:szCs w:val="28"/>
        </w:rPr>
        <w:t>на иностранные товары - до их ввоза в РФ;</w:t>
      </w:r>
    </w:p>
    <w:p w:rsidR="00685E95" w:rsidRPr="000468CF" w:rsidRDefault="000468CF" w:rsidP="000468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CF">
        <w:rPr>
          <w:rFonts w:ascii="Times New Roman" w:hAnsi="Times New Roman" w:cs="Times New Roman"/>
          <w:sz w:val="28"/>
          <w:szCs w:val="28"/>
        </w:rPr>
        <w:t>на товары ЕАЭС - до их помещения под таможенную процедуру беспошлинной торговли.</w:t>
      </w:r>
    </w:p>
    <w:sectPr w:rsidR="00685E95" w:rsidRPr="0004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EF"/>
    <w:rsid w:val="000468CF"/>
    <w:rsid w:val="00685E95"/>
    <w:rsid w:val="00804A73"/>
    <w:rsid w:val="00A8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S304</cp:lastModifiedBy>
  <cp:revision>2</cp:revision>
  <dcterms:created xsi:type="dcterms:W3CDTF">2021-01-11T03:48:00Z</dcterms:created>
  <dcterms:modified xsi:type="dcterms:W3CDTF">2021-01-11T03:48:00Z</dcterms:modified>
</cp:coreProperties>
</file>