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92" w:rsidRPr="008D6892" w:rsidRDefault="008D6892" w:rsidP="008D6892">
      <w:pPr>
        <w:ind w:firstLine="708"/>
        <w:jc w:val="center"/>
        <w:rPr>
          <w:b/>
          <w:sz w:val="28"/>
          <w:szCs w:val="28"/>
        </w:rPr>
      </w:pPr>
      <w:r w:rsidRPr="008D6892">
        <w:rPr>
          <w:b/>
          <w:sz w:val="28"/>
          <w:szCs w:val="28"/>
        </w:rPr>
        <w:t>Об изменениях в применении пониженных тарифов</w:t>
      </w:r>
    </w:p>
    <w:p w:rsidR="008D6892" w:rsidRDefault="008D6892" w:rsidP="00EB3129">
      <w:pPr>
        <w:ind w:firstLine="708"/>
        <w:jc w:val="both"/>
        <w:rPr>
          <w:szCs w:val="26"/>
        </w:rPr>
      </w:pPr>
    </w:p>
    <w:p w:rsidR="00EB3129" w:rsidRDefault="00EB3129" w:rsidP="00EB3129">
      <w:pPr>
        <w:ind w:firstLine="708"/>
        <w:jc w:val="both"/>
        <w:rPr>
          <w:szCs w:val="26"/>
        </w:rPr>
      </w:pPr>
      <w:r>
        <w:rPr>
          <w:szCs w:val="26"/>
        </w:rPr>
        <w:t>Налоговые органы Красноярского кра</w:t>
      </w:r>
      <w:r w:rsidR="009A797B">
        <w:rPr>
          <w:szCs w:val="26"/>
        </w:rPr>
        <w:t>я</w:t>
      </w:r>
      <w:r>
        <w:rPr>
          <w:szCs w:val="26"/>
        </w:rPr>
        <w:t xml:space="preserve"> сообщают, что Федеральным законом от 03.08.2018г. № 303-ФЗ «О внесении изменений в отдельные законодательные акты Российской Федерации» внесены изменения в статью 427 НК РФ «Пониженные тарифы страховых взносов».</w:t>
      </w:r>
    </w:p>
    <w:p w:rsidR="00EB3129" w:rsidRPr="00EB3129" w:rsidRDefault="00EB3129" w:rsidP="00EB3129">
      <w:pPr>
        <w:pStyle w:val="2"/>
        <w:spacing w:after="0" w:line="240" w:lineRule="auto"/>
        <w:jc w:val="both"/>
        <w:rPr>
          <w:szCs w:val="26"/>
        </w:rPr>
      </w:pPr>
      <w:r>
        <w:rPr>
          <w:szCs w:val="26"/>
        </w:rPr>
        <w:tab/>
        <w:t xml:space="preserve">С учетом изменений, внесенных в подпункт 3 пункта 2 статьи 427 НК РФ, </w:t>
      </w:r>
      <w:r w:rsidRPr="00EB3129">
        <w:rPr>
          <w:szCs w:val="26"/>
        </w:rPr>
        <w:t>не продлено действие пониженных тарифов страховых взносов на 2019 год и далее для следующих плательщиков:</w:t>
      </w:r>
    </w:p>
    <w:p w:rsidR="00EB3129" w:rsidRDefault="00EB3129" w:rsidP="00EB3129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- организаций и индивидуальных предпр</w:t>
      </w:r>
      <w:bookmarkStart w:id="0" w:name="_GoBack"/>
      <w:bookmarkEnd w:id="0"/>
      <w:r>
        <w:rPr>
          <w:szCs w:val="26"/>
        </w:rPr>
        <w:t>инимателей, применяющих упрощенную систему налогообложения, с основным видом экономической деятельности согласно перечню в подпункте 5 пункта 1 статьи 427 НК РФ;</w:t>
      </w:r>
    </w:p>
    <w:p w:rsidR="00EB3129" w:rsidRDefault="00EB3129" w:rsidP="00EB3129">
      <w:pPr>
        <w:autoSpaceDE w:val="0"/>
        <w:autoSpaceDN w:val="0"/>
        <w:adjustRightInd w:val="0"/>
        <w:ind w:firstLine="708"/>
        <w:jc w:val="both"/>
        <w:rPr>
          <w:szCs w:val="26"/>
        </w:rPr>
      </w:pPr>
      <w:proofErr w:type="gramStart"/>
      <w:r>
        <w:rPr>
          <w:szCs w:val="26"/>
        </w:rPr>
        <w:t xml:space="preserve">- налогоплательщиков единого налога на вмененный доход для отдельных видов деятельности – аптечных организаций и индивидуальных предпринимателей, имеющих лицензию на фармацевтическую деятельность, – в отношении выплат и вознаграждений, производимых физическим лицам, которые в соответствии с Федеральным </w:t>
      </w:r>
      <w:hyperlink r:id="rId5" w:history="1">
        <w:r>
          <w:rPr>
            <w:rStyle w:val="a3"/>
            <w:color w:val="auto"/>
            <w:szCs w:val="26"/>
            <w:u w:val="none"/>
          </w:rPr>
          <w:t>законом</w:t>
        </w:r>
      </w:hyperlink>
      <w:r>
        <w:rPr>
          <w:szCs w:val="26"/>
        </w:rPr>
        <w:t xml:space="preserve"> от 21 ноября 2011 года № 323-ФЗ «Об основах охраны здоровья граждан в Российской Федерации» имеют право на занятие фармацевтической деятельностью или допущены к ее осуществлению (подпункт</w:t>
      </w:r>
      <w:proofErr w:type="gramEnd"/>
      <w:r>
        <w:rPr>
          <w:szCs w:val="26"/>
        </w:rPr>
        <w:t xml:space="preserve"> </w:t>
      </w:r>
      <w:proofErr w:type="gramStart"/>
      <w:r>
        <w:rPr>
          <w:szCs w:val="26"/>
        </w:rPr>
        <w:t>6 пункта 1 статьи 427 НК РФ);</w:t>
      </w:r>
      <w:proofErr w:type="gramEnd"/>
    </w:p>
    <w:p w:rsidR="0011592D" w:rsidRDefault="00EB3129" w:rsidP="0011592D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- индивидуальных предпринимателей, применяющих патентную систему налогообложения, - в отношении выплат и вознаграждений, начисленных в пользу физических лиц, занятых в виде экономической деятельности, указанном в патенте (подпункт 9 пункта 1 статьи 427 НК РФ).</w:t>
      </w:r>
    </w:p>
    <w:p w:rsidR="0089404A" w:rsidRPr="008D6892" w:rsidRDefault="009A797B" w:rsidP="0089404A">
      <w:pPr>
        <w:ind w:firstLine="708"/>
        <w:jc w:val="both"/>
        <w:rPr>
          <w:szCs w:val="26"/>
        </w:rPr>
      </w:pPr>
      <w:r>
        <w:rPr>
          <w:szCs w:val="26"/>
        </w:rPr>
        <w:t xml:space="preserve">Данные категории налогоплательщиков обязаны уплачивать страховые взносы с 2019 года </w:t>
      </w:r>
      <w:r w:rsidRPr="008D6892">
        <w:rPr>
          <w:szCs w:val="26"/>
        </w:rPr>
        <w:t>согласно тарифам, установленным ст. 425 НК РФ.</w:t>
      </w:r>
      <w:r w:rsidR="0089404A" w:rsidRPr="008D6892">
        <w:rPr>
          <w:szCs w:val="26"/>
        </w:rPr>
        <w:t xml:space="preserve"> Федеральным законом от 03.08.2018г. № 303-ФЗ «О внесении изменений в отдельные законодательные акты Российской Федерации» внесены изменения в статью 425 НК РФ «Тарифы страховых взносов». </w:t>
      </w:r>
    </w:p>
    <w:p w:rsidR="0089404A" w:rsidRPr="008D6892" w:rsidRDefault="0089404A" w:rsidP="0089404A">
      <w:pPr>
        <w:ind w:firstLine="708"/>
        <w:jc w:val="both"/>
      </w:pPr>
      <w:r w:rsidRPr="008D6892">
        <w:rPr>
          <w:szCs w:val="26"/>
        </w:rPr>
        <w:t xml:space="preserve"> С учетом изменений, внесенных в </w:t>
      </w:r>
      <w:r w:rsidRPr="008D6892">
        <w:t>пп.1 п.2 ст. 425 НК РФ тарифы страховых взносов на обязательное пенсионное страхование устанавливаются в следующих размерах:</w:t>
      </w:r>
    </w:p>
    <w:p w:rsidR="0089404A" w:rsidRPr="008D6892" w:rsidRDefault="0089404A" w:rsidP="0089404A">
      <w:pPr>
        <w:jc w:val="both"/>
      </w:pPr>
      <w:r w:rsidRPr="008D6892">
        <w:t xml:space="preserve"> - в пределах установленной предельной величины базы для исчисления страховых взносов по данному виду страхования – 22 процента;</w:t>
      </w:r>
    </w:p>
    <w:p w:rsidR="0089404A" w:rsidRPr="008D6892" w:rsidRDefault="0089404A" w:rsidP="0089404A">
      <w:pPr>
        <w:jc w:val="both"/>
      </w:pPr>
      <w:r w:rsidRPr="008D6892">
        <w:t>- свыше установленной предельной величины базы для исчисления страховых взносов по данному виду страхования – 10 процентов.</w:t>
      </w:r>
    </w:p>
    <w:p w:rsidR="009F5BF0" w:rsidRPr="008D6892" w:rsidRDefault="0011592D" w:rsidP="009F5BF0">
      <w:pPr>
        <w:autoSpaceDE w:val="0"/>
        <w:autoSpaceDN w:val="0"/>
        <w:adjustRightInd w:val="0"/>
        <w:ind w:firstLine="708"/>
        <w:jc w:val="both"/>
        <w:rPr>
          <w:szCs w:val="26"/>
        </w:rPr>
      </w:pPr>
      <w:proofErr w:type="gramStart"/>
      <w:r w:rsidRPr="008D6892">
        <w:rPr>
          <w:szCs w:val="26"/>
        </w:rPr>
        <w:t>Согласно подпункта</w:t>
      </w:r>
      <w:proofErr w:type="gramEnd"/>
      <w:r w:rsidRPr="008D6892">
        <w:rPr>
          <w:szCs w:val="26"/>
        </w:rPr>
        <w:t xml:space="preserve"> 3 пункта 2 статьи 427 НК РФ действие пониженного тарифа продлено для плательщиков,  указанных в подпунктах 7 и 8 пункта 1 настоящей статьи:</w:t>
      </w:r>
    </w:p>
    <w:p w:rsidR="009F5BF0" w:rsidRDefault="0011592D" w:rsidP="009F5BF0">
      <w:pPr>
        <w:autoSpaceDE w:val="0"/>
        <w:autoSpaceDN w:val="0"/>
        <w:adjustRightInd w:val="0"/>
        <w:ind w:firstLine="708"/>
        <w:jc w:val="both"/>
        <w:rPr>
          <w:szCs w:val="26"/>
        </w:rPr>
      </w:pPr>
      <w:proofErr w:type="gramStart"/>
      <w:r w:rsidRPr="008D6892">
        <w:rPr>
          <w:szCs w:val="26"/>
        </w:rPr>
        <w:t xml:space="preserve">- для некоммерческих организаций (за исключением государственных (муниципальных) учреждений), зарегистрированных в установленном </w:t>
      </w:r>
      <w:hyperlink r:id="rId6" w:history="1">
        <w:r w:rsidRPr="008D6892">
          <w:rPr>
            <w:szCs w:val="26"/>
          </w:rPr>
          <w:t>законодательством</w:t>
        </w:r>
      </w:hyperlink>
      <w:r w:rsidRPr="008D6892">
        <w:rPr>
          <w:szCs w:val="26"/>
        </w:rPr>
        <w:t xml:space="preserve"> Российской Федерации порядке, применяющих упрощенную систему налогообложения и осуществляющих в соответствии с учредительными документами деятельность в области социального </w:t>
      </w:r>
      <w:r w:rsidRPr="009F5BF0">
        <w:rPr>
          <w:szCs w:val="26"/>
        </w:rPr>
        <w:t>обслуживания граждан, научных исследований и разработок, образования, здравоохранения, культуры и искусства (деятельность театров, библиотек, музеев и архивов) и массового спорта (за исключением профессионального);</w:t>
      </w:r>
      <w:bookmarkStart w:id="1" w:name="P74"/>
      <w:bookmarkEnd w:id="1"/>
      <w:proofErr w:type="gramEnd"/>
    </w:p>
    <w:p w:rsidR="0011592D" w:rsidRPr="009F5BF0" w:rsidRDefault="009F5BF0" w:rsidP="009F5BF0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9F5BF0">
        <w:rPr>
          <w:szCs w:val="26"/>
        </w:rPr>
        <w:t xml:space="preserve">- </w:t>
      </w:r>
      <w:r w:rsidR="0011592D" w:rsidRPr="009F5BF0">
        <w:rPr>
          <w:szCs w:val="26"/>
        </w:rPr>
        <w:t>для благотворительных организаций, зарегистрированных в установленном законодательством Российской Федерации порядке и применяющих упрощенную систему налогообложения;</w:t>
      </w:r>
    </w:p>
    <w:p w:rsidR="00EB3129" w:rsidRPr="00EB3129" w:rsidRDefault="009A797B" w:rsidP="00154004">
      <w:pPr>
        <w:autoSpaceDE w:val="0"/>
        <w:autoSpaceDN w:val="0"/>
        <w:adjustRightInd w:val="0"/>
        <w:ind w:firstLine="708"/>
        <w:jc w:val="both"/>
      </w:pPr>
      <w:r>
        <w:rPr>
          <w:szCs w:val="26"/>
        </w:rPr>
        <w:t>Для данных категорий налогоплательщиков в</w:t>
      </w:r>
      <w:r w:rsidR="0011592D" w:rsidRPr="0011592D">
        <w:rPr>
          <w:szCs w:val="26"/>
        </w:rPr>
        <w:t xml:space="preserve"> течение 2019 - 2024 годов тарифы страховых взносов на обязательное пенсионное страхование устанавливаются в размере 20,0 процента, на обязательное социальное страхование на случай временной нетрудоспособности и в связи с материнством, на обязательное медици</w:t>
      </w:r>
      <w:r w:rsidR="0011592D">
        <w:rPr>
          <w:szCs w:val="26"/>
        </w:rPr>
        <w:t>нское страхование - 0 процентов.</w:t>
      </w:r>
      <w:r w:rsidR="00EB3129">
        <w:tab/>
      </w:r>
    </w:p>
    <w:sectPr w:rsidR="00EB3129" w:rsidRPr="00EB3129" w:rsidSect="008D68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29"/>
    <w:rsid w:val="0011592D"/>
    <w:rsid w:val="00154004"/>
    <w:rsid w:val="00270B56"/>
    <w:rsid w:val="0089404A"/>
    <w:rsid w:val="008D6892"/>
    <w:rsid w:val="009A797B"/>
    <w:rsid w:val="009F5BF0"/>
    <w:rsid w:val="00C87E52"/>
    <w:rsid w:val="00C9023B"/>
    <w:rsid w:val="00D02C7E"/>
    <w:rsid w:val="00EB3129"/>
    <w:rsid w:val="00E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29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B31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EB312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B3129"/>
    <w:rPr>
      <w:color w:val="0000FF"/>
      <w:u w:val="single"/>
    </w:rPr>
  </w:style>
  <w:style w:type="paragraph" w:customStyle="1" w:styleId="ConsPlusNormal">
    <w:name w:val="ConsPlusNormal"/>
    <w:rsid w:val="001159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29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B31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EB312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B3129"/>
    <w:rPr>
      <w:color w:val="0000FF"/>
      <w:u w:val="single"/>
    </w:rPr>
  </w:style>
  <w:style w:type="paragraph" w:customStyle="1" w:styleId="ConsPlusNormal">
    <w:name w:val="ConsPlusNormal"/>
    <w:rsid w:val="001159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1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9EDBF3634E3F5505FBE074836A2D5B2C97210752C8BC66E66C3CCC897A0D7FDC7AAC61001DAE17F07873CCA3A732B239376FpEc9E" TargetMode="External"/><Relationship Id="rId5" Type="http://schemas.openxmlformats.org/officeDocument/2006/relationships/hyperlink" Target="consultantplus://offline/ref=BB5DE080271CF5A9F56E901E6804EB635006B582188BA08925A52333C3B4B381C42C058E19B666958D1916F96A7239D76F4D762607695023wBW4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Стрелкова Светлана Сергеевна</dc:creator>
  <cp:lastModifiedBy>Шурпак Татьяна Владимировна</cp:lastModifiedBy>
  <cp:revision>2</cp:revision>
  <dcterms:created xsi:type="dcterms:W3CDTF">2018-12-12T07:04:00Z</dcterms:created>
  <dcterms:modified xsi:type="dcterms:W3CDTF">2018-12-12T07:04:00Z</dcterms:modified>
</cp:coreProperties>
</file>