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55A" w:rsidRDefault="00C3122F">
      <w:pPr>
        <w:jc w:val="center"/>
        <w:rPr>
          <w:b/>
          <w:bCs/>
        </w:rPr>
      </w:pPr>
      <w:r>
        <w:rPr>
          <w:b/>
          <w:bCs/>
        </w:rPr>
        <w:t xml:space="preserve"> Этапы получения гранта</w:t>
      </w:r>
    </w:p>
    <w:p w:rsidR="006C455A" w:rsidRDefault="006C455A">
      <w:pPr>
        <w:ind w:firstLine="709"/>
        <w:jc w:val="center"/>
        <w:rPr>
          <w:b/>
          <w:bCs/>
        </w:rPr>
      </w:pPr>
    </w:p>
    <w:p w:rsidR="006C455A" w:rsidRDefault="00C3122F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Сбор заявок на участие в конкурсе на получение гранта – 20 дней с момента объявления конкурса.</w:t>
      </w:r>
    </w:p>
    <w:p w:rsidR="006C455A" w:rsidRDefault="00C3122F">
      <w:pPr>
        <w:jc w:val="both"/>
        <w:rPr>
          <w:sz w:val="21"/>
          <w:szCs w:val="21"/>
        </w:rPr>
      </w:pPr>
      <w:r>
        <w:rPr>
          <w:color w:val="0C0C0C"/>
          <w:lang w:eastAsia="ru-RU"/>
        </w:rPr>
        <w:t xml:space="preserve">Жители Красноярского края, зарегистрированные в качестве безработных и желающие открыть собственное дело, могут подать заявку на участие в конкурсе в агентство труда и занятости населения Красноярского края по адресу: 660021, г. Красноярск, ул. Дубровинского, 110. Информация на сайте </w:t>
      </w:r>
      <w:r>
        <w:t>на сайте агентства труда и занятости населения Красноярского края</w:t>
      </w:r>
      <w:r>
        <w:rPr>
          <w:rStyle w:val="apple-style-span"/>
          <w:b/>
          <w:bCs/>
          <w:color w:val="4F4F4F"/>
          <w:sz w:val="21"/>
          <w:szCs w:val="21"/>
        </w:rPr>
        <w:t xml:space="preserve"> </w:t>
      </w:r>
      <w:hyperlink r:id="rId5">
        <w:r>
          <w:rPr>
            <w:rStyle w:val="InternetLink"/>
            <w:b/>
            <w:bCs/>
            <w:sz w:val="21"/>
            <w:szCs w:val="21"/>
          </w:rPr>
          <w:t>www.trud.krskstate.ru</w:t>
        </w:r>
      </w:hyperlink>
      <w:r>
        <w:rPr>
          <w:rStyle w:val="apple-style-span"/>
          <w:b/>
          <w:bCs/>
          <w:color w:val="4F4F4F"/>
          <w:sz w:val="21"/>
          <w:szCs w:val="21"/>
        </w:rPr>
        <w:t xml:space="preserve"> И</w:t>
      </w:r>
      <w:r>
        <w:rPr>
          <w:sz w:val="21"/>
          <w:szCs w:val="21"/>
        </w:rPr>
        <w:t xml:space="preserve">нтерактивный портал службы занятости </w:t>
      </w:r>
      <w:proofErr w:type="gramStart"/>
      <w:r>
        <w:rPr>
          <w:sz w:val="21"/>
          <w:szCs w:val="21"/>
        </w:rPr>
        <w:t>Красноярского  края</w:t>
      </w:r>
      <w:proofErr w:type="gramEnd"/>
      <w:r>
        <w:rPr>
          <w:sz w:val="21"/>
          <w:szCs w:val="21"/>
        </w:rPr>
        <w:t xml:space="preserve"> раздел «Гражданам», подраздел «Содействие  самозанятости»).</w:t>
      </w:r>
    </w:p>
    <w:p w:rsidR="006C455A" w:rsidRDefault="00C3122F">
      <w:pPr>
        <w:suppressAutoHyphens w:val="0"/>
        <w:jc w:val="both"/>
        <w:rPr>
          <w:color w:val="0C0C0C"/>
          <w:lang w:eastAsia="ru-RU"/>
        </w:rPr>
      </w:pPr>
      <w:r>
        <w:rPr>
          <w:color w:val="0C0C0C"/>
          <w:lang w:eastAsia="ru-RU"/>
        </w:rPr>
        <w:t>В заявку входят:</w:t>
      </w:r>
    </w:p>
    <w:p w:rsidR="006C455A" w:rsidRDefault="00C3122F">
      <w:pPr>
        <w:numPr>
          <w:ilvl w:val="0"/>
          <w:numId w:val="4"/>
        </w:numPr>
        <w:suppressAutoHyphens w:val="0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  <w:t> </w:t>
      </w:r>
      <w:hyperlink r:id="rId6">
        <w:r>
          <w:rPr>
            <w:rStyle w:val="InternetLink"/>
            <w:rFonts w:ascii="Helvetica" w:hAnsi="Helvetica" w:cs="Helvetica"/>
            <w:color w:val="2994A3"/>
            <w:sz w:val="21"/>
            <w:szCs w:val="21"/>
          </w:rPr>
          <w:t>Заявление</w:t>
        </w:r>
        <w:r>
          <w:rPr>
            <w:rStyle w:val="apple-converted-space"/>
            <w:rFonts w:ascii="Helvetica" w:hAnsi="Helvetica" w:cs="Helvetica"/>
            <w:color w:val="2994A3"/>
            <w:sz w:val="21"/>
            <w:szCs w:val="21"/>
          </w:rPr>
          <w:t> </w:t>
        </w:r>
      </w:hyperlink>
      <w:r>
        <w:rPr>
          <w:rFonts w:ascii="Helvetica" w:hAnsi="Helvetica" w:cs="Helvetica"/>
          <w:color w:val="333333"/>
          <w:sz w:val="21"/>
          <w:szCs w:val="21"/>
        </w:rPr>
        <w:t>на участие в конкурсном отборе.</w:t>
      </w:r>
    </w:p>
    <w:p w:rsidR="006C455A" w:rsidRDefault="00C3122F">
      <w:pPr>
        <w:numPr>
          <w:ilvl w:val="0"/>
          <w:numId w:val="4"/>
        </w:numPr>
        <w:suppressAutoHyphens w:val="0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Копия паспорта гражданина Российской Федерации или копия иного документа, удостоверяющего личность безработного гражданина, заверенная специалистом центра занятости населения.</w:t>
      </w:r>
    </w:p>
    <w:p w:rsidR="006C455A" w:rsidRDefault="00C3122F">
      <w:pPr>
        <w:numPr>
          <w:ilvl w:val="0"/>
          <w:numId w:val="4"/>
        </w:numPr>
        <w:suppressAutoHyphens w:val="0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Документ центра занятости населения о том, что гражданин Российской Федерации зарегистрирован в качестве безработного (представляется по инициативе безработного гражданина).</w:t>
      </w:r>
    </w:p>
    <w:p w:rsidR="006C455A" w:rsidRDefault="00C3122F">
      <w:pPr>
        <w:numPr>
          <w:ilvl w:val="0"/>
          <w:numId w:val="4"/>
        </w:numPr>
        <w:suppressAutoHyphens w:val="0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Копия заключения по результатам предоставления государственной услуги по содействию самозанятости безработных граждан по форме согласно приложению № 36 Приказа Министерства труда и социальной защиты Российской Федерации от 26.02.2015 N 125н "Об утверждении форм бланков личного дела получателя государственных услуг в области содействия занятости населения" (далее - заключение), содержащего рекомендации осуществить (на выбор) "Государственную регистрацию в качестве юридического лица; государственную регистрацию в качестве индивидуального предпринимателя; государственную регистрацию в качестве крестьянского (фермерского) хозяйства", заверенная специалистом центра занятости населения (представляется по инициативе безработного гражданина). Заключение должно быть выдано не позднее трех месяцев до момента представления заявки на конкурсный отбор.</w:t>
      </w:r>
      <w:bookmarkStart w:id="0" w:name="_GoBack"/>
      <w:bookmarkEnd w:id="0"/>
    </w:p>
    <w:p w:rsidR="006C455A" w:rsidRDefault="00C3122F">
      <w:pPr>
        <w:numPr>
          <w:ilvl w:val="0"/>
          <w:numId w:val="4"/>
        </w:numPr>
        <w:suppressAutoHyphens w:val="0"/>
        <w:spacing w:after="28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Проект следующего содержания: титульный лист, оглавление, резюме, описание услуги (товара, работы), исследование и анализ рынка, план маркетинга, организационный план, производственный план, налогообложение, финансовый план с указанием расходов, на которые планируется использование средств гранта, не противоречащих пункту 3.1 Порядка, анализ рисков.</w:t>
      </w:r>
    </w:p>
    <w:p w:rsidR="006C455A" w:rsidRDefault="00A20703">
      <w:pPr>
        <w:spacing w:line="300" w:lineRule="atLeast"/>
        <w:jc w:val="center"/>
        <w:rPr>
          <w:rStyle w:val="InternetLink"/>
          <w:rFonts w:ascii="Helvetica" w:hAnsi="Helvetica" w:cs="Helvetica"/>
          <w:b/>
          <w:bCs/>
          <w:color w:val="2994A3"/>
          <w:sz w:val="21"/>
          <w:szCs w:val="21"/>
        </w:rPr>
      </w:pPr>
      <w:hyperlink r:id="rId7">
        <w:r w:rsidR="00C3122F">
          <w:rPr>
            <w:rStyle w:val="InternetLink"/>
            <w:rFonts w:ascii="Helvetica" w:hAnsi="Helvetica" w:cs="Helvetica"/>
            <w:b/>
            <w:bCs/>
            <w:color w:val="2994A3"/>
            <w:sz w:val="21"/>
            <w:szCs w:val="21"/>
          </w:rPr>
          <w:t>Рекомендации по структуре и содержанию проекта (бизнес-плана) для участия в конкурсном отборе безработных граждан для предоставления грантов на осуществление предпринимательской деятельности</w:t>
        </w:r>
      </w:hyperlink>
    </w:p>
    <w:p w:rsidR="006C455A" w:rsidRDefault="00C3122F">
      <w:pPr>
        <w:spacing w:line="300" w:lineRule="atLeast"/>
        <w:jc w:val="both"/>
        <w:rPr>
          <w:rStyle w:val="a4"/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Дополнительные документы, представляемые безработными гражданами, при их наличии:</w:t>
      </w:r>
    </w:p>
    <w:p w:rsidR="006C455A" w:rsidRDefault="00C3122F">
      <w:pPr>
        <w:numPr>
          <w:ilvl w:val="0"/>
          <w:numId w:val="5"/>
        </w:numPr>
        <w:suppressAutoHyphens w:val="0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копия индивидуальной программы реабилитации инвалида (для инвалидов);</w:t>
      </w:r>
    </w:p>
    <w:p w:rsidR="006C455A" w:rsidRDefault="00C3122F">
      <w:pPr>
        <w:numPr>
          <w:ilvl w:val="0"/>
          <w:numId w:val="5"/>
        </w:numPr>
        <w:suppressAutoHyphens w:val="0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копия диплома о профессиональном образовании (для выпускников учреждений профессионального образования) в случае отсутствия опыта трудовой деятельности по полученной специальности (профессии);</w:t>
      </w:r>
    </w:p>
    <w:p w:rsidR="006C455A" w:rsidRDefault="00C3122F">
      <w:pPr>
        <w:numPr>
          <w:ilvl w:val="0"/>
          <w:numId w:val="5"/>
        </w:numPr>
        <w:suppressAutoHyphens w:val="0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копия документа, подтверждающего совместное проживание детей до 18 лет и безработного гражданина (выписка из домовой книги);</w:t>
      </w:r>
    </w:p>
    <w:p w:rsidR="006C455A" w:rsidRDefault="00C3122F">
      <w:pPr>
        <w:numPr>
          <w:ilvl w:val="0"/>
          <w:numId w:val="5"/>
        </w:numPr>
        <w:suppressAutoHyphens w:val="0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копии документов, подтверждающих семейные (родственные) отношения безработного гражданина и детей в возрасте до 18 лет (копии свидетельств о рождении детей, копии свидетельств об усыновлении детей) (для женщин, имеющих детей в возрасте до 18 лет);</w:t>
      </w:r>
    </w:p>
    <w:p w:rsidR="006C455A" w:rsidRDefault="00C3122F">
      <w:pPr>
        <w:numPr>
          <w:ilvl w:val="0"/>
          <w:numId w:val="5"/>
        </w:numPr>
        <w:suppressAutoHyphens w:val="0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копия трудовой книжки с последней записью об увольнении в связи с ликвидацией организации либо сокращением численности или штата работников организации (для граждан, уволенных в связи с ликвидацией организации либо сокращением численности или штата работников организации);</w:t>
      </w:r>
    </w:p>
    <w:p w:rsidR="006C455A" w:rsidRDefault="00C3122F">
      <w:pPr>
        <w:numPr>
          <w:ilvl w:val="0"/>
          <w:numId w:val="5"/>
        </w:numPr>
        <w:suppressAutoHyphens w:val="0"/>
        <w:spacing w:after="28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копии документов, подтверждающих принадлежность гражданина к коренным малочисленным народам Красноярского края, проживающим в местах традиционного проживания и традиционной хозяйственной деятельности (свидетельства о рождении или свидетельства о заключении брака при наличии в нем сведений о национальности, или письмо общины коренных малочисленных народов, или органа местного самоуправления муниципального образования) (для граждан, относящихся к коренным малочисленным народам Красноярского края).</w:t>
      </w:r>
    </w:p>
    <w:p w:rsidR="006C455A" w:rsidRDefault="00C3122F">
      <w:pPr>
        <w:suppressAutoHyphens w:val="0"/>
        <w:rPr>
          <w:color w:val="0C0C0C"/>
          <w:lang w:eastAsia="ru-RU"/>
        </w:rPr>
      </w:pPr>
      <w:r>
        <w:rPr>
          <w:color w:val="0C0C0C"/>
          <w:lang w:eastAsia="ru-RU"/>
        </w:rPr>
        <w:t>Копии заверяются специалистом центра занятости населения.</w:t>
      </w:r>
    </w:p>
    <w:p w:rsidR="006C455A" w:rsidRDefault="00C3122F">
      <w:pPr>
        <w:suppressAutoHyphens w:val="0"/>
        <w:jc w:val="both"/>
        <w:rPr>
          <w:color w:val="0C0C0C"/>
          <w:lang w:eastAsia="ru-RU"/>
        </w:rPr>
      </w:pPr>
      <w:r>
        <w:rPr>
          <w:color w:val="0C0C0C"/>
          <w:lang w:eastAsia="ru-RU"/>
        </w:rPr>
        <w:t>По окончании сбора заявок все поступившие бизнес-проекты пройдут экспертизу на осуществимость и эффективность их реализации, а затем будут переданы на рассмотрение в экспертную комиссию Правительства Красноярского края.</w:t>
      </w:r>
    </w:p>
    <w:p w:rsidR="006C455A" w:rsidRDefault="00C3122F">
      <w:pPr>
        <w:suppressAutoHyphens w:val="0"/>
        <w:rPr>
          <w:b/>
          <w:color w:val="0C0C0C"/>
          <w:u w:val="single"/>
          <w:lang w:eastAsia="ru-RU"/>
        </w:rPr>
      </w:pPr>
      <w:r>
        <w:rPr>
          <w:b/>
          <w:color w:val="0C0C0C"/>
          <w:u w:val="single"/>
          <w:lang w:eastAsia="ru-RU"/>
        </w:rPr>
        <w:t>Грант предоставляется на следующие виды расходов:</w:t>
      </w:r>
    </w:p>
    <w:p w:rsidR="006C455A" w:rsidRDefault="00C3122F">
      <w:pPr>
        <w:numPr>
          <w:ilvl w:val="0"/>
          <w:numId w:val="6"/>
        </w:numPr>
        <w:tabs>
          <w:tab w:val="left" w:pos="720"/>
        </w:tabs>
        <w:suppressAutoHyphens w:val="0"/>
        <w:ind w:left="720"/>
        <w:jc w:val="both"/>
        <w:rPr>
          <w:color w:val="0C0C0C"/>
          <w:lang w:eastAsia="ru-RU"/>
        </w:rPr>
      </w:pPr>
      <w:r>
        <w:rPr>
          <w:color w:val="0C0C0C"/>
          <w:lang w:eastAsia="ru-RU"/>
        </w:rPr>
        <w:t>модернизация, реконструкция, капитальный и (или) текущий ремонт здания, помещения, сооружения либо иных основных средств, находящихся в собственности победителя конкурсного отбора или арендуемых им зданий, помещений, сооружений и (или) иных основных средств, находящихся в государственной собственности Красноярского края и (или) муниципальной собственности муниципальных образований Красноярского края (если обязанность по модернизации, реконструкции, капитальному и (или) текущему ремонту возложена на победителя конкурсного отбора условиями договора аренды);</w:t>
      </w:r>
    </w:p>
    <w:p w:rsidR="006C455A" w:rsidRDefault="00C3122F">
      <w:pPr>
        <w:numPr>
          <w:ilvl w:val="0"/>
          <w:numId w:val="6"/>
        </w:numPr>
        <w:tabs>
          <w:tab w:val="left" w:pos="720"/>
        </w:tabs>
        <w:suppressAutoHyphens w:val="0"/>
        <w:ind w:left="720"/>
        <w:jc w:val="both"/>
        <w:rPr>
          <w:color w:val="0C0C0C"/>
          <w:lang w:eastAsia="ru-RU"/>
        </w:rPr>
      </w:pPr>
      <w:r>
        <w:rPr>
          <w:color w:val="0C0C0C"/>
          <w:lang w:eastAsia="ru-RU"/>
        </w:rPr>
        <w:t>приобретение (строительство) здания, помещения, сооружения, земельного участка;</w:t>
      </w:r>
    </w:p>
    <w:p w:rsidR="006C455A" w:rsidRDefault="00C3122F">
      <w:pPr>
        <w:numPr>
          <w:ilvl w:val="0"/>
          <w:numId w:val="6"/>
        </w:numPr>
        <w:tabs>
          <w:tab w:val="left" w:pos="720"/>
        </w:tabs>
        <w:suppressAutoHyphens w:val="0"/>
        <w:ind w:left="720"/>
        <w:jc w:val="both"/>
        <w:rPr>
          <w:color w:val="0C0C0C"/>
          <w:lang w:eastAsia="ru-RU"/>
        </w:rPr>
      </w:pPr>
      <w:r>
        <w:rPr>
          <w:color w:val="0C0C0C"/>
          <w:lang w:eastAsia="ru-RU"/>
        </w:rPr>
        <w:t>приобретение (изготовление, производство, сборка) основных средств (оборудования, мебели, инструментов, электронно-вычислительной техники и (или) иного оборудования для обработки информации, программного обеспечения, периферийных устройств, копировально-множительного оборудования, контрольно-кассовой техники и другое), за исключением транспортных средств для личного пользования;</w:t>
      </w:r>
    </w:p>
    <w:p w:rsidR="006C455A" w:rsidRDefault="00C3122F">
      <w:pPr>
        <w:numPr>
          <w:ilvl w:val="0"/>
          <w:numId w:val="6"/>
        </w:numPr>
        <w:tabs>
          <w:tab w:val="left" w:pos="720"/>
        </w:tabs>
        <w:suppressAutoHyphens w:val="0"/>
        <w:ind w:left="720"/>
        <w:jc w:val="both"/>
        <w:rPr>
          <w:color w:val="0C0C0C"/>
          <w:lang w:eastAsia="ru-RU"/>
        </w:rPr>
      </w:pPr>
      <w:r>
        <w:rPr>
          <w:color w:val="0C0C0C"/>
          <w:lang w:eastAsia="ru-RU"/>
        </w:rPr>
        <w:t>приобретение сырья, топлива, запасных частей, расходных материалов (кроме канцелярских товаров), строительных и отделочных материалов;</w:t>
      </w:r>
    </w:p>
    <w:p w:rsidR="006C455A" w:rsidRDefault="00C3122F">
      <w:pPr>
        <w:numPr>
          <w:ilvl w:val="0"/>
          <w:numId w:val="6"/>
        </w:numPr>
        <w:tabs>
          <w:tab w:val="left" w:pos="720"/>
        </w:tabs>
        <w:suppressAutoHyphens w:val="0"/>
        <w:ind w:left="720"/>
        <w:jc w:val="both"/>
        <w:rPr>
          <w:color w:val="0C0C0C"/>
          <w:lang w:eastAsia="ru-RU"/>
        </w:rPr>
      </w:pPr>
      <w:r>
        <w:rPr>
          <w:color w:val="0C0C0C"/>
          <w:lang w:eastAsia="ru-RU"/>
        </w:rPr>
        <w:t>организация доступа телефонной связи (установка телефонов) и (или) приобретение телефонных аппаратов, факсов, подключение к сети Интернет;</w:t>
      </w:r>
    </w:p>
    <w:p w:rsidR="006C455A" w:rsidRDefault="00C3122F">
      <w:pPr>
        <w:numPr>
          <w:ilvl w:val="0"/>
          <w:numId w:val="6"/>
        </w:numPr>
        <w:tabs>
          <w:tab w:val="left" w:pos="720"/>
        </w:tabs>
        <w:suppressAutoHyphens w:val="0"/>
        <w:ind w:left="720"/>
        <w:jc w:val="both"/>
        <w:rPr>
          <w:color w:val="0C0C0C"/>
          <w:lang w:eastAsia="ru-RU"/>
        </w:rPr>
      </w:pPr>
      <w:r>
        <w:rPr>
          <w:color w:val="0C0C0C"/>
          <w:lang w:eastAsia="ru-RU"/>
        </w:rPr>
        <w:t>подключение к инженерным сетям, включая электро-, водо- и теплоснабжение, водоотведение.</w:t>
      </w:r>
    </w:p>
    <w:p w:rsidR="006C455A" w:rsidRDefault="00C3122F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 xml:space="preserve">Экспертиза грантов – 1 месяц. </w:t>
      </w:r>
    </w:p>
    <w:p w:rsidR="006C455A" w:rsidRDefault="00C3122F">
      <w:pPr>
        <w:suppressAutoHyphens w:val="0"/>
        <w:spacing w:after="225"/>
        <w:jc w:val="both"/>
        <w:rPr>
          <w:bCs/>
        </w:rPr>
      </w:pPr>
      <w:r>
        <w:rPr>
          <w:color w:val="0C0C0C"/>
          <w:lang w:eastAsia="ru-RU"/>
        </w:rPr>
        <w:t xml:space="preserve">По окончании сбора заявок все поступившие бизнес-проекты пройдут экспертизу на осуществимость и эффективность их реализации, а затем будут переданы на рассмотрение в экспертную комиссию Правительства Красноярского края. </w:t>
      </w:r>
      <w:r>
        <w:rPr>
          <w:bCs/>
        </w:rPr>
        <w:t>Победителей может быть от 30 до 50 человек. Побеждают проекты социально направленные, не торговля.</w:t>
      </w:r>
    </w:p>
    <w:p w:rsidR="006C455A" w:rsidRDefault="00C3122F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Заключение соглашения между центром занятости населения и победителем – в течение 15 дней со дня издания приказа агентства о победителях.</w:t>
      </w:r>
    </w:p>
    <w:p w:rsidR="006C455A" w:rsidRDefault="006C455A">
      <w:pPr>
        <w:ind w:left="709"/>
        <w:jc w:val="both"/>
        <w:rPr>
          <w:b/>
        </w:rPr>
      </w:pPr>
    </w:p>
    <w:p w:rsidR="006C455A" w:rsidRDefault="00C3122F">
      <w:pPr>
        <w:ind w:left="709"/>
        <w:jc w:val="both"/>
        <w:rPr>
          <w:b/>
        </w:rPr>
      </w:pPr>
      <w:r>
        <w:rPr>
          <w:b/>
        </w:rPr>
        <w:t xml:space="preserve">4.   Государственная регистрация в налоговых органах -  </w:t>
      </w:r>
      <w:proofErr w:type="gramStart"/>
      <w:r>
        <w:rPr>
          <w:b/>
        </w:rPr>
        <w:t>в  течение</w:t>
      </w:r>
      <w:proofErr w:type="gramEnd"/>
      <w:r>
        <w:rPr>
          <w:b/>
        </w:rPr>
        <w:t xml:space="preserve"> 20 дней с момента заключения соглашения. </w:t>
      </w:r>
    </w:p>
    <w:p w:rsidR="006C455A" w:rsidRDefault="00C3122F">
      <w:pPr>
        <w:tabs>
          <w:tab w:val="left" w:pos="0"/>
        </w:tabs>
        <w:jc w:val="both"/>
      </w:pPr>
      <w:r>
        <w:rPr>
          <w:b/>
        </w:rPr>
        <w:t>Основным</w:t>
      </w:r>
      <w:r>
        <w:t xml:space="preserve"> видом деятельности </w:t>
      </w:r>
      <w:proofErr w:type="gramStart"/>
      <w:r>
        <w:t>обязательно  должен</w:t>
      </w:r>
      <w:proofErr w:type="gramEnd"/>
      <w:r>
        <w:t xml:space="preserve"> быть вид деятельности, соответствующий бизнес-плану.  Организационно-правовая форма предпринимательской деятельности (ИП, КФХ, ООО) должна совпадать с бизнес-планом.</w:t>
      </w:r>
    </w:p>
    <w:p w:rsidR="006C455A" w:rsidRDefault="006C455A">
      <w:pPr>
        <w:jc w:val="both"/>
      </w:pPr>
    </w:p>
    <w:p w:rsidR="006C455A" w:rsidRDefault="00C3122F">
      <w:pPr>
        <w:pStyle w:val="ConsPlusNormal"/>
        <w:tabs>
          <w:tab w:val="left" w:pos="0"/>
        </w:tabs>
        <w:ind w:lef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  Открытие расчетного счета предпринимателя.</w:t>
      </w:r>
    </w:p>
    <w:p w:rsidR="006C455A" w:rsidRDefault="00C3122F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регистрации предпринимательской деятельности победитель открывает расчетный счет предпринимателя (на ИП, ООО или КФХ) в выбранном банке. </w:t>
      </w:r>
    </w:p>
    <w:p w:rsidR="006C455A" w:rsidRDefault="006C455A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C455A" w:rsidRDefault="00C3122F">
      <w:pPr>
        <w:ind w:left="720"/>
        <w:jc w:val="both"/>
        <w:rPr>
          <w:b/>
        </w:rPr>
      </w:pPr>
      <w:r>
        <w:rPr>
          <w:b/>
        </w:rPr>
        <w:t>6.   Получение гранта</w:t>
      </w:r>
    </w:p>
    <w:p w:rsidR="006C455A" w:rsidRDefault="00C3122F">
      <w:pPr>
        <w:jc w:val="both"/>
      </w:pPr>
      <w:r>
        <w:t xml:space="preserve">Пакет документов для получения гранта предоставляется в течение </w:t>
      </w:r>
      <w:r>
        <w:rPr>
          <w:b/>
        </w:rPr>
        <w:t>30 дней</w:t>
      </w:r>
      <w:r>
        <w:t xml:space="preserve"> с момента государственной регистрации в налоговых органах: </w:t>
      </w:r>
    </w:p>
    <w:p w:rsidR="006C455A" w:rsidRDefault="00C3122F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о перечислении гранта с указанием расчетного счета и полных реквизитов банка;</w:t>
      </w:r>
    </w:p>
    <w:p w:rsidR="006C455A" w:rsidRDefault="00C3122F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выписка из Единого государственного реестра индивидуальных предпринимателей,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Выписка  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Единого государственного реестра юридических лиц, подтверждающая факт государственной регистрации;</w:t>
      </w:r>
    </w:p>
    <w:p w:rsidR="006C455A" w:rsidRDefault="00C3122F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документы, подтверждающие наличие собственных средств в размере не менее 15 % от суммы гранта</w:t>
      </w:r>
      <w:r>
        <w:rPr>
          <w:rFonts w:ascii="Times New Roman" w:hAnsi="Times New Roman" w:cs="Times New Roman"/>
          <w:sz w:val="24"/>
          <w:szCs w:val="24"/>
        </w:rPr>
        <w:t xml:space="preserve"> – выписка кредитной организации из лицевого счета безработного гражданина, выданная не ранее 10 дней до момента предоставления заявки на конкурсный отбор</w:t>
      </w:r>
    </w:p>
    <w:p w:rsidR="006C455A" w:rsidRDefault="00C3122F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или  </w:t>
      </w:r>
      <w:r>
        <w:rPr>
          <w:rFonts w:ascii="Times New Roman" w:hAnsi="Times New Roman" w:cs="Times New Roman"/>
          <w:b/>
          <w:sz w:val="24"/>
          <w:szCs w:val="24"/>
        </w:rPr>
        <w:t>отчет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 оценке стоимости объектов имущества (стоимость имущества не менее 15 % от суммы гранта)</w:t>
      </w:r>
      <w:r>
        <w:rPr>
          <w:rFonts w:ascii="Times New Roman" w:hAnsi="Times New Roman" w:cs="Times New Roman"/>
          <w:sz w:val="24"/>
          <w:szCs w:val="24"/>
        </w:rPr>
        <w:t>, выданный организацией специализирующейся на предоставлении услуг независимой оценке недвижимости и других видов имущества (не ранее 6 месяцев до момента даты предоставления заявки на конкурсный отбор);</w:t>
      </w:r>
    </w:p>
    <w:p w:rsidR="006C455A" w:rsidRDefault="00C3122F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копии договоров купли-продажи товаров (выполнения работ, оказания услуг) с поставщиками на приобретение того, что предусмотрено бизнес-планом и разрешено программой,  </w:t>
      </w:r>
    </w:p>
    <w:p w:rsidR="006C455A" w:rsidRDefault="00C3122F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счетов  купли</w:t>
      </w:r>
      <w:proofErr w:type="gramEnd"/>
      <w:r>
        <w:rPr>
          <w:rFonts w:ascii="Times New Roman" w:hAnsi="Times New Roman" w:cs="Times New Roman"/>
          <w:sz w:val="24"/>
          <w:szCs w:val="24"/>
        </w:rPr>
        <w:t>-продажи товаров (выполнения работ, оказания услуг).</w:t>
      </w:r>
    </w:p>
    <w:p w:rsidR="006C455A" w:rsidRDefault="00C3122F">
      <w:pPr>
        <w:jc w:val="both"/>
      </w:pPr>
      <w:r>
        <w:rPr>
          <w:b/>
        </w:rPr>
        <w:t>В договорах обязательно прописывается наименование товаров, количество, цена и общая сумма договора.</w:t>
      </w:r>
      <w:r>
        <w:t xml:space="preserve"> Договор заключается между поставщиком и победителем, как предпринимателем. </w:t>
      </w:r>
      <w:r>
        <w:rPr>
          <w:b/>
          <w:u w:val="single"/>
        </w:rPr>
        <w:t>Договоры с физическими лицами не заключаются, можно только с организациями или индивидуальными предпринимателями.</w:t>
      </w:r>
      <w:r>
        <w:t xml:space="preserve"> Общая сумма предоставляемого (</w:t>
      </w:r>
      <w:proofErr w:type="spellStart"/>
      <w:proofErr w:type="gramStart"/>
      <w:r>
        <w:t>ых</w:t>
      </w:r>
      <w:proofErr w:type="spellEnd"/>
      <w:r>
        <w:t>)  договора</w:t>
      </w:r>
      <w:proofErr w:type="gramEnd"/>
      <w:r>
        <w:t>(</w:t>
      </w:r>
      <w:proofErr w:type="spellStart"/>
      <w:r>
        <w:t>ов</w:t>
      </w:r>
      <w:proofErr w:type="spellEnd"/>
      <w:r>
        <w:t>) должна равняться сумме гранта или  больше. К договорам прилагаются счета на оплату. Копии договоров и счетов заверяются победителем.</w:t>
      </w:r>
    </w:p>
    <w:p w:rsidR="006C455A" w:rsidRDefault="006C455A">
      <w:pPr>
        <w:jc w:val="both"/>
      </w:pPr>
    </w:p>
    <w:p w:rsidR="006C455A" w:rsidRDefault="00C3122F">
      <w:pPr>
        <w:ind w:left="720"/>
        <w:jc w:val="both"/>
        <w:rPr>
          <w:b/>
        </w:rPr>
      </w:pPr>
      <w:r>
        <w:rPr>
          <w:b/>
        </w:rPr>
        <w:t>7.   Предоставление документов о целевом использовании средств гранта</w:t>
      </w:r>
    </w:p>
    <w:p w:rsidR="006C455A" w:rsidRDefault="00C3122F">
      <w:pPr>
        <w:jc w:val="both"/>
      </w:pPr>
      <w:r>
        <w:t xml:space="preserve">Срок предоставления документов о целевом использовании средств гранта и собственных денежных </w:t>
      </w:r>
      <w:proofErr w:type="gramStart"/>
      <w:r>
        <w:t xml:space="preserve">средств  </w:t>
      </w:r>
      <w:r>
        <w:rPr>
          <w:b/>
        </w:rPr>
        <w:t>-</w:t>
      </w:r>
      <w:proofErr w:type="gramEnd"/>
      <w:r>
        <w:rPr>
          <w:b/>
        </w:rPr>
        <w:t xml:space="preserve"> </w:t>
      </w:r>
      <w:r>
        <w:rPr>
          <w:b/>
          <w:u w:val="single"/>
        </w:rPr>
        <w:t>30</w:t>
      </w:r>
      <w:r>
        <w:t xml:space="preserve"> </w:t>
      </w:r>
      <w:r>
        <w:rPr>
          <w:b/>
          <w:u w:val="single"/>
        </w:rPr>
        <w:t>дней с даты перечисления средств гранта</w:t>
      </w:r>
      <w:r>
        <w:t>.</w:t>
      </w:r>
    </w:p>
    <w:p w:rsidR="006C455A" w:rsidRDefault="00C3122F">
      <w:pPr>
        <w:jc w:val="both"/>
      </w:pPr>
      <w:r>
        <w:t xml:space="preserve">Документы, подтверждающие целевое расходование гранта и </w:t>
      </w:r>
      <w:r>
        <w:rPr>
          <w:u w:val="single"/>
        </w:rPr>
        <w:t>собственных средств</w:t>
      </w:r>
      <w:r>
        <w:t>:</w:t>
      </w:r>
    </w:p>
    <w:p w:rsidR="006C455A" w:rsidRDefault="00C3122F">
      <w:pPr>
        <w:ind w:firstLine="810"/>
        <w:jc w:val="both"/>
        <w:rPr>
          <w:i/>
          <w:iCs/>
          <w:shd w:val="clear" w:color="auto" w:fill="FFFFFF"/>
        </w:rPr>
      </w:pPr>
      <w:r>
        <w:rPr>
          <w:i/>
          <w:iCs/>
          <w:shd w:val="clear" w:color="auto" w:fill="FFFFFF"/>
        </w:rPr>
        <w:t>1.При безналичном расчете:</w:t>
      </w:r>
    </w:p>
    <w:p w:rsidR="006C455A" w:rsidRDefault="00C3122F">
      <w:pPr>
        <w:ind w:firstLine="81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а) платежное поручение; </w:t>
      </w:r>
    </w:p>
    <w:p w:rsidR="006C455A" w:rsidRDefault="00C3122F">
      <w:pPr>
        <w:ind w:firstLine="810"/>
        <w:jc w:val="both"/>
        <w:rPr>
          <w:shd w:val="clear" w:color="auto" w:fill="FFFFFF"/>
        </w:rPr>
      </w:pPr>
      <w:r>
        <w:rPr>
          <w:shd w:val="clear" w:color="auto" w:fill="FFFFFF"/>
        </w:rPr>
        <w:t>б) счет-фактура (за исключением случаев, предусмотренных законодательством Российской Федерации, когда счет-фактура может не составляться поставщиком (исполнителем, подрядчиком));</w:t>
      </w:r>
    </w:p>
    <w:p w:rsidR="006C455A" w:rsidRDefault="00C3122F">
      <w:pPr>
        <w:tabs>
          <w:tab w:val="left" w:pos="0"/>
        </w:tabs>
        <w:ind w:firstLine="810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в)  товарная</w:t>
      </w:r>
      <w:proofErr w:type="gramEnd"/>
      <w:r>
        <w:rPr>
          <w:shd w:val="clear" w:color="auto" w:fill="FFFFFF"/>
        </w:rPr>
        <w:t xml:space="preserve"> (товарно-транспортная) накладная (для товаров), акт приема-передачи выполненных работ (оказанных услуг) (для работ и услуг).</w:t>
      </w:r>
    </w:p>
    <w:p w:rsidR="006C455A" w:rsidRDefault="00C3122F">
      <w:pPr>
        <w:ind w:firstLine="810"/>
        <w:jc w:val="both"/>
        <w:rPr>
          <w:i/>
          <w:iCs/>
          <w:shd w:val="clear" w:color="auto" w:fill="FFFFFF"/>
        </w:rPr>
      </w:pPr>
      <w:r>
        <w:rPr>
          <w:i/>
          <w:iCs/>
          <w:shd w:val="clear" w:color="auto" w:fill="FFFFFF"/>
        </w:rPr>
        <w:t xml:space="preserve">2. При наличном расчете (в </w:t>
      </w:r>
      <w:proofErr w:type="gramStart"/>
      <w:r>
        <w:rPr>
          <w:i/>
          <w:iCs/>
          <w:shd w:val="clear" w:color="auto" w:fill="FFFFFF"/>
        </w:rPr>
        <w:t>случае  наличия</w:t>
      </w:r>
      <w:proofErr w:type="gramEnd"/>
      <w:r>
        <w:rPr>
          <w:i/>
          <w:iCs/>
          <w:shd w:val="clear" w:color="auto" w:fill="FFFFFF"/>
        </w:rPr>
        <w:t xml:space="preserve"> кассового аппарата):</w:t>
      </w:r>
    </w:p>
    <w:p w:rsidR="006C455A" w:rsidRDefault="00C3122F">
      <w:pPr>
        <w:ind w:firstLine="810"/>
        <w:jc w:val="both"/>
        <w:rPr>
          <w:rFonts w:ascii="Times New Roman CYR" w:hAnsi="Times New Roman CYR" w:cs="Times New Roman CYR"/>
          <w:color w:val="000000"/>
          <w:shd w:val="clear" w:color="auto" w:fill="FFFFFF"/>
        </w:rPr>
      </w:pPr>
      <w:r>
        <w:rPr>
          <w:shd w:val="clear" w:color="auto" w:fill="FFFFFF"/>
        </w:rPr>
        <w:t>а) кассовый чек и копия кассового чека</w:t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;</w:t>
      </w:r>
    </w:p>
    <w:p w:rsidR="006C455A" w:rsidRDefault="00C3122F">
      <w:pPr>
        <w:ind w:firstLine="810"/>
        <w:jc w:val="both"/>
        <w:rPr>
          <w:shd w:val="clear" w:color="auto" w:fill="FFFFFF"/>
        </w:rPr>
      </w:pPr>
      <w:r>
        <w:rPr>
          <w:shd w:val="clear" w:color="auto" w:fill="FFFFFF"/>
        </w:rPr>
        <w:t>б) счет-фактура (за исключением случаев, предусмотренных законодательством Российской Федерации, когда счет-фактура может не составляться поставщиком (исполнителем, подрядчиком));</w:t>
      </w:r>
    </w:p>
    <w:p w:rsidR="006C455A" w:rsidRDefault="00C3122F">
      <w:pPr>
        <w:ind w:firstLine="810"/>
        <w:jc w:val="both"/>
        <w:rPr>
          <w:shd w:val="clear" w:color="auto" w:fill="FFFFFF"/>
        </w:rPr>
      </w:pPr>
      <w:r>
        <w:rPr>
          <w:shd w:val="clear" w:color="auto" w:fill="FFFFFF"/>
        </w:rPr>
        <w:t>в) товарная (товарно-транспортная) накладная (для товаров), акт приема-передачи выполненных работ (оказанных услуг) (для работ и услуг);</w:t>
      </w:r>
    </w:p>
    <w:p w:rsidR="006C455A" w:rsidRDefault="00C3122F">
      <w:pPr>
        <w:ind w:firstLine="810"/>
        <w:jc w:val="both"/>
        <w:rPr>
          <w:i/>
          <w:iCs/>
          <w:shd w:val="clear" w:color="auto" w:fill="FFFFFF"/>
        </w:rPr>
      </w:pPr>
      <w:r>
        <w:rPr>
          <w:i/>
          <w:iCs/>
          <w:shd w:val="clear" w:color="auto" w:fill="FFFFFF"/>
        </w:rPr>
        <w:t xml:space="preserve">3. При наличном расчете (в </w:t>
      </w:r>
      <w:proofErr w:type="gramStart"/>
      <w:r>
        <w:rPr>
          <w:i/>
          <w:iCs/>
          <w:shd w:val="clear" w:color="auto" w:fill="FFFFFF"/>
        </w:rPr>
        <w:t>случае  отсутствия</w:t>
      </w:r>
      <w:proofErr w:type="gramEnd"/>
      <w:r>
        <w:rPr>
          <w:i/>
          <w:iCs/>
          <w:shd w:val="clear" w:color="auto" w:fill="FFFFFF"/>
        </w:rPr>
        <w:t xml:space="preserve"> кассового аппарата):</w:t>
      </w:r>
    </w:p>
    <w:p w:rsidR="006C455A" w:rsidRDefault="00C3122F">
      <w:pPr>
        <w:ind w:firstLine="810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а) квитанция – бланк строгой отчетности или</w:t>
      </w:r>
      <w:r>
        <w:rPr>
          <w:rFonts w:ascii="Times New Roman CYR" w:hAnsi="Times New Roman CYR" w:cs="Times New Roman CYR"/>
          <w:shd w:val="clear" w:color="auto" w:fill="FFFFFF"/>
        </w:rPr>
        <w:t xml:space="preserve"> </w:t>
      </w:r>
      <w:proofErr w:type="gramStart"/>
      <w:r>
        <w:rPr>
          <w:rFonts w:ascii="Times New Roman CYR" w:hAnsi="Times New Roman CYR" w:cs="Times New Roman CYR"/>
          <w:shd w:val="clear" w:color="auto" w:fill="FFFFFF"/>
        </w:rPr>
        <w:t>квитанция к приходному кассовому ордеру</w:t>
      </w:r>
      <w:proofErr w:type="gramEnd"/>
      <w:r>
        <w:rPr>
          <w:rFonts w:ascii="Times New Roman CYR" w:hAnsi="Times New Roman CYR" w:cs="Times New Roman CYR"/>
          <w:shd w:val="clear" w:color="auto" w:fill="FFFFFF"/>
        </w:rPr>
        <w:t xml:space="preserve"> или </w:t>
      </w:r>
      <w:r>
        <w:rPr>
          <w:shd w:val="clear" w:color="auto" w:fill="FFFFFF"/>
        </w:rPr>
        <w:t>товарный чек;</w:t>
      </w:r>
    </w:p>
    <w:p w:rsidR="006C455A" w:rsidRDefault="00C3122F">
      <w:pPr>
        <w:ind w:firstLine="810"/>
        <w:jc w:val="both"/>
        <w:rPr>
          <w:shd w:val="clear" w:color="auto" w:fill="FFFFFF"/>
        </w:rPr>
      </w:pPr>
      <w:r>
        <w:rPr>
          <w:shd w:val="clear" w:color="auto" w:fill="FFFFFF"/>
        </w:rPr>
        <w:t>б) счет-фактура (за исключением случаев, предусмотренных законодательством Российской Федерации, когда счет-фактура может не составляться поставщиком (исполнителем, подрядчиком));</w:t>
      </w:r>
    </w:p>
    <w:p w:rsidR="006C455A" w:rsidRDefault="00C3122F">
      <w:pPr>
        <w:shd w:val="clear" w:color="auto" w:fill="FFFFFF"/>
        <w:ind w:firstLine="81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в) товарная (товарно-транспортная) накладная (для товаров), акт приема-передачи выполненных работ (оказанных услуг) (для работ и услуг), </w:t>
      </w:r>
    </w:p>
    <w:p w:rsidR="006C455A" w:rsidRDefault="00C3122F">
      <w:pPr>
        <w:autoSpaceDE w:val="0"/>
        <w:ind w:firstLine="540"/>
        <w:jc w:val="both"/>
        <w:rPr>
          <w:i/>
        </w:rPr>
      </w:pPr>
      <w:r>
        <w:t xml:space="preserve">     </w:t>
      </w:r>
      <w:r>
        <w:rPr>
          <w:i/>
        </w:rPr>
        <w:t>4. Копии актов о приеме-передаче объектов основных средств и инвентарных карточек (инвентарных книг) учета объектов основных средств.</w:t>
      </w:r>
    </w:p>
    <w:p w:rsidR="006C455A" w:rsidRDefault="006C455A">
      <w:pPr>
        <w:jc w:val="both"/>
      </w:pPr>
    </w:p>
    <w:p w:rsidR="006C455A" w:rsidRDefault="00C3122F">
      <w:pPr>
        <w:ind w:left="720"/>
        <w:jc w:val="both"/>
        <w:rPr>
          <w:b/>
        </w:rPr>
      </w:pPr>
      <w:r>
        <w:rPr>
          <w:b/>
        </w:rPr>
        <w:t>8. Предоставление документов, подтверждающих трудоустройство граждан</w:t>
      </w:r>
    </w:p>
    <w:p w:rsidR="006C455A" w:rsidRDefault="00C3122F">
      <w:pPr>
        <w:jc w:val="both"/>
      </w:pPr>
      <w:r>
        <w:t xml:space="preserve">Срок создания рабочих мест и трудоустройства граждан – </w:t>
      </w:r>
      <w:r>
        <w:rPr>
          <w:b/>
          <w:u w:val="single"/>
        </w:rPr>
        <w:t>90 дней с даты перечисления средств гранта</w:t>
      </w:r>
      <w:r>
        <w:t>.</w:t>
      </w:r>
    </w:p>
    <w:p w:rsidR="006C455A" w:rsidRDefault="00C3122F">
      <w:pPr>
        <w:jc w:val="both"/>
      </w:pPr>
      <w:r>
        <w:t>Предоставляются копии трудовых договоров, трудовых книжек, приказов о приеме на работу. Копии заверяются победителем.</w:t>
      </w:r>
    </w:p>
    <w:p w:rsidR="006C455A" w:rsidRDefault="00C3122F">
      <w:pPr>
        <w:jc w:val="both"/>
      </w:pPr>
      <w:r>
        <w:t>Период занятости граждан на созданных рабочих местах должен составлять не менее 12 месяцев, период подбора граждан на вакансии не засчитывается.</w:t>
      </w:r>
    </w:p>
    <w:p w:rsidR="006C455A" w:rsidRDefault="00C3122F">
      <w:pPr>
        <w:jc w:val="both"/>
      </w:pPr>
      <w:r>
        <w:t>Рабочие места должны быть созданы в полном объеме, согласно приказу агентства, возможно отклонение в сторону уменьшения, но не более чем на 20%.</w:t>
      </w:r>
    </w:p>
    <w:p w:rsidR="006C455A" w:rsidRDefault="006C455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C455A" w:rsidRDefault="00C3122F">
      <w:pPr>
        <w:pStyle w:val="ConsPlusNormal"/>
        <w:ind w:left="72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Посещение предпринимателя</w:t>
      </w:r>
    </w:p>
    <w:p w:rsidR="006C455A" w:rsidRDefault="00C312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истечении  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месяцев с момента государственной регистрации центр занятости населения проводит посещения победителя и проверяет  – наличие приобретенного оборудования и использование его по назначению, фактическое создание рабочих мест, фактическое осуществление предпринимательской деятельности. По результатам посещения составляется справка, при незначительных нарушениях – дается время на исправление, при выявлении грубых нарушений условий соглашения – принимаются меры по возврату средств гранта.</w:t>
      </w:r>
    </w:p>
    <w:p w:rsidR="006C455A" w:rsidRDefault="00C3122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Отчетные документы по выполнению условий соглашения  </w:t>
      </w:r>
    </w:p>
    <w:p w:rsidR="006C455A" w:rsidRDefault="00C312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получатель гранта по условиям соглашения не создавал рабочие места, то в течение 30 дней после истечения 12 месяцев с момента регистрации предпринимательской деятельности победитель предоставляет в центр занятости населения:</w:t>
      </w:r>
    </w:p>
    <w:p w:rsidR="006C455A" w:rsidRDefault="00C3122F">
      <w:pPr>
        <w:tabs>
          <w:tab w:val="left" w:pos="1600"/>
        </w:tabs>
        <w:ind w:firstLine="800"/>
        <w:jc w:val="both"/>
      </w:pPr>
      <w:r>
        <w:t>-документы, подтверждающие трудоустройство граждан на созданных рабочих местах в течение срока действия соглашения (справка о созданных рабочих местах с приложением списка трудоустроенных граждан, с указанием периода их занятости, копии трудовых книжек);</w:t>
      </w:r>
    </w:p>
    <w:p w:rsidR="006C455A" w:rsidRDefault="00C3122F">
      <w:pPr>
        <w:tabs>
          <w:tab w:val="left" w:pos="1600"/>
        </w:tabs>
        <w:ind w:firstLine="800"/>
        <w:jc w:val="both"/>
      </w:pPr>
      <w:r>
        <w:t>- выписку из Единого государственного реестра юридических лиц или Единого государственного реестра индивидуальных предпринимателей (с датой выдачи после истечения 12 месяцев с момента регистрации предпринимательской деятельности);</w:t>
      </w:r>
    </w:p>
    <w:p w:rsidR="006C455A" w:rsidRDefault="00C3122F">
      <w:pPr>
        <w:tabs>
          <w:tab w:val="left" w:pos="1600"/>
        </w:tabs>
        <w:ind w:firstLine="800"/>
        <w:jc w:val="both"/>
      </w:pPr>
      <w:r>
        <w:t>- подписанный победителем акт о выполнении обязательств по соглашению в 2 экз.</w:t>
      </w:r>
    </w:p>
    <w:p w:rsidR="006C455A" w:rsidRDefault="00C3122F">
      <w:pPr>
        <w:tabs>
          <w:tab w:val="left" w:pos="1600"/>
        </w:tabs>
        <w:jc w:val="both"/>
      </w:pPr>
      <w:r>
        <w:t>После подписания акта о выполнении обязательств по соглашению наше взаимодействие с Вами заканчивается, вследствие полного исполнен</w:t>
      </w:r>
      <w:r w:rsidR="004F6103">
        <w:t>ия сторонами своих обязательств (прил. №2)</w:t>
      </w:r>
    </w:p>
    <w:p w:rsidR="004F6103" w:rsidRDefault="004F6103">
      <w:pPr>
        <w:tabs>
          <w:tab w:val="left" w:pos="1600"/>
        </w:tabs>
        <w:jc w:val="both"/>
      </w:pPr>
      <w:r>
        <w:t xml:space="preserve">              -приложение №4 об использовании собственных средств</w:t>
      </w:r>
    </w:p>
    <w:p w:rsidR="006C455A" w:rsidRDefault="006C455A">
      <w:pPr>
        <w:jc w:val="both"/>
      </w:pPr>
    </w:p>
    <w:p w:rsidR="006C455A" w:rsidRDefault="00C3122F">
      <w:pPr>
        <w:ind w:firstLine="708"/>
        <w:jc w:val="both"/>
        <w:rPr>
          <w:b/>
        </w:rPr>
      </w:pPr>
      <w:r>
        <w:rPr>
          <w:b/>
        </w:rPr>
        <w:t xml:space="preserve">Напоминаем об ответственности победителей при получении гранта, которая заключается в полном и целевом использовании собственных средств и средств гранта, создании рабочих мест и трудоустройстве граждан в полном объеме на период не менее 12 месяцев, осуществлении предпринимательской деятельности не менее 12 месяцев. </w:t>
      </w:r>
    </w:p>
    <w:p w:rsidR="006C455A" w:rsidRDefault="006C455A">
      <w:pPr>
        <w:jc w:val="both"/>
        <w:rPr>
          <w:sz w:val="28"/>
          <w:szCs w:val="28"/>
        </w:rPr>
      </w:pPr>
    </w:p>
    <w:p w:rsidR="006C455A" w:rsidRDefault="00C312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Телефон для справок </w:t>
      </w:r>
      <w:r w:rsidR="004F6103">
        <w:rPr>
          <w:b/>
          <w:sz w:val="28"/>
          <w:szCs w:val="28"/>
        </w:rPr>
        <w:t>2-02-54</w:t>
      </w:r>
    </w:p>
    <w:p w:rsidR="006C455A" w:rsidRDefault="006C455A">
      <w:pPr>
        <w:jc w:val="both"/>
      </w:pPr>
    </w:p>
    <w:p w:rsidR="006C455A" w:rsidRDefault="00C3122F">
      <w:r>
        <w:t xml:space="preserve"> </w:t>
      </w:r>
    </w:p>
    <w:sectPr w:rsidR="006C455A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E7E0A"/>
    <w:multiLevelType w:val="multilevel"/>
    <w:tmpl w:val="0DE2F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C0C0C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8B0308"/>
    <w:multiLevelType w:val="multilevel"/>
    <w:tmpl w:val="F6AA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333333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8178A4"/>
    <w:multiLevelType w:val="multilevel"/>
    <w:tmpl w:val="08FC1EFA"/>
    <w:lvl w:ilvl="0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0C4C35"/>
    <w:multiLevelType w:val="multilevel"/>
    <w:tmpl w:val="8FD4372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C76492"/>
    <w:multiLevelType w:val="multilevel"/>
    <w:tmpl w:val="FB86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7ED32AF5"/>
    <w:multiLevelType w:val="multilevel"/>
    <w:tmpl w:val="8D0C803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5A"/>
    <w:rsid w:val="004F6103"/>
    <w:rsid w:val="006C455A"/>
    <w:rsid w:val="00A20703"/>
    <w:rsid w:val="00C3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D4D2B-4BA7-442E-8D90-EC5F6F73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TextBody"/>
    <w:pPr>
      <w:numPr>
        <w:numId w:val="1"/>
      </w:numPr>
      <w:suppressAutoHyphens w:val="0"/>
      <w:spacing w:before="280" w:after="280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Times New Roman" w:hAnsi="Times New Roman" w:cs="Times New Roman"/>
      <w:b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Helvetica" w:hAnsi="Helvetica" w:cs="Helvetica"/>
      <w:color w:val="333333"/>
      <w:sz w:val="21"/>
      <w:szCs w:val="21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  <w:sz w:val="20"/>
    </w:rPr>
  </w:style>
  <w:style w:type="character" w:customStyle="1" w:styleId="WW8Num11z1">
    <w:name w:val="WW8Num11z1"/>
    <w:rPr>
      <w:rFonts w:ascii="Courier New" w:hAnsi="Courier New" w:cs="Courier New"/>
      <w:sz w:val="20"/>
    </w:rPr>
  </w:style>
  <w:style w:type="character" w:customStyle="1" w:styleId="WW8Num11z2">
    <w:name w:val="WW8Num11z2"/>
    <w:rPr>
      <w:rFonts w:ascii="Wingdings" w:hAnsi="Wingdings" w:cs="Wingdings"/>
      <w:sz w:val="20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  <w:sz w:val="20"/>
    </w:rPr>
  </w:style>
  <w:style w:type="character" w:customStyle="1" w:styleId="WW8Num13z1">
    <w:name w:val="WW8Num13z1"/>
    <w:rPr>
      <w:rFonts w:ascii="Courier New" w:hAnsi="Courier New" w:cs="Courier New"/>
      <w:sz w:val="20"/>
    </w:rPr>
  </w:style>
  <w:style w:type="character" w:customStyle="1" w:styleId="WW8Num13z2">
    <w:name w:val="WW8Num13z2"/>
    <w:rPr>
      <w:rFonts w:ascii="Wingdings" w:hAnsi="Wingdings" w:cs="Wingdings"/>
      <w:sz w:val="20"/>
    </w:rPr>
  </w:style>
  <w:style w:type="character" w:customStyle="1" w:styleId="WW8Num14z0">
    <w:name w:val="WW8Num14z0"/>
    <w:rPr>
      <w:rFonts w:ascii="Symbol" w:hAnsi="Symbol" w:cs="Symbol"/>
      <w:color w:val="0C0C0C"/>
      <w:lang w:eastAsia="ru-RU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param">
    <w:name w:val="param"/>
    <w:basedOn w:val="a0"/>
  </w:style>
  <w:style w:type="character" w:customStyle="1" w:styleId="apple-style-span">
    <w:name w:val="apple-style-span"/>
    <w:basedOn w:val="a0"/>
  </w:style>
  <w:style w:type="character" w:styleId="a4">
    <w:name w:val="Emphasis"/>
    <w:rPr>
      <w:i/>
      <w:iCs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5">
    <w:name w:val="List"/>
    <w:basedOn w:val="TextBody"/>
  </w:style>
  <w:style w:type="paragraph" w:styleId="a6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1">
    <w:name w:val="Цитата1"/>
    <w:basedOn w:val="a"/>
    <w:pPr>
      <w:tabs>
        <w:tab w:val="left" w:pos="4820"/>
      </w:tabs>
      <w:autoSpaceDE w:val="0"/>
      <w:ind w:left="426" w:right="4012"/>
    </w:pPr>
    <w:rPr>
      <w:rFonts w:ascii="Times New Roman CYR" w:hAnsi="Times New Roman CYR" w:cs="Times New Roman CYR"/>
      <w:b/>
      <w:bCs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8">
    <w:name w:val="Normal (Web)"/>
    <w:basedOn w:val="a"/>
    <w:pPr>
      <w:suppressAutoHyphens w:val="0"/>
      <w:spacing w:before="280" w:after="280"/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ud.krskstate.ru/documents/detail/80e6d31f-af15-432e-88fa-7cb48b846ac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.krskstate.ru/documents/detail/0dced093-2ae0-4348-a5b8-ba5968b7aef1" TargetMode="External"/><Relationship Id="rId5" Type="http://schemas.openxmlformats.org/officeDocument/2006/relationships/hyperlink" Target="http://www.trud.krskstate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Боровкова</dc:creator>
  <cp:lastModifiedBy>Козловская</cp:lastModifiedBy>
  <cp:revision>2</cp:revision>
  <cp:lastPrinted>2018-06-14T07:06:00Z</cp:lastPrinted>
  <dcterms:created xsi:type="dcterms:W3CDTF">2018-06-14T07:17:00Z</dcterms:created>
  <dcterms:modified xsi:type="dcterms:W3CDTF">2018-06-14T07:17:00Z</dcterms:modified>
  <dc:language>en-US</dc:language>
</cp:coreProperties>
</file>