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6A" w:rsidRPr="008474BD" w:rsidRDefault="009041DE" w:rsidP="008474BD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543A2" wp14:editId="12705813">
                <wp:simplePos x="0" y="0"/>
                <wp:positionH relativeFrom="column">
                  <wp:posOffset>-108585</wp:posOffset>
                </wp:positionH>
                <wp:positionV relativeFrom="paragraph">
                  <wp:posOffset>-16510</wp:posOffset>
                </wp:positionV>
                <wp:extent cx="6438900" cy="45719"/>
                <wp:effectExtent l="0" t="0" r="19050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57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8.55pt;margin-top:-1.3pt;width:507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" fillcolor="#c0504d [3205]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3D389" wp14:editId="62373BA2">
                <wp:simplePos x="0" y="0"/>
                <wp:positionH relativeFrom="column">
                  <wp:posOffset>-994410</wp:posOffset>
                </wp:positionH>
                <wp:positionV relativeFrom="paragraph">
                  <wp:posOffset>-64135</wp:posOffset>
                </wp:positionV>
                <wp:extent cx="981075" cy="100012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1DE" w:rsidRDefault="009041D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F405C8" wp14:editId="7F8ECE5A">
                                  <wp:extent cx="1128206" cy="1082157"/>
                                  <wp:effectExtent l="0" t="0" r="0" b="3810"/>
                                  <wp:docPr id="2" name="Рисунок 2" descr="http://www.hotimsk.by/wp-content/uploads/2018/08/7878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hotimsk.by/wp-content/uploads/2018/08/7878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018" cy="1083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78.3pt;margin-top:-5.05pt;width:77.2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" fillcolor="white [3201]" strokecolor="white [3212]" strokeweight=".5pt">
                <v:textbox>
                  <w:txbxContent>
                    <w:p w:rsidR="009041DE" w:rsidRDefault="009041D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F405C8" wp14:editId="7F8ECE5A">
                            <wp:extent cx="1128206" cy="1082157"/>
                            <wp:effectExtent l="0" t="0" r="0" b="3810"/>
                            <wp:docPr id="2" name="Рисунок 2" descr="http://www.hotimsk.by/wp-content/uploads/2018/08/787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hotimsk.by/wp-content/uploads/2018/08/7878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018" cy="1083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21CA2" wp14:editId="602155E8">
                <wp:simplePos x="0" y="0"/>
                <wp:positionH relativeFrom="column">
                  <wp:posOffset>-575310</wp:posOffset>
                </wp:positionH>
                <wp:positionV relativeFrom="paragraph">
                  <wp:posOffset>-340360</wp:posOffset>
                </wp:positionV>
                <wp:extent cx="6905625" cy="2762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76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5.3pt;margin-top:-26.8pt;width:543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" fillcolor="#c0504d [3205]" strokecolor="#e5b8b7 [1301]" strokeweight="2pt"/>
            </w:pict>
          </mc:Fallback>
        </mc:AlternateContent>
      </w:r>
      <w:r w:rsidR="00BD1F6A">
        <w:rPr>
          <w:rFonts w:ascii="Times New Roman" w:hAnsi="Times New Roman" w:cs="Times New Roman"/>
          <w:sz w:val="28"/>
          <w:szCs w:val="28"/>
        </w:rPr>
        <w:br/>
      </w:r>
      <w:r w:rsidR="00BD1F6A" w:rsidRPr="008474BD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 xml:space="preserve">о деятельности по профилактике безнадзорности, правонарушений несовершеннолетних, защите прав детей </w:t>
      </w:r>
      <w:r w:rsidRPr="008474BD">
        <w:rPr>
          <w:rFonts w:ascii="Times New Roman" w:hAnsi="Times New Roman" w:cs="Times New Roman"/>
          <w:sz w:val="28"/>
          <w:szCs w:val="28"/>
        </w:rPr>
        <w:br/>
        <w:t>за шесть месяцев 2019 года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 xml:space="preserve">На территории района 14 административных поселений, в которые входит 27 населённых пунктов.  Детские учреждения: 18 - общеобразовательных школ, </w:t>
      </w:r>
      <w:r w:rsidR="007D6DA7">
        <w:rPr>
          <w:rFonts w:ascii="Times New Roman" w:hAnsi="Times New Roman"/>
          <w:sz w:val="28"/>
          <w:szCs w:val="28"/>
        </w:rPr>
        <w:t>9</w:t>
      </w:r>
      <w:r w:rsidRPr="008474BD">
        <w:rPr>
          <w:rFonts w:ascii="Times New Roman" w:hAnsi="Times New Roman"/>
          <w:sz w:val="28"/>
          <w:szCs w:val="28"/>
        </w:rPr>
        <w:t xml:space="preserve"> - дошкольных учреждений, Детская школа искусств, Центр дополнительного образования, Станция юных техников, </w:t>
      </w:r>
      <w:r w:rsidR="007D6DA7">
        <w:rPr>
          <w:rFonts w:ascii="Times New Roman" w:hAnsi="Times New Roman"/>
          <w:sz w:val="28"/>
          <w:szCs w:val="28"/>
        </w:rPr>
        <w:t>Детско-юношеская спортивная школа</w:t>
      </w:r>
      <w:r w:rsidR="003A2E72">
        <w:rPr>
          <w:rFonts w:ascii="Times New Roman" w:hAnsi="Times New Roman"/>
          <w:sz w:val="28"/>
          <w:szCs w:val="28"/>
        </w:rPr>
        <w:t xml:space="preserve"> «ЛАНС»</w:t>
      </w:r>
      <w:bookmarkStart w:id="0" w:name="_GoBack"/>
      <w:bookmarkEnd w:id="0"/>
      <w:r w:rsidR="007D6DA7">
        <w:rPr>
          <w:rFonts w:ascii="Times New Roman" w:hAnsi="Times New Roman"/>
          <w:sz w:val="28"/>
          <w:szCs w:val="28"/>
        </w:rPr>
        <w:t xml:space="preserve">, </w:t>
      </w:r>
      <w:r w:rsidRPr="008474BD">
        <w:rPr>
          <w:rFonts w:ascii="Times New Roman" w:hAnsi="Times New Roman"/>
          <w:sz w:val="28"/>
          <w:szCs w:val="28"/>
        </w:rPr>
        <w:t xml:space="preserve">сельскохозяйственного колледжа. 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 xml:space="preserve">В районе функционируют: МБУ Молодежный центр «Звёздный», КГБУ </w:t>
      </w:r>
      <w:proofErr w:type="gramStart"/>
      <w:r w:rsidRPr="008474BD">
        <w:rPr>
          <w:rFonts w:ascii="Times New Roman" w:hAnsi="Times New Roman"/>
          <w:sz w:val="28"/>
          <w:szCs w:val="28"/>
        </w:rPr>
        <w:t>СО</w:t>
      </w:r>
      <w:proofErr w:type="gramEnd"/>
      <w:r w:rsidRPr="008474BD">
        <w:rPr>
          <w:rFonts w:ascii="Times New Roman" w:hAnsi="Times New Roman"/>
          <w:sz w:val="28"/>
          <w:szCs w:val="28"/>
        </w:rPr>
        <w:t xml:space="preserve"> Центр социальной помощи семье и детям «Ермаковский», КГКУ «Ермаковский детский дом».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>Исходя из анализа ситуации и положения детей в районе,  определены приоритетные задачи в деятельности комиссии и других органов системы профилактики: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>- совершенствование механизмов межведомственного взаимодействия при реагировании на факты детского и семейного неблагополучия, в том числе агрессивного поведения самих несовершеннолетних, пребывания в условиях, не отвечающих требованиям к их воспитанию и т.д.;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>- раннее выявление детского неблагополучия, сопряженного с насилием, жестоким обращением в семье, правонарушениями несовершеннолетних;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>- профилактика семейного неблагополучия и социального сиротства;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>- профилактика правонарушений с участием несовершеннолетних, своевременная организация комплексной социально-реабилитационной работы с ними.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>В целях ранней профилактики безнадзорности и правонарушений несовершеннолетних по инициативе комиссии ежегодно проводятся районные межведомственные мероприятия и акции:</w:t>
      </w:r>
    </w:p>
    <w:p w:rsidR="00BD1F6A" w:rsidRPr="008474BD" w:rsidRDefault="00BD1F6A" w:rsidP="008474BD">
      <w:pPr>
        <w:spacing w:after="0" w:line="240" w:lineRule="atLeast"/>
        <w:ind w:right="3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>- Межведомственная профилактическая акция: «Остановим насилие против детей»;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>- Межведомственная профилактическая акция «Большое родительское собрание»;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>- Межведомственное профилактическое мероприятие «</w:t>
      </w:r>
      <w:r w:rsidR="00650D6A" w:rsidRPr="008474BD">
        <w:rPr>
          <w:rFonts w:ascii="Times New Roman" w:hAnsi="Times New Roman" w:cs="Times New Roman"/>
          <w:sz w:val="28"/>
          <w:szCs w:val="28"/>
        </w:rPr>
        <w:t>Лето-2019</w:t>
      </w:r>
      <w:r w:rsidRPr="008474BD">
        <w:rPr>
          <w:rFonts w:ascii="Times New Roman" w:hAnsi="Times New Roman" w:cs="Times New Roman"/>
          <w:sz w:val="28"/>
          <w:szCs w:val="28"/>
        </w:rPr>
        <w:t>» (поэтапно);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>- Межведомственная профилактическая акция: «Помоги пойти учиться»;</w:t>
      </w:r>
    </w:p>
    <w:p w:rsidR="00BD1F6A" w:rsidRPr="008474BD" w:rsidRDefault="00BD1F6A" w:rsidP="008474BD">
      <w:pPr>
        <w:spacing w:after="0" w:line="240" w:lineRule="atLeast"/>
        <w:ind w:right="3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474BD">
        <w:rPr>
          <w:rFonts w:ascii="Times New Roman" w:hAnsi="Times New Roman" w:cs="Times New Roman"/>
          <w:sz w:val="28"/>
          <w:szCs w:val="28"/>
        </w:rPr>
        <w:t>Межведомственная профилактическая акция: «Молодежь выбирает жизнь!»;</w:t>
      </w:r>
    </w:p>
    <w:p w:rsidR="00BD1F6A" w:rsidRPr="008474BD" w:rsidRDefault="007D6DA7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1416050</wp:posOffset>
                </wp:positionV>
                <wp:extent cx="6648450" cy="104775"/>
                <wp:effectExtent l="0" t="0" r="19050" b="28575"/>
                <wp:wrapNone/>
                <wp:docPr id="8" name="Прямоугольник с одним вырезанным угл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04775"/>
                        </a:xfrm>
                        <a:prstGeom prst="snip1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вырезанным углом 8" o:spid="_x0000_s1026" style="position:absolute;margin-left:-40.8pt;margin-top:111.5pt;width:523.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48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" path="m,l6630987,r17463,17463l6648450,104775,,104775,,xe" fillcolor="#c0504d [3205]" strokecolor="red" strokeweight="2pt">
                <v:path arrowok="t" o:connecttype="custom" o:connectlocs="0,0;6630987,0;6648450,17463;6648450,104775;0,104775;0,0" o:connectangles="0,0,0,0,0,0"/>
              </v:shape>
            </w:pict>
          </mc:Fallback>
        </mc:AlternateContent>
      </w:r>
      <w:r w:rsidR="00BD1F6A" w:rsidRPr="008474BD">
        <w:rPr>
          <w:rFonts w:ascii="Times New Roman" w:hAnsi="Times New Roman" w:cs="Times New Roman"/>
          <w:sz w:val="28"/>
          <w:szCs w:val="28"/>
        </w:rPr>
        <w:t xml:space="preserve">Комиссия и иные органы системы профилактики  ведут учет несовершеннолетних и их семей, находящихся в социально-опасном положении (СОП), сведения о них вносятся в ЕКБД, </w:t>
      </w:r>
      <w:r w:rsidR="00BD1F6A"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на 01.01.2019 года 27 семей в которых</w:t>
      </w:r>
      <w:r w:rsidR="00034C13"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воспитывается 77 детей (АППГ 20 семья 64</w:t>
      </w:r>
      <w:r w:rsidR="00BD1F6A"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  <w:r w:rsidR="00034C13"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несовершеннолетних СОП 3</w:t>
      </w:r>
      <w:r w:rsidR="00BD1F6A"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4C13"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 8</w:t>
      </w:r>
      <w:r w:rsidR="00BD1F6A"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50D6A"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шесть месяцев 2019 года </w:t>
      </w:r>
      <w:r w:rsidR="00650D6A"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поставлено на учет семей 7 семей, в которых воспитывается 19 несовершеннолетних детей. Снято с учета  8 семей, в которых воспитывается 23 ребенка.</w:t>
      </w:r>
    </w:p>
    <w:p w:rsidR="00BD1F6A" w:rsidRPr="008474BD" w:rsidRDefault="00BD1F6A" w:rsidP="008474BD">
      <w:pPr>
        <w:pStyle w:val="Standard"/>
        <w:spacing w:line="240" w:lineRule="atLeast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8474BD">
        <w:rPr>
          <w:rFonts w:eastAsia="Calibri" w:cs="Times New Roman"/>
          <w:sz w:val="28"/>
          <w:szCs w:val="28"/>
        </w:rPr>
        <w:t>Кроме этого, комиссия ведёт профилактический учёт несовершеннолетних и их семей категории «Группа риска». На 01.01.2019 года в данной категории учёта находится 25 семей, где воспитывается 87 детей, из них несовершеннолетних правонарушителей - 34. Со всеми родителями и несовершеннолетними разработана индивидуальная программа реабилитации в целях предупреждения социально опасного положения.</w:t>
      </w:r>
    </w:p>
    <w:p w:rsidR="00650D6A" w:rsidRPr="008474BD" w:rsidRDefault="00650D6A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шесть месяцев 2019</w:t>
      </w:r>
      <w:r w:rsidR="006B2CB4"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поставлено на учет семей 9</w:t>
      </w:r>
      <w:r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</w:t>
      </w:r>
      <w:r w:rsidR="006B2CB4"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воспитывается 14</w:t>
      </w:r>
      <w:r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детей</w:t>
      </w:r>
      <w:r w:rsidR="006B2CB4"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несовершеннолетних совершивших правонарушение 14</w:t>
      </w:r>
      <w:r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Снято с учета </w:t>
      </w:r>
      <w:r w:rsidR="006B2CB4"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в которых воспитывается </w:t>
      </w:r>
      <w:r w:rsidR="006B2CB4"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>21 ребенок,  несовершеннолетних</w:t>
      </w:r>
      <w:r w:rsidR="006B2CB4" w:rsidRPr="008474BD">
        <w:rPr>
          <w:rFonts w:ascii="Times New Roman" w:eastAsia="Calibri" w:hAnsi="Times New Roman" w:cs="Times New Roman"/>
          <w:sz w:val="28"/>
          <w:szCs w:val="28"/>
        </w:rPr>
        <w:t xml:space="preserve"> правонарушителей 12</w:t>
      </w:r>
      <w:r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D8" w:rsidRPr="008474BD" w:rsidRDefault="00BD1F6A" w:rsidP="008474B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BD">
        <w:rPr>
          <w:rFonts w:ascii="Times New Roman" w:hAnsi="Times New Roman" w:cs="Times New Roman"/>
          <w:noProof/>
          <w:sz w:val="28"/>
          <w:szCs w:val="28"/>
        </w:rPr>
        <w:t xml:space="preserve">В сфере профилактики безнадзорности, семейного неблагополучия по причине уклонения родителей от исполнения своих обязанностей, комиссией обеспечивается координация деятельности образовательных организаций, специалистов опеки и попечительства, ПДН ОП МО МВД России «Шушенский», КГБУЗ «Ермаковская РБ» и ФАПов, КГБУ СО «Центр социальной помощи семье и детям «Ермаковский» КГКУ «Ермаковский детский дом». </w:t>
      </w:r>
      <w:proofErr w:type="gramStart"/>
      <w:r w:rsidRPr="008474BD">
        <w:rPr>
          <w:rFonts w:ascii="Times New Roman" w:hAnsi="Times New Roman" w:cs="Times New Roman"/>
          <w:noProof/>
          <w:sz w:val="28"/>
          <w:szCs w:val="28"/>
        </w:rPr>
        <w:t>Основной акцент сосредоточен на своевременном обмене информацией о фактах детского неблагополучия, родителях, не исполняющих обязанности либо оказывающих отрицательное влияние на детей и принятии мер по устранению причин и условий</w:t>
      </w:r>
      <w:r w:rsidR="001845D8" w:rsidRPr="008474BD">
        <w:rPr>
          <w:rFonts w:ascii="Times New Roman" w:hAnsi="Times New Roman" w:cs="Times New Roman"/>
          <w:noProof/>
          <w:sz w:val="28"/>
          <w:szCs w:val="28"/>
        </w:rPr>
        <w:t xml:space="preserve"> способствующих неблагополучию.В </w:t>
      </w:r>
      <w:r w:rsidR="001845D8"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постановления Правительства Красноярского края от 023.10.2015 № 516-п в котором задан алгоритм информационного обмена о выявленном детском и семейном неблагополучии и обеспечение мер по защите и восстановлению нарушений</w:t>
      </w:r>
      <w:proofErr w:type="gramEnd"/>
      <w:r w:rsidR="001845D8"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845D8"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детей в случаях раннего выявления факта нуждаемости ребенка в государственной защите, а также в случаях выявления совокупности факторов, способствующих безнадзорности, социальному сиротству, правонарушениям с участием несовершеннолетних, чрезвычайным происшествиям с участием детей, повлекшим причинение вреда их жизни и здоровью либо наступление иных опасных последствий получено и зарегистрировано 29 информаций (данные информации  направлены не по установленной форме постановления 516-п) из них</w:t>
      </w:r>
      <w:proofErr w:type="gramEnd"/>
      <w:r w:rsidR="001845D8"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нарушением срока 4.</w:t>
      </w:r>
    </w:p>
    <w:p w:rsidR="001845D8" w:rsidRPr="008474BD" w:rsidRDefault="001845D8" w:rsidP="008474B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полученные информации рассматриваются на заседаниях комиссии и по результатам:</w:t>
      </w:r>
    </w:p>
    <w:p w:rsidR="001845D8" w:rsidRPr="008474BD" w:rsidRDefault="001845D8" w:rsidP="008474B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Выявлено фактов, где дети проживают в условиях, не отвечающих требованиям по воспитанию и содержанию 18. 7 семей поставлено персональный учет, как находящаяся в социально опасном положении за каждой закреплен куратор случая. </w:t>
      </w:r>
      <w:proofErr w:type="gramEnd"/>
    </w:p>
    <w:p w:rsidR="001845D8" w:rsidRPr="008474BD" w:rsidRDefault="001845D8" w:rsidP="008474B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несовершеннолетних помещены по Акту оперативного дежурного ОП МО МВД России «Шушенский» в КГБУ </w:t>
      </w:r>
      <w:proofErr w:type="gramStart"/>
      <w:r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семьи «Ермаковский», как нуждающиеся в социальной реабилитации в связи с ТЖС.  После проведения профилактической работы </w:t>
      </w:r>
      <w:r w:rsidR="000D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0D1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возвращены в кровные семьи, 1 несовершеннолетний переведен в де</w:t>
      </w:r>
      <w:r w:rsidR="0072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тский дом.</w:t>
      </w:r>
    </w:p>
    <w:p w:rsidR="001845D8" w:rsidRPr="008474BD" w:rsidRDefault="001845D8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следственных мероприятий в рамках уголовного дела по п. «б» ч.4 ст. 132 УК РФ возбужденному  22.12.2018 года,  выявлено 6 несовершеннолетних,   по вновь выявленным обстоятельствам ведется следствие. С несовершеннолетними и их семьями проводится индивидуально-профилактическая работа. </w:t>
      </w:r>
    </w:p>
    <w:p w:rsidR="001845D8" w:rsidRPr="008474BD" w:rsidRDefault="001845D8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>Совершена 1 попытка суицида, несовершеннолетняя находится на стационарном лечении ПНД г. Минусинска.</w:t>
      </w:r>
    </w:p>
    <w:p w:rsidR="001845D8" w:rsidRPr="008474BD" w:rsidRDefault="001845D8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>Зарегистрирована 1 смерть несовершеннолетнего.</w:t>
      </w:r>
    </w:p>
    <w:p w:rsidR="001845D8" w:rsidRPr="008474BD" w:rsidRDefault="001845D8" w:rsidP="008474B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несовершеннолетние, проживающие в данных семьях включены</w:t>
      </w:r>
      <w:proofErr w:type="gramEnd"/>
      <w:r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планы организации занятости несовершеннолетних образовательными учреждениями, учреждениями культуры, Молодежным Центром «Звездный».</w:t>
      </w:r>
    </w:p>
    <w:p w:rsidR="001845D8" w:rsidRPr="008474BD" w:rsidRDefault="001845D8" w:rsidP="008474B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6 случаям направлено 6 служебных сообщений в </w:t>
      </w:r>
      <w:proofErr w:type="gramStart"/>
      <w:r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краевую</w:t>
      </w:r>
      <w:proofErr w:type="gramEnd"/>
      <w:r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КДНиЗП.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noProof/>
          <w:sz w:val="28"/>
          <w:szCs w:val="28"/>
        </w:rPr>
        <w:t>В отношении родителей и иных законных представит</w:t>
      </w:r>
      <w:r w:rsidR="001845D8" w:rsidRPr="008474BD">
        <w:rPr>
          <w:rFonts w:ascii="Times New Roman" w:hAnsi="Times New Roman" w:cs="Times New Roman"/>
          <w:noProof/>
          <w:sz w:val="28"/>
          <w:szCs w:val="28"/>
        </w:rPr>
        <w:t>елей комиссией рассмотрено   70</w:t>
      </w:r>
      <w:r w:rsidRPr="008474BD">
        <w:rPr>
          <w:rFonts w:ascii="Times New Roman" w:hAnsi="Times New Roman" w:cs="Times New Roman"/>
          <w:noProof/>
          <w:sz w:val="28"/>
          <w:szCs w:val="28"/>
        </w:rPr>
        <w:t xml:space="preserve"> админис</w:t>
      </w:r>
      <w:r w:rsidR="001845D8" w:rsidRPr="008474BD">
        <w:rPr>
          <w:rFonts w:ascii="Times New Roman" w:hAnsi="Times New Roman" w:cs="Times New Roman"/>
          <w:noProof/>
          <w:sz w:val="28"/>
          <w:szCs w:val="28"/>
        </w:rPr>
        <w:t>тративных протоколов из них: 65</w:t>
      </w:r>
      <w:r w:rsidRPr="008474BD">
        <w:rPr>
          <w:rFonts w:ascii="Times New Roman" w:hAnsi="Times New Roman" w:cs="Times New Roman"/>
          <w:noProof/>
          <w:sz w:val="28"/>
          <w:szCs w:val="28"/>
        </w:rPr>
        <w:t xml:space="preserve"> - по ч. 1 ст. 5.35 КоАП РФ. По итогам рассмотрения протоколов поставлены на межведомственный учет </w:t>
      </w:r>
      <w:r w:rsidR="001845D8" w:rsidRPr="008474BD">
        <w:rPr>
          <w:rFonts w:ascii="Times New Roman" w:hAnsi="Times New Roman" w:cs="Times New Roman"/>
          <w:noProof/>
          <w:sz w:val="28"/>
          <w:szCs w:val="28"/>
        </w:rPr>
        <w:t>7</w:t>
      </w:r>
      <w:r w:rsidRPr="008474BD">
        <w:rPr>
          <w:rFonts w:ascii="Times New Roman" w:hAnsi="Times New Roman" w:cs="Times New Roman"/>
          <w:noProof/>
          <w:sz w:val="28"/>
          <w:szCs w:val="28"/>
        </w:rPr>
        <w:t xml:space="preserve"> семей в которых воспитывается </w:t>
      </w:r>
      <w:r w:rsidR="001845D8" w:rsidRPr="008474BD">
        <w:rPr>
          <w:rFonts w:ascii="Times New Roman" w:hAnsi="Times New Roman" w:cs="Times New Roman"/>
          <w:noProof/>
          <w:sz w:val="28"/>
          <w:szCs w:val="28"/>
        </w:rPr>
        <w:t xml:space="preserve">19 </w:t>
      </w:r>
      <w:r w:rsidRPr="008474BD">
        <w:rPr>
          <w:rFonts w:ascii="Times New Roman" w:hAnsi="Times New Roman" w:cs="Times New Roman"/>
          <w:noProof/>
          <w:sz w:val="28"/>
          <w:szCs w:val="28"/>
        </w:rPr>
        <w:t>несовершеннолетних.</w:t>
      </w:r>
      <w:r w:rsidRPr="00847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 xml:space="preserve">В Ермаковском районе поставлена работа по межведомственному взаимодействию органов и учреждений, решающих проблемы семьи и детей. Одной из форм межведомственной работы является осуществление совместных патронажей семей, что является наиболее важным и эффективным в реабилитационных мероприятиях. </w:t>
      </w:r>
    </w:p>
    <w:p w:rsidR="00BD1F6A" w:rsidRPr="008474BD" w:rsidRDefault="00BD1F6A" w:rsidP="008474B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организация профилактической работы, направленной на предотвращение насилия в отношении детей, является одним из приоритетных направлений деятельности всех органов и учреждений системы профилактики безнадзорности и правонарушений несовершеннолетних. </w:t>
      </w:r>
    </w:p>
    <w:p w:rsidR="00470154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 xml:space="preserve">Наиболее важным моментом в выявлении случаев жестокости является своевременное получение информации о подобных фактах. Комиссия по делам несовершеннолетних и защите их прав  активно проводит работу по информированию населения, разъяснению действующего законодательства по защите прав и законных интересов несовершеннолетних: публикуются  статьи в районной газете «Нива» на заданную тему, принято </w:t>
      </w:r>
      <w:r w:rsidR="00470154" w:rsidRPr="008474BD">
        <w:rPr>
          <w:rFonts w:ascii="Times New Roman" w:hAnsi="Times New Roman" w:cs="Times New Roman"/>
          <w:sz w:val="28"/>
          <w:szCs w:val="28"/>
        </w:rPr>
        <w:t>участие в 9  родительских собраниях</w:t>
      </w:r>
      <w:r w:rsidRPr="008474BD">
        <w:rPr>
          <w:rFonts w:ascii="Times New Roman" w:hAnsi="Times New Roman" w:cs="Times New Roman"/>
          <w:sz w:val="28"/>
          <w:szCs w:val="28"/>
        </w:rPr>
        <w:t xml:space="preserve"> в детских образовательных учреждениях (школы, детские</w:t>
      </w:r>
      <w:r w:rsidR="00470154" w:rsidRPr="008474BD">
        <w:rPr>
          <w:rFonts w:ascii="Times New Roman" w:hAnsi="Times New Roman" w:cs="Times New Roman"/>
          <w:sz w:val="28"/>
          <w:szCs w:val="28"/>
        </w:rPr>
        <w:t xml:space="preserve"> сады), 6</w:t>
      </w:r>
      <w:r w:rsidRPr="008474BD">
        <w:rPr>
          <w:rFonts w:ascii="Times New Roman" w:hAnsi="Times New Roman" w:cs="Times New Roman"/>
          <w:sz w:val="28"/>
          <w:szCs w:val="28"/>
        </w:rPr>
        <w:t xml:space="preserve">-ти классных часах. </w:t>
      </w:r>
      <w:proofErr w:type="gramStart"/>
      <w:r w:rsidRPr="008474BD">
        <w:rPr>
          <w:rFonts w:ascii="Times New Roman" w:hAnsi="Times New Roman" w:cs="Times New Roman"/>
          <w:sz w:val="28"/>
          <w:szCs w:val="28"/>
        </w:rPr>
        <w:t>Через сельские администрации, Советы профилактики, образовательные учреждения, молодёжный Центр «Звёздный» распространяются брошюры, буклеты, плакаты и др. медиа-материалы профилактической направленности.</w:t>
      </w:r>
      <w:proofErr w:type="gramEnd"/>
      <w:r w:rsidRPr="008474BD">
        <w:rPr>
          <w:rFonts w:ascii="Times New Roman" w:hAnsi="Times New Roman" w:cs="Times New Roman"/>
          <w:sz w:val="28"/>
          <w:szCs w:val="28"/>
        </w:rPr>
        <w:t xml:space="preserve"> </w:t>
      </w:r>
      <w:r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материалы содержат в себе информацию об основных принципах и правилах </w:t>
      </w:r>
      <w:proofErr w:type="gramStart"/>
      <w:r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847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нормы ответственности за жестокое обращение с детьми, данные о деятельности органов и учреждений системы профилактики безнадзорности и правонарушений несовершеннолетних. Информационные материалы распространяются среди учащихся образовательных учреждений, родителей в период проведения родительских собраний, лекториев, семинаров</w:t>
      </w:r>
      <w:r w:rsidRPr="008474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F6A" w:rsidRPr="008474BD" w:rsidRDefault="00BD1F6A" w:rsidP="008474BD">
      <w:pPr>
        <w:widowControl w:val="0"/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eastAsia="Calibri" w:hAnsi="Times New Roman" w:cs="Times New Roman"/>
          <w:sz w:val="28"/>
          <w:szCs w:val="28"/>
        </w:rPr>
        <w:t>Кроме того, в</w:t>
      </w:r>
      <w:r w:rsidRPr="008474BD">
        <w:rPr>
          <w:rFonts w:ascii="Times New Roman" w:hAnsi="Times New Roman" w:cs="Times New Roman"/>
          <w:sz w:val="28"/>
          <w:szCs w:val="28"/>
        </w:rPr>
        <w:t xml:space="preserve">о всех образовательных учреждениях района  работа с </w:t>
      </w:r>
      <w:r w:rsidRPr="008474BD">
        <w:rPr>
          <w:rFonts w:ascii="Times New Roman" w:hAnsi="Times New Roman" w:cs="Times New Roman"/>
          <w:sz w:val="28"/>
          <w:szCs w:val="28"/>
        </w:rPr>
        <w:lastRenderedPageBreak/>
        <w:t>семьей планируется отдельным блоком, проводятся совместные с родителями творческие мероприятия, родительские собрания.</w:t>
      </w:r>
    </w:p>
    <w:p w:rsidR="00BD1F6A" w:rsidRPr="008474BD" w:rsidRDefault="00470154" w:rsidP="008474BD">
      <w:pPr>
        <w:suppressAutoHyphens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8474BD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За 2019</w:t>
      </w:r>
      <w:r w:rsidR="00BD1F6A" w:rsidRPr="008474BD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год отсутствуют факты изъятия детей из семьи в порядке 77 статьи Семейного кодекса РФ, в связи с созданием родителями условий угрожающих жизни и здоровью детей. Снижение количества изъятых детей отмечено на территории района на протяжении трех лет,  что свидетельствует о повышении уровня профилактической работы с неблагополучными семьями на территории района. </w:t>
      </w:r>
    </w:p>
    <w:p w:rsidR="00BD1F6A" w:rsidRPr="008474BD" w:rsidRDefault="00BD1F6A" w:rsidP="008474BD">
      <w:pPr>
        <w:pStyle w:val="a6"/>
        <w:spacing w:line="240" w:lineRule="atLeast"/>
        <w:ind w:firstLine="709"/>
        <w:contextualSpacing/>
        <w:jc w:val="both"/>
        <w:rPr>
          <w:b w:val="0"/>
          <w:caps w:val="0"/>
          <w:color w:val="auto"/>
          <w:sz w:val="28"/>
          <w:szCs w:val="28"/>
        </w:rPr>
      </w:pPr>
      <w:r w:rsidRPr="008474BD">
        <w:rPr>
          <w:b w:val="0"/>
          <w:caps w:val="0"/>
          <w:color w:val="auto"/>
          <w:sz w:val="28"/>
          <w:szCs w:val="28"/>
        </w:rPr>
        <w:t>Самой большой проблемой при организации и проведении индивидуальной профилактической работы с семьей является убеждение родителей обратиться за помощью к врачу-наркологу. Без квалифицированной медицинской помощи ситуация в семье очень медленно меняется, потому что происходят эпизодически срывы. Еще одна проблема при организации работы с семьёй - это недостаточность квалифицированных специалистов, в частности психологов, специализирующихся на работе с взрослым населением (</w:t>
      </w:r>
      <w:proofErr w:type="gramStart"/>
      <w:r w:rsidRPr="008474BD">
        <w:rPr>
          <w:b w:val="0"/>
          <w:caps w:val="0"/>
          <w:color w:val="auto"/>
          <w:sz w:val="28"/>
          <w:szCs w:val="28"/>
        </w:rPr>
        <w:t>с</w:t>
      </w:r>
      <w:proofErr w:type="gramEnd"/>
      <w:r w:rsidRPr="008474BD">
        <w:rPr>
          <w:b w:val="0"/>
          <w:caps w:val="0"/>
          <w:color w:val="auto"/>
          <w:sz w:val="28"/>
          <w:szCs w:val="28"/>
        </w:rPr>
        <w:t xml:space="preserve"> </w:t>
      </w:r>
      <w:proofErr w:type="gramStart"/>
      <w:r w:rsidRPr="008474BD">
        <w:rPr>
          <w:b w:val="0"/>
          <w:caps w:val="0"/>
          <w:color w:val="auto"/>
          <w:sz w:val="28"/>
          <w:szCs w:val="28"/>
        </w:rPr>
        <w:t>алкоголе</w:t>
      </w:r>
      <w:proofErr w:type="gramEnd"/>
      <w:r w:rsidRPr="008474BD">
        <w:rPr>
          <w:b w:val="0"/>
          <w:caps w:val="0"/>
          <w:color w:val="auto"/>
          <w:sz w:val="28"/>
          <w:szCs w:val="28"/>
        </w:rPr>
        <w:t xml:space="preserve"> зависимыми гражданами).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BD">
        <w:rPr>
          <w:rFonts w:ascii="Times New Roman" w:hAnsi="Times New Roman" w:cs="Times New Roman"/>
          <w:sz w:val="28"/>
          <w:szCs w:val="28"/>
        </w:rPr>
        <w:t>На территории Ер</w:t>
      </w:r>
      <w:r w:rsidR="00470154" w:rsidRPr="008474BD">
        <w:rPr>
          <w:rFonts w:ascii="Times New Roman" w:hAnsi="Times New Roman" w:cs="Times New Roman"/>
          <w:sz w:val="28"/>
          <w:szCs w:val="28"/>
        </w:rPr>
        <w:t>маковского района за период 2019</w:t>
      </w:r>
      <w:r w:rsidRPr="008474B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70154" w:rsidRPr="008474BD">
        <w:rPr>
          <w:rFonts w:ascii="Times New Roman" w:hAnsi="Times New Roman" w:cs="Times New Roman"/>
          <w:sz w:val="28"/>
          <w:szCs w:val="28"/>
        </w:rPr>
        <w:t xml:space="preserve">не </w:t>
      </w:r>
      <w:r w:rsidRPr="008474BD">
        <w:rPr>
          <w:rFonts w:ascii="Times New Roman" w:hAnsi="Times New Roman" w:cs="Times New Roman"/>
          <w:sz w:val="28"/>
          <w:szCs w:val="28"/>
        </w:rPr>
        <w:t xml:space="preserve">выявлено  </w:t>
      </w:r>
      <w:r w:rsidRPr="008474BD">
        <w:rPr>
          <w:rFonts w:ascii="Times New Roman" w:hAnsi="Times New Roman" w:cs="Times New Roman"/>
          <w:color w:val="000000"/>
          <w:sz w:val="28"/>
          <w:szCs w:val="28"/>
        </w:rPr>
        <w:t xml:space="preserve">употребления несовершеннолетними </w:t>
      </w:r>
      <w:proofErr w:type="spellStart"/>
      <w:r w:rsidRPr="008474BD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8474BD">
        <w:rPr>
          <w:rFonts w:ascii="Times New Roman" w:hAnsi="Times New Roman" w:cs="Times New Roman"/>
          <w:color w:val="000000"/>
          <w:sz w:val="28"/>
          <w:szCs w:val="28"/>
        </w:rPr>
        <w:t xml:space="preserve"> веществ. 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bCs/>
          <w:sz w:val="28"/>
          <w:szCs w:val="28"/>
        </w:rPr>
        <w:t>Важную</w:t>
      </w:r>
      <w:r w:rsidRPr="008474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74BD">
        <w:rPr>
          <w:rFonts w:ascii="Times New Roman" w:hAnsi="Times New Roman"/>
          <w:sz w:val="28"/>
          <w:szCs w:val="28"/>
        </w:rPr>
        <w:t>роль в профилактике употребления ПАВ играет  организация досуга, занятости  учащихся в свободное от учебы время. Составной частью внеурочной и внешкольной работы с учащимися  является работа учреждений дополнительного образования, клубов выходного дня, физкультурно-спортивных клубов, детских объединений художественной, технической, туристско-краеведческой, эколого-биологической, патриотической  направленности. В воспитательных программах учреждений дополнительного образования также реализуется профилактическое направление.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 xml:space="preserve">На сегодняшний день в образовательных учреждениях действуют 16 спортивных залов, кроме того, в 12 учреждениях работают тренажерные залы, занятия в которых проводятся  до 21.00 часа. Таким образом, в образовательных учреждениях  Ермаковского муниципального района создаются необходимые  условия для реализации программ направленных на профилактику  употребления </w:t>
      </w:r>
      <w:proofErr w:type="spellStart"/>
      <w:r w:rsidRPr="008474BD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8474BD">
        <w:rPr>
          <w:rFonts w:ascii="Times New Roman" w:hAnsi="Times New Roman"/>
          <w:sz w:val="28"/>
          <w:szCs w:val="28"/>
        </w:rPr>
        <w:t xml:space="preserve"> веществ и формирования здорового образа жизни. Проблемы и недостатки в профилактической работе связаны, прежде всего, с недостатком квалифицированных педагогических кадров и нехваткой финансирования. 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 xml:space="preserve">МБУ Молодёжным центром «Звёздный» совместно с Управлением образования администрации Ермаковского района запущена программа «Здоровая Россия – «Общее дело» с целью профилактики употребления ПАВ, ведению здорового образа жизни несовершеннолетними. </w:t>
      </w:r>
    </w:p>
    <w:p w:rsidR="00470154" w:rsidRPr="008474BD" w:rsidRDefault="00470154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 xml:space="preserve">В течение отчетного периода 2019 года на территории Ермаковского района зарегистрировано преступлений 175 (167 - АППГ), из них окончено и направлено в уголовных дел по преступлениям совершенных несовершеннолетними  6 (АППГ- 3). Рост составил 100 %. По зоне снижение составило на 25,7 %, по краю снижение составило 8,2 %.  Удельный вес от </w:t>
      </w:r>
      <w:proofErr w:type="gramStart"/>
      <w:r w:rsidRPr="008474BD">
        <w:rPr>
          <w:rFonts w:ascii="Times New Roman" w:hAnsi="Times New Roman"/>
          <w:sz w:val="28"/>
          <w:szCs w:val="28"/>
        </w:rPr>
        <w:lastRenderedPageBreak/>
        <w:t>расследованных</w:t>
      </w:r>
      <w:proofErr w:type="gramEnd"/>
      <w:r w:rsidRPr="008474BD">
        <w:rPr>
          <w:rFonts w:ascii="Times New Roman" w:hAnsi="Times New Roman"/>
          <w:sz w:val="28"/>
          <w:szCs w:val="28"/>
        </w:rPr>
        <w:t xml:space="preserve"> 5,0% (АППГ 2,2 %), от зарегистрированных  3,4 % (АППГ – 1,8 %). </w:t>
      </w:r>
    </w:p>
    <w:p w:rsidR="00FE20F5" w:rsidRPr="008474BD" w:rsidRDefault="00FE20F5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 xml:space="preserve">В группе совершено 5 преступления (АППГ - 1), в группе </w:t>
      </w:r>
      <w:proofErr w:type="gramStart"/>
      <w:r w:rsidRPr="008474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474BD">
        <w:rPr>
          <w:rFonts w:ascii="Times New Roman" w:hAnsi="Times New Roman" w:cs="Times New Roman"/>
          <w:sz w:val="28"/>
          <w:szCs w:val="28"/>
        </w:rPr>
        <w:t xml:space="preserve"> взрослыми  совершено 1 преступление (АППГ- 1).</w:t>
      </w:r>
    </w:p>
    <w:p w:rsidR="00FE20F5" w:rsidRPr="008474BD" w:rsidRDefault="00FE20F5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>В отчетном периоде подростками, не достигшими возраста привлечения к уголовной ответственности, совершено 2 общественно-опасное  деяние (АППГ - 1).</w:t>
      </w:r>
    </w:p>
    <w:p w:rsidR="00FE20F5" w:rsidRPr="008474BD" w:rsidRDefault="00FE20F5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 xml:space="preserve">За текущий период 2019 года в ОП МО МВД России «Шушенский»  поступало 18 заявлений о безвестном исчезновении несовершеннолетних (АППГ - 37): 10 д/дом (АППГ -27), 6 </w:t>
      </w:r>
      <w:r w:rsidR="008474BD">
        <w:rPr>
          <w:rFonts w:ascii="Times New Roman" w:hAnsi="Times New Roman"/>
          <w:sz w:val="28"/>
          <w:szCs w:val="28"/>
        </w:rPr>
        <w:t xml:space="preserve">Центр семьи </w:t>
      </w:r>
      <w:r w:rsidRPr="008474BD">
        <w:rPr>
          <w:rFonts w:ascii="Times New Roman" w:hAnsi="Times New Roman"/>
          <w:sz w:val="28"/>
          <w:szCs w:val="28"/>
        </w:rPr>
        <w:t xml:space="preserve">(АППГ - 6), 2 дом (АППГ - 5). 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 xml:space="preserve">Со всеми несовершеннолетними проведена профилактическая работа, информация директоров учреждений заслушана на заседаниях КДНиЗП. 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4BD">
        <w:rPr>
          <w:rFonts w:ascii="Times New Roman" w:hAnsi="Times New Roman" w:cs="Times New Roman"/>
          <w:sz w:val="28"/>
          <w:szCs w:val="28"/>
        </w:rPr>
        <w:t xml:space="preserve">Причины совершения самовольных уходов: ярко выраженная тенденция к «взрослению» возраста принимаемых детей в детские учреждения  (Детский дом, Центр семьи «Ермаковский»), наличие  различных патологий: педагогическая запущенность, </w:t>
      </w:r>
      <w:proofErr w:type="spellStart"/>
      <w:r w:rsidRPr="008474BD">
        <w:rPr>
          <w:rFonts w:ascii="Times New Roman" w:hAnsi="Times New Roman" w:cs="Times New Roman"/>
          <w:sz w:val="28"/>
          <w:szCs w:val="28"/>
        </w:rPr>
        <w:t>дромомания</w:t>
      </w:r>
      <w:proofErr w:type="spellEnd"/>
      <w:r w:rsidRPr="008474BD">
        <w:rPr>
          <w:rFonts w:ascii="Times New Roman" w:hAnsi="Times New Roman" w:cs="Times New Roman"/>
          <w:sz w:val="28"/>
          <w:szCs w:val="28"/>
        </w:rPr>
        <w:t xml:space="preserve"> (склонность к бродяжничеству), проявление признаков социализированного расстройства, а так же большинство из них к времени определения в госучреждение имеют стойкую привычку к безнадзорности, и бесконтрольности.</w:t>
      </w:r>
      <w:proofErr w:type="gramEnd"/>
      <w:r w:rsidRPr="008474BD">
        <w:rPr>
          <w:rFonts w:ascii="Times New Roman" w:hAnsi="Times New Roman" w:cs="Times New Roman"/>
          <w:sz w:val="28"/>
          <w:szCs w:val="28"/>
        </w:rPr>
        <w:t xml:space="preserve"> Так большинство уходов было совершено по причине желания свободы, самостоятельности.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 xml:space="preserve">Основная задача специалистов в рамках профилактики безнадзорности и правонарушений среди несовершеннолетних - организация досуговой занятости несовершеннолетних через проведение  различных мероприятий, организацию клубов по интересам. </w:t>
      </w:r>
    </w:p>
    <w:p w:rsidR="00FE20F5" w:rsidRPr="008474BD" w:rsidRDefault="00FE20F5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>В образовательных учреждениях обучается детей, состоят на ВШУ несовершеннолетних.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 xml:space="preserve">На территории Ермаковского района </w:t>
      </w:r>
      <w:r w:rsidR="00FE20F5" w:rsidRPr="008474BD">
        <w:rPr>
          <w:rFonts w:ascii="Times New Roman" w:hAnsi="Times New Roman" w:cs="Times New Roman"/>
          <w:sz w:val="28"/>
          <w:szCs w:val="28"/>
        </w:rPr>
        <w:t xml:space="preserve">2878 </w:t>
      </w:r>
      <w:r w:rsidRPr="008474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несовершеннолетних в возрасте от 7 до 18 лет обучаются в средних общеобразовательных учреждениях.  На профилактическом учёте состоит </w:t>
      </w:r>
      <w:r w:rsidR="00FE20F5" w:rsidRPr="008474BD">
        <w:rPr>
          <w:rFonts w:ascii="Times New Roman" w:hAnsi="Times New Roman" w:cs="Times New Roman"/>
          <w:sz w:val="28"/>
          <w:szCs w:val="28"/>
        </w:rPr>
        <w:t xml:space="preserve">60 </w:t>
      </w:r>
      <w:r w:rsidRPr="008474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несовершеннолетних, из них охвачены различными формами занятости 115. Управлением образования и образовательными учреждениями проводится большая работа по организации занятости несовершеннолетних: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4BD">
        <w:rPr>
          <w:rFonts w:ascii="Times New Roman" w:eastAsia="Calibri" w:hAnsi="Times New Roman" w:cs="Times New Roman"/>
          <w:color w:val="000000"/>
          <w:sz w:val="28"/>
          <w:szCs w:val="28"/>
        </w:rPr>
        <w:t>МБУДО «Ермаковский ЦДО» организована работа с детьми и подростками от 3 до 18 лет: 9 программ художественно-эстетической направленности,  3 программы естественнонаучной направленности, «Дошкольная Академия», «Основы журналистики», туристско-краеведческой направленности, военно-патриотической направленности – общее количество занятых несовершеннолетних составляет 715 человек.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color w:val="000000"/>
          <w:sz w:val="28"/>
          <w:szCs w:val="28"/>
        </w:rPr>
        <w:t>С 2017 года в нашем районе на базе центра дополнительного образования сформировано патриотическое движение «ЮНАРМИЯ».   На сегодняшний день численность участников данного движения составляет 145 несовершеннолетних в их числе несовершеннолетние, состоящие на различных формах учёта.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</w:pPr>
      <w:r w:rsidRPr="008474BD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lastRenderedPageBreak/>
        <w:t xml:space="preserve">На базе ЦДО при взаимодействии с ЦЗН «Ермаковский» организовано профессиональное обучение несовершеннолетних от 16 до 18 лет по программам: «Водитель транспортных средств категории «В», «Продавец продовольственных товаров», «Повар», «Оператор швейного оборудования». </w:t>
      </w:r>
    </w:p>
    <w:p w:rsidR="00BD1F6A" w:rsidRPr="008474BD" w:rsidRDefault="008474BD" w:rsidP="008474B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        </w:t>
      </w:r>
      <w:r w:rsidR="00BD1F6A" w:rsidRPr="008474BD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МБОУДО «Ермаковская СЮТ» организована работа с детьми и подростками от 7 до 17 лет по программам: начальное техническое моделирование, моделист-конструктор, </w:t>
      </w:r>
      <w:proofErr w:type="spellStart"/>
      <w:r w:rsidR="00BD1F6A" w:rsidRPr="008474BD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>автоконструирование</w:t>
      </w:r>
      <w:proofErr w:type="spellEnd"/>
      <w:r w:rsidR="00BD1F6A" w:rsidRPr="008474BD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(картинг), </w:t>
      </w:r>
      <w:proofErr w:type="spellStart"/>
      <w:r w:rsidR="00BD1F6A" w:rsidRPr="008474BD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>мотоконструирование</w:t>
      </w:r>
      <w:proofErr w:type="spellEnd"/>
      <w:r w:rsidR="00BD1F6A" w:rsidRPr="008474BD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>, робототехника, конструирование малогабаритной техники охвачено 185 человек.</w:t>
      </w:r>
      <w:r w:rsidR="00BD1F6A" w:rsidRPr="0084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          Управлением образования и образовательными учреждениями </w:t>
      </w:r>
      <w:r w:rsidR="008474BD" w:rsidRPr="008474BD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запланирована </w:t>
      </w:r>
      <w:r w:rsidRPr="008474BD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>работа по организации летнего оздоровления несовершеннолетних:</w:t>
      </w:r>
      <w:r w:rsidRPr="008474BD">
        <w:rPr>
          <w:rFonts w:ascii="Times New Roman" w:hAnsi="Times New Roman" w:cs="Times New Roman"/>
          <w:sz w:val="28"/>
          <w:szCs w:val="28"/>
        </w:rPr>
        <w:t xml:space="preserve"> в лагерях с дневным пребыванием </w:t>
      </w:r>
      <w:r w:rsidR="008474BD" w:rsidRPr="008474BD">
        <w:rPr>
          <w:rFonts w:ascii="Times New Roman" w:hAnsi="Times New Roman" w:cs="Times New Roman"/>
          <w:sz w:val="28"/>
          <w:szCs w:val="28"/>
        </w:rPr>
        <w:t>– 910</w:t>
      </w:r>
      <w:r w:rsidRPr="008474BD">
        <w:rPr>
          <w:rFonts w:ascii="Times New Roman" w:hAnsi="Times New Roman" w:cs="Times New Roman"/>
          <w:sz w:val="28"/>
          <w:szCs w:val="28"/>
        </w:rPr>
        <w:t xml:space="preserve"> чел., загородных лагерях</w:t>
      </w:r>
      <w:r w:rsidR="008474BD" w:rsidRPr="008474BD">
        <w:rPr>
          <w:rFonts w:ascii="Times New Roman" w:hAnsi="Times New Roman" w:cs="Times New Roman"/>
          <w:sz w:val="28"/>
          <w:szCs w:val="28"/>
        </w:rPr>
        <w:t xml:space="preserve"> – 39</w:t>
      </w:r>
      <w:r w:rsidRPr="008474BD">
        <w:rPr>
          <w:rFonts w:ascii="Times New Roman" w:hAnsi="Times New Roman" w:cs="Times New Roman"/>
          <w:sz w:val="28"/>
          <w:szCs w:val="28"/>
        </w:rPr>
        <w:t xml:space="preserve"> чел., палаточном лагере</w:t>
      </w:r>
      <w:r w:rsidR="008474BD" w:rsidRPr="008474BD">
        <w:rPr>
          <w:rFonts w:ascii="Times New Roman" w:hAnsi="Times New Roman" w:cs="Times New Roman"/>
          <w:sz w:val="28"/>
          <w:szCs w:val="28"/>
        </w:rPr>
        <w:t xml:space="preserve"> – 250</w:t>
      </w:r>
      <w:r w:rsidRPr="008474B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4BD">
        <w:rPr>
          <w:rFonts w:ascii="Times New Roman" w:eastAsia="Calibri" w:hAnsi="Times New Roman" w:cs="Times New Roman"/>
          <w:color w:val="000000"/>
          <w:sz w:val="28"/>
          <w:szCs w:val="28"/>
        </w:rPr>
        <w:t>Отмечается стабильность занятости несовершеннолетних, находящихся в СОП и группе риска в учреждениях культуры клубного типа.</w:t>
      </w:r>
    </w:p>
    <w:p w:rsidR="00BD1F6A" w:rsidRPr="008474BD" w:rsidRDefault="00BD1F6A" w:rsidP="008474BD">
      <w:pPr>
        <w:pStyle w:val="a5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4BD">
        <w:rPr>
          <w:rFonts w:ascii="Times New Roman" w:hAnsi="Times New Roman"/>
          <w:sz w:val="28"/>
          <w:szCs w:val="28"/>
        </w:rPr>
        <w:t xml:space="preserve">В течение летнего периода всеми учреждениями культуры велась планомерная работа по организации досуга детей в каникулярный период. Всего проведено 405 мероприятий с общим количеством посетителей 18575 человек. Также в течение летнего периода для детей  было показано 139  киносеансов из них 39 социальных кинопоказов. </w:t>
      </w:r>
    </w:p>
    <w:p w:rsidR="00BD1F6A" w:rsidRPr="008474BD" w:rsidRDefault="008474BD" w:rsidP="008474B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4BD">
        <w:rPr>
          <w:rFonts w:ascii="Times New Roman" w:eastAsia="Calibri" w:hAnsi="Times New Roman" w:cs="Times New Roman"/>
          <w:color w:val="000000"/>
          <w:sz w:val="28"/>
          <w:szCs w:val="28"/>
        </w:rPr>
        <w:t>На летний период 2019</w:t>
      </w:r>
      <w:r w:rsidR="00BD1F6A" w:rsidRPr="008474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МЦ «Звёздный</w:t>
      </w:r>
      <w:r w:rsidRPr="008474BD">
        <w:rPr>
          <w:rFonts w:ascii="Times New Roman" w:eastAsia="Calibri" w:hAnsi="Times New Roman" w:cs="Times New Roman"/>
          <w:color w:val="000000"/>
          <w:sz w:val="28"/>
          <w:szCs w:val="28"/>
        </w:rPr>
        <w:t>» и ЦЗН «Ермаковский» создано 107 рабочих мест</w:t>
      </w:r>
      <w:r w:rsidR="00BD1F6A" w:rsidRPr="008474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несовершеннолетних. 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 xml:space="preserve">Основной координационной формой работы являются заседания комиссии. </w:t>
      </w:r>
    </w:p>
    <w:p w:rsidR="00BD1F6A" w:rsidRPr="008474BD" w:rsidRDefault="008474BD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>За 6-ть месяцев 2019</w:t>
      </w:r>
      <w:r w:rsidR="00BD1F6A" w:rsidRPr="008474BD">
        <w:rPr>
          <w:rFonts w:ascii="Times New Roman" w:hAnsi="Times New Roman" w:cs="Times New Roman"/>
          <w:sz w:val="28"/>
          <w:szCs w:val="28"/>
        </w:rPr>
        <w:t xml:space="preserve"> год</w:t>
      </w:r>
      <w:r w:rsidRPr="008474BD">
        <w:rPr>
          <w:rFonts w:ascii="Times New Roman" w:hAnsi="Times New Roman" w:cs="Times New Roman"/>
          <w:sz w:val="28"/>
          <w:szCs w:val="28"/>
        </w:rPr>
        <w:t>а</w:t>
      </w:r>
      <w:r w:rsidR="00BD1F6A" w:rsidRPr="008474BD">
        <w:rPr>
          <w:rFonts w:ascii="Times New Roman" w:hAnsi="Times New Roman" w:cs="Times New Roman"/>
          <w:sz w:val="28"/>
          <w:szCs w:val="28"/>
        </w:rPr>
        <w:t xml:space="preserve"> проведено 1</w:t>
      </w:r>
      <w:r w:rsidRPr="008474BD">
        <w:rPr>
          <w:rFonts w:ascii="Times New Roman" w:hAnsi="Times New Roman" w:cs="Times New Roman"/>
          <w:sz w:val="28"/>
          <w:szCs w:val="28"/>
        </w:rPr>
        <w:t xml:space="preserve">1 заседаний, 1 из которых </w:t>
      </w:r>
      <w:proofErr w:type="gramStart"/>
      <w:r w:rsidRPr="008474BD">
        <w:rPr>
          <w:rFonts w:ascii="Times New Roman" w:hAnsi="Times New Roman" w:cs="Times New Roman"/>
          <w:sz w:val="28"/>
          <w:szCs w:val="28"/>
        </w:rPr>
        <w:t>расширенное</w:t>
      </w:r>
      <w:proofErr w:type="gramEnd"/>
      <w:r w:rsidR="00BD1F6A" w:rsidRPr="008474BD">
        <w:rPr>
          <w:rFonts w:ascii="Times New Roman" w:hAnsi="Times New Roman" w:cs="Times New Roman"/>
          <w:sz w:val="28"/>
          <w:szCs w:val="28"/>
        </w:rPr>
        <w:t xml:space="preserve"> с участием руководителей органов и учреждений системы профилактики, Глав сельских поселений, педагогов школ и др. </w:t>
      </w:r>
    </w:p>
    <w:p w:rsidR="00BD1F6A" w:rsidRPr="008474BD" w:rsidRDefault="00BD1F6A" w:rsidP="008474B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4BD">
        <w:rPr>
          <w:rFonts w:ascii="Times New Roman" w:hAnsi="Times New Roman" w:cs="Times New Roman"/>
          <w:sz w:val="28"/>
          <w:szCs w:val="28"/>
        </w:rPr>
        <w:t>В районе практикуется участие членов комиссии в заседаниях Советов профилактики,  созданных в сёлах района при сельс</w:t>
      </w:r>
      <w:r w:rsidR="008474BD" w:rsidRPr="008474BD">
        <w:rPr>
          <w:rFonts w:ascii="Times New Roman" w:hAnsi="Times New Roman" w:cs="Times New Roman"/>
          <w:sz w:val="28"/>
          <w:szCs w:val="28"/>
        </w:rPr>
        <w:t>оветах: в 2019 году - 2</w:t>
      </w:r>
      <w:r w:rsidRPr="008474BD">
        <w:rPr>
          <w:rFonts w:ascii="Times New Roman" w:hAnsi="Times New Roman" w:cs="Times New Roman"/>
          <w:sz w:val="28"/>
          <w:szCs w:val="28"/>
        </w:rPr>
        <w:t>, где рассматривались вопросы в отношении родителей,  у которых несовершеннолетние беспричинно пропускают занятия в школе,  либо родители не уделяют должного внимания своим детям (не организуют занятость, не посещают родительские собрания, не работают, имеют другие трудные жизненные ситуации).</w:t>
      </w:r>
      <w:proofErr w:type="gramEnd"/>
      <w:r w:rsidRPr="008474BD">
        <w:rPr>
          <w:rFonts w:ascii="Times New Roman" w:hAnsi="Times New Roman" w:cs="Times New Roman"/>
          <w:sz w:val="28"/>
          <w:szCs w:val="28"/>
        </w:rPr>
        <w:t xml:space="preserve"> В целом, деятельность комиссии сосредоточена на улучшение межведомственного взаимодействия и достижения положительных результатов в интересах несовершеннолетних и семей с детьми.</w:t>
      </w:r>
    </w:p>
    <w:p w:rsidR="00BD1F6A" w:rsidRDefault="00BD1F6A" w:rsidP="007D6DA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4BD">
        <w:rPr>
          <w:rFonts w:ascii="Times New Roman" w:hAnsi="Times New Roman" w:cs="Times New Roman"/>
          <w:sz w:val="28"/>
          <w:szCs w:val="28"/>
        </w:rPr>
        <w:t>В 2019 году планируется возобновление работы на всех территориях Ермаковского района советов профилактики с участием представителей КДНиЗП, усиление работы по совершенствованию межведомственного взаимодействия субъектов системы профилактики по раннему выявлению семейного и детского  неблагополучия.</w:t>
      </w:r>
    </w:p>
    <w:p w:rsidR="00BD1F6A" w:rsidRPr="005A02A0" w:rsidRDefault="00BD1F6A" w:rsidP="00BD1F6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A02A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D1F6A" w:rsidRPr="005A02A0" w:rsidRDefault="00BD1F6A" w:rsidP="00BD1F6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A02A0">
        <w:rPr>
          <w:rFonts w:ascii="Times New Roman" w:hAnsi="Times New Roman" w:cs="Times New Roman"/>
          <w:sz w:val="28"/>
          <w:szCs w:val="28"/>
        </w:rPr>
        <w:t xml:space="preserve">Комиссии по делам </w:t>
      </w:r>
    </w:p>
    <w:p w:rsidR="00BD1F6A" w:rsidRPr="005A02A0" w:rsidRDefault="00BD1F6A" w:rsidP="00BD1F6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A02A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</w:p>
    <w:p w:rsidR="00BD1F6A" w:rsidRDefault="00BD1F6A" w:rsidP="00BD1F6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A02A0">
        <w:rPr>
          <w:rFonts w:ascii="Times New Roman" w:hAnsi="Times New Roman" w:cs="Times New Roman"/>
          <w:sz w:val="28"/>
          <w:szCs w:val="28"/>
        </w:rPr>
        <w:t>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D6DA7">
        <w:rPr>
          <w:rFonts w:ascii="Times New Roman" w:hAnsi="Times New Roman" w:cs="Times New Roman"/>
          <w:sz w:val="28"/>
          <w:szCs w:val="28"/>
        </w:rPr>
        <w:t xml:space="preserve">М.Л. </w:t>
      </w:r>
      <w:proofErr w:type="spellStart"/>
      <w:r w:rsidR="007D6DA7"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</w:p>
    <w:sectPr w:rsidR="00BD1F6A" w:rsidSect="00931A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42"/>
    <w:rsid w:val="00034C13"/>
    <w:rsid w:val="000D1377"/>
    <w:rsid w:val="001845D8"/>
    <w:rsid w:val="003A2E72"/>
    <w:rsid w:val="003E0042"/>
    <w:rsid w:val="00470154"/>
    <w:rsid w:val="00650D6A"/>
    <w:rsid w:val="006B2CB4"/>
    <w:rsid w:val="00726942"/>
    <w:rsid w:val="007D6DA7"/>
    <w:rsid w:val="008474BD"/>
    <w:rsid w:val="009041DE"/>
    <w:rsid w:val="009D78B9"/>
    <w:rsid w:val="00BD1F6A"/>
    <w:rsid w:val="00BE4587"/>
    <w:rsid w:val="00F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6A"/>
  </w:style>
  <w:style w:type="paragraph" w:styleId="2">
    <w:name w:val="heading 2"/>
    <w:basedOn w:val="a"/>
    <w:next w:val="a"/>
    <w:link w:val="20"/>
    <w:semiHidden/>
    <w:unhideWhenUsed/>
    <w:qFormat/>
    <w:rsid w:val="00BD1F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1F6A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table" w:styleId="a3">
    <w:name w:val="Table Grid"/>
    <w:basedOn w:val="a1"/>
    <w:uiPriority w:val="59"/>
    <w:rsid w:val="00BD1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BD1F6A"/>
    <w:rPr>
      <w:rFonts w:ascii="Calibri" w:eastAsia="Calibri" w:hAnsi="Calibri" w:cs="Times New Roman"/>
    </w:rPr>
  </w:style>
  <w:style w:type="paragraph" w:styleId="a5">
    <w:name w:val="No Spacing"/>
    <w:link w:val="a4"/>
    <w:uiPriority w:val="99"/>
    <w:qFormat/>
    <w:rsid w:val="00BD1F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D1F6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BD1F6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8000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D1F6A"/>
    <w:rPr>
      <w:rFonts w:ascii="Times New Roman" w:eastAsia="Times New Roman" w:hAnsi="Times New Roman" w:cs="Times New Roman"/>
      <w:b/>
      <w:caps/>
      <w:color w:val="008000"/>
      <w:sz w:val="32"/>
      <w:szCs w:val="20"/>
      <w:lang w:eastAsia="ru-RU"/>
    </w:rPr>
  </w:style>
  <w:style w:type="paragraph" w:styleId="a8">
    <w:name w:val="Title"/>
    <w:basedOn w:val="a"/>
    <w:link w:val="a9"/>
    <w:qFormat/>
    <w:rsid w:val="00BD1F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D1F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_"/>
    <w:basedOn w:val="a0"/>
    <w:link w:val="1"/>
    <w:locked/>
    <w:rsid w:val="00BD1F6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BD1F6A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72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6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6A"/>
  </w:style>
  <w:style w:type="paragraph" w:styleId="2">
    <w:name w:val="heading 2"/>
    <w:basedOn w:val="a"/>
    <w:next w:val="a"/>
    <w:link w:val="20"/>
    <w:semiHidden/>
    <w:unhideWhenUsed/>
    <w:qFormat/>
    <w:rsid w:val="00BD1F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1F6A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table" w:styleId="a3">
    <w:name w:val="Table Grid"/>
    <w:basedOn w:val="a1"/>
    <w:uiPriority w:val="59"/>
    <w:rsid w:val="00BD1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BD1F6A"/>
    <w:rPr>
      <w:rFonts w:ascii="Calibri" w:eastAsia="Calibri" w:hAnsi="Calibri" w:cs="Times New Roman"/>
    </w:rPr>
  </w:style>
  <w:style w:type="paragraph" w:styleId="a5">
    <w:name w:val="No Spacing"/>
    <w:link w:val="a4"/>
    <w:uiPriority w:val="99"/>
    <w:qFormat/>
    <w:rsid w:val="00BD1F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D1F6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BD1F6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8000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D1F6A"/>
    <w:rPr>
      <w:rFonts w:ascii="Times New Roman" w:eastAsia="Times New Roman" w:hAnsi="Times New Roman" w:cs="Times New Roman"/>
      <w:b/>
      <w:caps/>
      <w:color w:val="008000"/>
      <w:sz w:val="32"/>
      <w:szCs w:val="20"/>
      <w:lang w:eastAsia="ru-RU"/>
    </w:rPr>
  </w:style>
  <w:style w:type="paragraph" w:styleId="a8">
    <w:name w:val="Title"/>
    <w:basedOn w:val="a"/>
    <w:link w:val="a9"/>
    <w:qFormat/>
    <w:rsid w:val="00BD1F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D1F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_"/>
    <w:basedOn w:val="a0"/>
    <w:link w:val="1"/>
    <w:locked/>
    <w:rsid w:val="00BD1F6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BD1F6A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72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6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Админ</cp:lastModifiedBy>
  <cp:revision>3</cp:revision>
  <cp:lastPrinted>2019-09-10T06:15:00Z</cp:lastPrinted>
  <dcterms:created xsi:type="dcterms:W3CDTF">2019-09-16T06:25:00Z</dcterms:created>
  <dcterms:modified xsi:type="dcterms:W3CDTF">2019-09-16T06:49:00Z</dcterms:modified>
</cp:coreProperties>
</file>