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F" w:rsidRDefault="00076C9F">
      <w:pPr>
        <w:rPr>
          <w:sz w:val="20"/>
          <w:szCs w:val="20"/>
        </w:rPr>
      </w:pPr>
    </w:p>
    <w:p w:rsidR="00076C9F" w:rsidRDefault="00076C9F">
      <w:pPr>
        <w:rPr>
          <w:sz w:val="20"/>
          <w:szCs w:val="20"/>
        </w:rPr>
      </w:pPr>
    </w:p>
    <w:p w:rsidR="00076C9F" w:rsidRDefault="00076C9F">
      <w:pPr>
        <w:rPr>
          <w:sz w:val="20"/>
          <w:szCs w:val="20"/>
        </w:rPr>
      </w:pPr>
    </w:p>
    <w:p w:rsidR="00076C9F" w:rsidRDefault="00076C9F" w:rsidP="00580A02">
      <w:pPr>
        <w:jc w:val="center"/>
      </w:pPr>
      <w:r>
        <w:rPr>
          <w:sz w:val="32"/>
          <w:szCs w:val="32"/>
        </w:rPr>
        <w:t>Администрация Ермаковского района</w:t>
      </w:r>
    </w:p>
    <w:p w:rsidR="00076C9F" w:rsidRDefault="00076C9F" w:rsidP="00580A02">
      <w:pPr>
        <w:jc w:val="center"/>
      </w:pPr>
    </w:p>
    <w:p w:rsidR="00076C9F" w:rsidRDefault="00076C9F" w:rsidP="00580A02">
      <w:pPr>
        <w:jc w:val="center"/>
      </w:pPr>
    </w:p>
    <w:p w:rsidR="00076C9F" w:rsidRDefault="00076C9F" w:rsidP="00580A02">
      <w:pPr>
        <w:jc w:val="center"/>
        <w:rPr>
          <w:b/>
          <w:sz w:val="40"/>
          <w:szCs w:val="40"/>
        </w:rPr>
      </w:pPr>
      <w:r>
        <w:rPr>
          <w:b/>
          <w:spacing w:val="40"/>
          <w:sz w:val="40"/>
          <w:szCs w:val="40"/>
        </w:rPr>
        <w:t>ПОСТАНОВЛЕНИЕ</w:t>
      </w:r>
    </w:p>
    <w:p w:rsidR="00076C9F" w:rsidRDefault="00076C9F" w:rsidP="00580A02">
      <w:pPr>
        <w:jc w:val="center"/>
        <w:rPr>
          <w:b/>
          <w:sz w:val="40"/>
          <w:szCs w:val="40"/>
        </w:rPr>
      </w:pPr>
    </w:p>
    <w:p w:rsidR="00076C9F" w:rsidRDefault="00580A02" w:rsidP="00580A02">
      <w:r>
        <w:t xml:space="preserve">       </w:t>
      </w:r>
      <w:r w:rsidR="00076C9F">
        <w:t>«</w:t>
      </w:r>
      <w:r w:rsidR="00753DBE">
        <w:t>23</w:t>
      </w:r>
      <w:r w:rsidR="00076C9F">
        <w:t xml:space="preserve">» </w:t>
      </w:r>
      <w:r w:rsidR="00753DBE">
        <w:t xml:space="preserve">ноября </w:t>
      </w:r>
      <w:r w:rsidR="00076C9F">
        <w:t>20</w:t>
      </w:r>
      <w:r w:rsidR="00753DBE">
        <w:t>16</w:t>
      </w:r>
      <w:r w:rsidR="00076C9F">
        <w:t xml:space="preserve"> г.          </w:t>
      </w:r>
      <w:r>
        <w:t xml:space="preserve">                                                                   </w:t>
      </w:r>
      <w:r w:rsidR="00076C9F">
        <w:t xml:space="preserve">   №</w:t>
      </w:r>
      <w:r w:rsidR="00753DBE">
        <w:t xml:space="preserve"> 765-п</w:t>
      </w:r>
      <w:bookmarkStart w:id="0" w:name="_GoBack"/>
      <w:bookmarkEnd w:id="0"/>
    </w:p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123A7B" w:rsidRPr="00123A7B" w:rsidRDefault="00123A7B" w:rsidP="00070FF8">
      <w:pPr>
        <w:suppressAutoHyphens w:val="0"/>
        <w:ind w:firstLine="567"/>
        <w:jc w:val="both"/>
        <w:rPr>
          <w:sz w:val="28"/>
          <w:lang w:eastAsia="ru-RU"/>
        </w:rPr>
      </w:pPr>
      <w:r w:rsidRPr="00123A7B">
        <w:rPr>
          <w:sz w:val="28"/>
          <w:lang w:eastAsia="ru-RU"/>
        </w:rPr>
        <w:t xml:space="preserve">О внесении изменений и дополнений </w:t>
      </w:r>
      <w:proofErr w:type="gramStart"/>
      <w:r w:rsidRPr="00123A7B">
        <w:rPr>
          <w:sz w:val="28"/>
          <w:lang w:eastAsia="ru-RU"/>
        </w:rPr>
        <w:t>в</w:t>
      </w:r>
      <w:proofErr w:type="gramEnd"/>
      <w:r w:rsidRPr="00123A7B">
        <w:rPr>
          <w:sz w:val="28"/>
          <w:lang w:eastAsia="ru-RU"/>
        </w:rPr>
        <w:t xml:space="preserve"> </w:t>
      </w:r>
    </w:p>
    <w:p w:rsidR="00123A7B" w:rsidRPr="00123A7B" w:rsidRDefault="00123A7B" w:rsidP="00070FF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23A7B">
        <w:rPr>
          <w:sz w:val="28"/>
          <w:lang w:eastAsia="ru-RU"/>
        </w:rPr>
        <w:t xml:space="preserve">постановление </w:t>
      </w:r>
      <w:r w:rsidRPr="00123A7B">
        <w:rPr>
          <w:sz w:val="28"/>
          <w:szCs w:val="28"/>
          <w:lang w:eastAsia="ru-RU"/>
        </w:rPr>
        <w:t xml:space="preserve">от 29.09.2014 № 747-п </w:t>
      </w:r>
    </w:p>
    <w:p w:rsidR="00123A7B" w:rsidRPr="00123A7B" w:rsidRDefault="00123A7B" w:rsidP="00070FF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23A7B">
        <w:rPr>
          <w:sz w:val="28"/>
          <w:szCs w:val="28"/>
          <w:lang w:eastAsia="ru-RU"/>
        </w:rPr>
        <w:t xml:space="preserve">«Об утверждении Положения об оплате </w:t>
      </w:r>
    </w:p>
    <w:p w:rsidR="00123A7B" w:rsidRPr="00123A7B" w:rsidRDefault="00123A7B" w:rsidP="00070FF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23A7B">
        <w:rPr>
          <w:sz w:val="28"/>
          <w:szCs w:val="28"/>
          <w:lang w:eastAsia="ru-RU"/>
        </w:rPr>
        <w:t xml:space="preserve">труда работников муниципального </w:t>
      </w:r>
    </w:p>
    <w:p w:rsidR="00123A7B" w:rsidRPr="00123A7B" w:rsidRDefault="00123A7B" w:rsidP="00070FF8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23A7B">
        <w:rPr>
          <w:sz w:val="28"/>
          <w:szCs w:val="28"/>
          <w:lang w:eastAsia="ru-RU"/>
        </w:rPr>
        <w:t xml:space="preserve">бюджетного учреждения «Ермаковская </w:t>
      </w:r>
    </w:p>
    <w:p w:rsidR="00123A7B" w:rsidRPr="00123A7B" w:rsidRDefault="00123A7B" w:rsidP="00070FF8">
      <w:pPr>
        <w:suppressAutoHyphens w:val="0"/>
        <w:ind w:firstLine="567"/>
        <w:jc w:val="both"/>
        <w:rPr>
          <w:sz w:val="28"/>
          <w:lang w:eastAsia="ru-RU"/>
        </w:rPr>
      </w:pPr>
      <w:r w:rsidRPr="00123A7B">
        <w:rPr>
          <w:sz w:val="28"/>
          <w:szCs w:val="28"/>
          <w:lang w:eastAsia="ru-RU"/>
        </w:rPr>
        <w:t>централизованная библиотечная система»</w:t>
      </w:r>
      <w:r w:rsidRPr="00123A7B">
        <w:rPr>
          <w:sz w:val="28"/>
          <w:lang w:eastAsia="ru-RU"/>
        </w:rPr>
        <w:t xml:space="preserve"> </w:t>
      </w:r>
    </w:p>
    <w:p w:rsidR="00566D58" w:rsidRPr="00566D58" w:rsidRDefault="00566D58" w:rsidP="00070FF8">
      <w:pPr>
        <w:suppressAutoHyphens w:val="0"/>
        <w:ind w:firstLine="709"/>
        <w:jc w:val="both"/>
        <w:rPr>
          <w:sz w:val="28"/>
          <w:lang w:eastAsia="ru-RU"/>
        </w:rPr>
      </w:pPr>
    </w:p>
    <w:p w:rsidR="00566D58" w:rsidRPr="00566D58" w:rsidRDefault="00566D58" w:rsidP="00070FF8">
      <w:pPr>
        <w:suppressAutoHyphens w:val="0"/>
        <w:ind w:firstLine="709"/>
        <w:jc w:val="both"/>
        <w:rPr>
          <w:sz w:val="28"/>
          <w:lang w:eastAsia="ru-RU"/>
        </w:rPr>
      </w:pPr>
    </w:p>
    <w:p w:rsidR="00436059" w:rsidRPr="00123A7B" w:rsidRDefault="00566D58" w:rsidP="00070FF8">
      <w:pPr>
        <w:suppressAutoHyphens w:val="0"/>
        <w:spacing w:after="240"/>
        <w:ind w:left="567" w:firstLine="709"/>
        <w:jc w:val="both"/>
        <w:rPr>
          <w:b/>
          <w:bCs/>
          <w:color w:val="000000"/>
          <w:sz w:val="28"/>
          <w:shd w:val="clear" w:color="auto" w:fill="FFFFFF"/>
          <w:lang w:eastAsia="ru-RU"/>
        </w:rPr>
      </w:pPr>
      <w:proofErr w:type="gramStart"/>
      <w:r w:rsidRPr="00566D58">
        <w:rPr>
          <w:color w:val="000000"/>
          <w:sz w:val="28"/>
          <w:shd w:val="clear" w:color="auto" w:fill="FFFFFF"/>
          <w:lang w:eastAsia="ru-RU"/>
        </w:rPr>
        <w:t>В соответствии с Трудовым кодексом Российской Федерации, Законом Красноярского края от 29.10.2009 № 9-3864 «О системах оплаты труда работников краевых государственных учреждений», постановлением Правительства Красноярского края от 01.12.2009 № 621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руководствуясь стать</w:t>
      </w:r>
      <w:r w:rsidR="007D122F">
        <w:rPr>
          <w:color w:val="000000"/>
          <w:sz w:val="28"/>
          <w:shd w:val="clear" w:color="auto" w:fill="FFFFFF"/>
          <w:lang w:eastAsia="ru-RU"/>
        </w:rPr>
        <w:t>ями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</w:t>
      </w:r>
      <w:r w:rsidR="007D122F">
        <w:rPr>
          <w:color w:val="000000"/>
          <w:sz w:val="28"/>
          <w:shd w:val="clear" w:color="auto" w:fill="FFFFFF"/>
          <w:lang w:eastAsia="ru-RU"/>
        </w:rPr>
        <w:t>18, 34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Устава Ермаковского района Красноярского края, </w:t>
      </w:r>
      <w:r w:rsidRPr="00566D58">
        <w:rPr>
          <w:b/>
          <w:bCs/>
          <w:color w:val="000000"/>
          <w:sz w:val="28"/>
          <w:shd w:val="clear" w:color="auto" w:fill="FFFFFF"/>
          <w:lang w:eastAsia="ru-RU"/>
        </w:rPr>
        <w:t>ПОСТАНОВЛЯЮ:</w:t>
      </w:r>
      <w:proofErr w:type="gramEnd"/>
    </w:p>
    <w:p w:rsidR="00436059" w:rsidRDefault="00436059" w:rsidP="00436059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566D58">
        <w:rPr>
          <w:sz w:val="28"/>
          <w:lang w:eastAsia="ru-RU"/>
        </w:rPr>
        <w:t xml:space="preserve">Внести в постановление администрации Ермаковского района </w:t>
      </w:r>
      <w:r w:rsidRPr="00566D58">
        <w:rPr>
          <w:sz w:val="28"/>
          <w:szCs w:val="28"/>
          <w:lang w:eastAsia="ru-RU"/>
        </w:rPr>
        <w:t xml:space="preserve">от </w:t>
      </w:r>
      <w:r w:rsidRPr="00123A7B">
        <w:rPr>
          <w:sz w:val="28"/>
          <w:szCs w:val="28"/>
          <w:lang w:eastAsia="ru-RU"/>
        </w:rPr>
        <w:t>29.09.2014 № 747-п «Об утверждении Положения об оплате труда работников муниципального бюджетного учреждения «Ермаковская централизованная библиотечная система»</w:t>
      </w:r>
      <w:r w:rsidRPr="00566D58">
        <w:rPr>
          <w:sz w:val="28"/>
          <w:szCs w:val="28"/>
          <w:lang w:eastAsia="ru-RU"/>
        </w:rPr>
        <w:t xml:space="preserve"> следующие изменения и дополнения:</w:t>
      </w:r>
    </w:p>
    <w:p w:rsidR="00436059" w:rsidRPr="00436059" w:rsidRDefault="00436059" w:rsidP="00436059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t xml:space="preserve">пункт </w:t>
      </w:r>
      <w:r w:rsidRPr="00566D58">
        <w:rPr>
          <w:color w:val="000000"/>
          <w:sz w:val="28"/>
          <w:shd w:val="clear" w:color="auto" w:fill="FFFFFF"/>
          <w:lang w:val="en-US" w:eastAsia="ru-RU"/>
        </w:rPr>
        <w:t>II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hd w:val="clear" w:color="auto" w:fill="FFFFFF"/>
          <w:lang w:eastAsia="ru-RU"/>
        </w:rPr>
        <w:t>«</w:t>
      </w:r>
      <w:r w:rsidR="00AC42BD" w:rsidRPr="00534992">
        <w:rPr>
          <w:sz w:val="28"/>
          <w:szCs w:val="28"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</w:t>
      </w:r>
      <w:r w:rsidR="00AC42BD">
        <w:rPr>
          <w:sz w:val="28"/>
          <w:szCs w:val="28"/>
          <w:lang w:eastAsia="ru-RU"/>
        </w:rPr>
        <w:t xml:space="preserve"> </w:t>
      </w:r>
      <w:r w:rsidR="00AC42BD" w:rsidRPr="00534992">
        <w:rPr>
          <w:sz w:val="28"/>
          <w:szCs w:val="28"/>
          <w:lang w:eastAsia="ru-RU"/>
        </w:rPr>
        <w:t>квалификационных групп и отдельным должностям, не включенным в профессиональные квалификационные группы</w:t>
      </w:r>
      <w:r>
        <w:rPr>
          <w:lang w:eastAsia="ru-RU"/>
        </w:rPr>
        <w:t xml:space="preserve">» </w:t>
      </w:r>
      <w:r w:rsidR="00394175" w:rsidRPr="00123A7B">
        <w:rPr>
          <w:sz w:val="28"/>
          <w:szCs w:val="28"/>
          <w:lang w:eastAsia="ru-RU"/>
        </w:rPr>
        <w:t>Положения об оплате труда работников муниципального бюджетного учреждения «Ермаковская централизованная библиотечная система»</w:t>
      </w:r>
      <w:r w:rsidR="00394175">
        <w:rPr>
          <w:sz w:val="28"/>
          <w:szCs w:val="28"/>
          <w:lang w:eastAsia="ru-RU"/>
        </w:rPr>
        <w:t xml:space="preserve"> 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изложить в </w:t>
      </w:r>
      <w:r>
        <w:rPr>
          <w:color w:val="000000"/>
          <w:sz w:val="28"/>
          <w:shd w:val="clear" w:color="auto" w:fill="FFFFFF"/>
          <w:lang w:eastAsia="ru-RU"/>
        </w:rPr>
        <w:t>редакции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Приложени</w:t>
      </w:r>
      <w:r>
        <w:rPr>
          <w:color w:val="000000"/>
          <w:sz w:val="28"/>
          <w:shd w:val="clear" w:color="auto" w:fill="FFFFFF"/>
          <w:lang w:eastAsia="ru-RU"/>
        </w:rPr>
        <w:t>я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№ 1 к настоящему постановлению</w:t>
      </w:r>
      <w:r w:rsidR="00C47553">
        <w:rPr>
          <w:color w:val="000000"/>
          <w:sz w:val="28"/>
          <w:shd w:val="clear" w:color="auto" w:fill="FFFFFF"/>
          <w:lang w:eastAsia="ru-RU"/>
        </w:rPr>
        <w:t>.</w:t>
      </w:r>
    </w:p>
    <w:p w:rsidR="00566D58" w:rsidRPr="00566D58" w:rsidRDefault="00566D58" w:rsidP="00566D58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proofErr w:type="gramStart"/>
      <w:r w:rsidRPr="00566D58">
        <w:rPr>
          <w:color w:val="000000"/>
          <w:sz w:val="28"/>
          <w:shd w:val="clear" w:color="auto" w:fill="FFFFFF"/>
          <w:lang w:eastAsia="ru-RU"/>
        </w:rPr>
        <w:t>Контроль за</w:t>
      </w:r>
      <w:proofErr w:type="gramEnd"/>
      <w:r w:rsidRPr="00566D58">
        <w:rPr>
          <w:color w:val="000000"/>
          <w:sz w:val="28"/>
          <w:shd w:val="clear" w:color="auto" w:fill="FFFFFF"/>
          <w:lang w:eastAsia="ru-RU"/>
        </w:rPr>
        <w:t xml:space="preserve"> исполнением постановления возложить на заместителя главы администрации по социальным и общественно-политическим вопросам - И.П. </w:t>
      </w:r>
      <w:proofErr w:type="spellStart"/>
      <w:r w:rsidRPr="00566D58">
        <w:rPr>
          <w:color w:val="000000"/>
          <w:sz w:val="28"/>
          <w:shd w:val="clear" w:color="auto" w:fill="FFFFFF"/>
          <w:lang w:eastAsia="ru-RU"/>
        </w:rPr>
        <w:t>Добросоцкую</w:t>
      </w:r>
      <w:proofErr w:type="spellEnd"/>
      <w:r w:rsidRPr="00566D58">
        <w:rPr>
          <w:color w:val="000000"/>
          <w:sz w:val="28"/>
          <w:shd w:val="clear" w:color="auto" w:fill="FFFFFF"/>
          <w:lang w:eastAsia="ru-RU"/>
        </w:rPr>
        <w:t>.</w:t>
      </w:r>
    </w:p>
    <w:p w:rsidR="00566D58" w:rsidRPr="00C5450B" w:rsidRDefault="00566D58" w:rsidP="00566D58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lastRenderedPageBreak/>
        <w:t>Постановление вступает в силу со дня его официального опубликования (обнародования) и распространяется на правоотношения, возникшие с 1 января 2017 года.</w:t>
      </w:r>
    </w:p>
    <w:p w:rsidR="00C5450B" w:rsidRDefault="00C5450B" w:rsidP="00C5450B">
      <w:pPr>
        <w:suppressAutoHyphens w:val="0"/>
        <w:spacing w:line="276" w:lineRule="auto"/>
        <w:ind w:left="1018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C5450B" w:rsidRPr="00566D58" w:rsidRDefault="00C5450B" w:rsidP="00C5450B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</w:p>
    <w:p w:rsidR="00566D58" w:rsidRPr="00566D58" w:rsidRDefault="00566D58" w:rsidP="00566D58">
      <w:pPr>
        <w:suppressAutoHyphens w:val="0"/>
        <w:spacing w:line="276" w:lineRule="auto"/>
        <w:ind w:left="1018"/>
        <w:contextualSpacing/>
        <w:jc w:val="both"/>
        <w:rPr>
          <w:sz w:val="28"/>
          <w:szCs w:val="28"/>
          <w:lang w:eastAsia="ru-RU"/>
        </w:rPr>
      </w:pPr>
    </w:p>
    <w:p w:rsidR="00566D58" w:rsidRDefault="00566D58" w:rsidP="00070FF8">
      <w:pPr>
        <w:suppressAutoHyphens w:val="0"/>
        <w:spacing w:line="276" w:lineRule="auto"/>
        <w:ind w:left="567"/>
        <w:contextualSpacing/>
        <w:rPr>
          <w:color w:val="000000"/>
          <w:sz w:val="28"/>
          <w:shd w:val="clear" w:color="auto" w:fill="FFFFFF"/>
          <w:lang w:eastAsia="ru-RU"/>
        </w:rPr>
      </w:pPr>
      <w:r w:rsidRPr="00566D58">
        <w:rPr>
          <w:color w:val="000000"/>
          <w:sz w:val="28"/>
          <w:shd w:val="clear" w:color="auto" w:fill="FFFFFF"/>
          <w:lang w:eastAsia="ru-RU"/>
        </w:rPr>
        <w:t xml:space="preserve">Глава Ермаковского района            </w:t>
      </w:r>
      <w:r w:rsidR="00070FF8">
        <w:rPr>
          <w:color w:val="000000"/>
          <w:sz w:val="28"/>
          <w:shd w:val="clear" w:color="auto" w:fill="FFFFFF"/>
          <w:lang w:eastAsia="ru-RU"/>
        </w:rPr>
        <w:t xml:space="preserve">              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             </w:t>
      </w:r>
      <w:r w:rsidR="00C5450B">
        <w:rPr>
          <w:color w:val="000000"/>
          <w:sz w:val="28"/>
          <w:shd w:val="clear" w:color="auto" w:fill="FFFFFF"/>
          <w:lang w:eastAsia="ru-RU"/>
        </w:rPr>
        <w:t xml:space="preserve">           </w:t>
      </w:r>
      <w:r w:rsidRPr="00566D58">
        <w:rPr>
          <w:color w:val="000000"/>
          <w:sz w:val="28"/>
          <w:shd w:val="clear" w:color="auto" w:fill="FFFFFF"/>
          <w:lang w:eastAsia="ru-RU"/>
        </w:rPr>
        <w:t xml:space="preserve">         М. А. Виговский</w:t>
      </w: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7D122F" w:rsidRDefault="007D122F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566D58" w:rsidRDefault="00566D58" w:rsidP="00566D58">
      <w:pPr>
        <w:suppressAutoHyphens w:val="0"/>
        <w:spacing w:line="276" w:lineRule="auto"/>
        <w:contextualSpacing/>
        <w:jc w:val="both"/>
        <w:rPr>
          <w:color w:val="000000"/>
          <w:sz w:val="28"/>
          <w:shd w:val="clear" w:color="auto" w:fill="FFFFFF"/>
          <w:lang w:eastAsia="ru-RU"/>
        </w:rPr>
      </w:pPr>
    </w:p>
    <w:p w:rsidR="00394175" w:rsidRPr="00394175" w:rsidRDefault="00394175" w:rsidP="00394175">
      <w:pPr>
        <w:suppressAutoHyphens w:val="0"/>
        <w:autoSpaceDE w:val="0"/>
        <w:autoSpaceDN w:val="0"/>
        <w:adjustRightInd w:val="0"/>
        <w:ind w:left="4955" w:firstLine="708"/>
        <w:rPr>
          <w:sz w:val="28"/>
          <w:szCs w:val="28"/>
          <w:lang w:eastAsia="ru-RU"/>
        </w:rPr>
      </w:pPr>
      <w:r w:rsidRPr="00394175">
        <w:rPr>
          <w:sz w:val="28"/>
          <w:szCs w:val="28"/>
          <w:lang w:eastAsia="ru-RU"/>
        </w:rPr>
        <w:lastRenderedPageBreak/>
        <w:t>Приложение № 1</w:t>
      </w:r>
    </w:p>
    <w:p w:rsidR="00394175" w:rsidRPr="00394175" w:rsidRDefault="00394175" w:rsidP="00394175">
      <w:pPr>
        <w:suppressAutoHyphens w:val="0"/>
        <w:autoSpaceDE w:val="0"/>
        <w:autoSpaceDN w:val="0"/>
        <w:adjustRightInd w:val="0"/>
        <w:ind w:left="4955" w:firstLine="708"/>
        <w:rPr>
          <w:sz w:val="28"/>
          <w:szCs w:val="28"/>
          <w:lang w:eastAsia="ru-RU"/>
        </w:rPr>
      </w:pPr>
      <w:r w:rsidRPr="00394175">
        <w:rPr>
          <w:sz w:val="28"/>
          <w:szCs w:val="28"/>
          <w:lang w:eastAsia="ru-RU"/>
        </w:rPr>
        <w:t xml:space="preserve">к Постановлению  администрации </w:t>
      </w:r>
    </w:p>
    <w:p w:rsidR="00394175" w:rsidRPr="00394175" w:rsidRDefault="00394175" w:rsidP="00394175">
      <w:pPr>
        <w:suppressAutoHyphens w:val="0"/>
        <w:autoSpaceDE w:val="0"/>
        <w:autoSpaceDN w:val="0"/>
        <w:adjustRightInd w:val="0"/>
        <w:ind w:left="4955" w:firstLine="708"/>
        <w:rPr>
          <w:sz w:val="28"/>
          <w:szCs w:val="28"/>
          <w:lang w:eastAsia="ru-RU"/>
        </w:rPr>
      </w:pPr>
      <w:r w:rsidRPr="00394175">
        <w:rPr>
          <w:sz w:val="28"/>
          <w:szCs w:val="28"/>
          <w:lang w:eastAsia="ru-RU"/>
        </w:rPr>
        <w:t>Ермаковского района</w:t>
      </w:r>
    </w:p>
    <w:p w:rsidR="00394175" w:rsidRPr="00394175" w:rsidRDefault="00394175" w:rsidP="00394175">
      <w:pPr>
        <w:suppressAutoHyphens w:val="0"/>
        <w:autoSpaceDE w:val="0"/>
        <w:autoSpaceDN w:val="0"/>
        <w:adjustRightInd w:val="0"/>
        <w:ind w:left="4955" w:firstLine="708"/>
        <w:rPr>
          <w:sz w:val="28"/>
          <w:szCs w:val="28"/>
          <w:lang w:eastAsia="ru-RU"/>
        </w:rPr>
      </w:pPr>
      <w:r w:rsidRPr="00394175">
        <w:rPr>
          <w:sz w:val="28"/>
          <w:szCs w:val="28"/>
          <w:lang w:eastAsia="ru-RU"/>
        </w:rPr>
        <w:t xml:space="preserve">от </w:t>
      </w:r>
      <w:r w:rsidR="005E7BCB">
        <w:rPr>
          <w:sz w:val="28"/>
          <w:szCs w:val="28"/>
          <w:lang w:eastAsia="ru-RU"/>
        </w:rPr>
        <w:t>__________</w:t>
      </w:r>
      <w:r w:rsidRPr="00394175">
        <w:rPr>
          <w:sz w:val="28"/>
          <w:szCs w:val="28"/>
          <w:lang w:eastAsia="ru-RU"/>
        </w:rPr>
        <w:t>2016г.</w:t>
      </w:r>
      <w:r w:rsidR="005E7BCB">
        <w:rPr>
          <w:sz w:val="28"/>
          <w:szCs w:val="28"/>
          <w:lang w:eastAsia="ru-RU"/>
        </w:rPr>
        <w:t xml:space="preserve"> </w:t>
      </w:r>
      <w:r w:rsidRPr="00394175">
        <w:rPr>
          <w:sz w:val="28"/>
          <w:szCs w:val="28"/>
          <w:lang w:eastAsia="ru-RU"/>
        </w:rPr>
        <w:t xml:space="preserve"> № </w:t>
      </w:r>
      <w:r w:rsidR="005E7BCB">
        <w:rPr>
          <w:sz w:val="28"/>
          <w:szCs w:val="28"/>
          <w:lang w:eastAsia="ru-RU"/>
        </w:rPr>
        <w:t>____</w:t>
      </w:r>
      <w:proofErr w:type="gramStart"/>
      <w:r w:rsidR="005E7BCB">
        <w:rPr>
          <w:sz w:val="28"/>
          <w:szCs w:val="28"/>
          <w:lang w:eastAsia="ru-RU"/>
        </w:rPr>
        <w:t>_</w:t>
      </w:r>
      <w:r w:rsidRPr="00394175">
        <w:rPr>
          <w:sz w:val="28"/>
          <w:szCs w:val="28"/>
          <w:lang w:eastAsia="ru-RU"/>
        </w:rPr>
        <w:t>-</w:t>
      </w:r>
      <w:proofErr w:type="gramEnd"/>
      <w:r w:rsidRPr="00394175">
        <w:rPr>
          <w:sz w:val="28"/>
          <w:szCs w:val="28"/>
          <w:lang w:eastAsia="ru-RU"/>
        </w:rPr>
        <w:t>п</w:t>
      </w:r>
    </w:p>
    <w:p w:rsidR="00566D58" w:rsidRPr="00566D58" w:rsidRDefault="00566D58" w:rsidP="00566D58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122F8" w:rsidRPr="003122F8" w:rsidRDefault="008D4498" w:rsidP="008D4498">
      <w:pPr>
        <w:suppressAutoHyphens w:val="0"/>
        <w:ind w:left="709"/>
        <w:contextualSpacing/>
        <w:jc w:val="center"/>
        <w:rPr>
          <w:bCs/>
          <w:lang w:eastAsia="ru-RU"/>
        </w:rPr>
      </w:pPr>
      <w:r>
        <w:rPr>
          <w:bCs/>
          <w:lang w:val="en-US" w:eastAsia="ru-RU"/>
        </w:rPr>
        <w:t>II</w:t>
      </w:r>
      <w:r w:rsidRPr="008D4498">
        <w:rPr>
          <w:bCs/>
          <w:lang w:eastAsia="ru-RU"/>
        </w:rPr>
        <w:t>.</w:t>
      </w:r>
      <w:r w:rsidRPr="008D4498">
        <w:rPr>
          <w:bCs/>
          <w:lang w:eastAsia="ru-RU"/>
        </w:rPr>
        <w:tab/>
      </w:r>
      <w:r w:rsidR="003122F8" w:rsidRPr="003122F8">
        <w:rPr>
          <w:bCs/>
          <w:lang w:eastAsia="ru-RU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69"/>
        <w:gridCol w:w="2175"/>
      </w:tblGrid>
      <w:tr w:rsidR="003122F8" w:rsidRPr="003122F8" w:rsidTr="004D1D08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2.1. </w:t>
            </w:r>
            <w:proofErr w:type="gramStart"/>
            <w:r w:rsidRPr="003122F8">
              <w:rPr>
                <w:lang w:eastAsia="ru-RU"/>
              </w:rPr>
              <w:t xml:space="preserve">Минимальные размеры окладов (должностных окладов), ставок заработной платы по должностям работников муниципального бюджетного учреждения «Ермаковская централизованная библиотечная система» устанавливаются на основе отнесения занимаемых ими должностей к профессиональным квалификационным группам (далее - ПКГ), утвержденным </w:t>
            </w:r>
            <w:hyperlink r:id="rId7" w:history="1">
              <w:r w:rsidRPr="003122F8">
                <w:rPr>
                  <w:lang w:eastAsia="ru-RU"/>
                </w:rPr>
  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        </w:r>
            </w:hyperlink>
            <w:r w:rsidRPr="003122F8">
              <w:rPr>
                <w:lang w:eastAsia="ru-RU"/>
              </w:rPr>
              <w:t>»:</w:t>
            </w:r>
            <w:proofErr w:type="gramEnd"/>
          </w:p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8" w:history="1">
              <w:r w:rsidRPr="003122F8">
                <w:rPr>
                  <w:lang w:eastAsia="ru-RU"/>
                </w:rPr>
                <w:t xml:space="preserve">ПКГ «Должности </w:t>
              </w:r>
              <w:proofErr w:type="gramStart"/>
              <w:r w:rsidRPr="003122F8">
                <w:rPr>
                  <w:lang w:eastAsia="ru-RU"/>
                </w:rPr>
                <w:t>технических исполнителей</w:t>
              </w:r>
              <w:proofErr w:type="gramEnd"/>
              <w:r w:rsidRPr="003122F8">
                <w:rPr>
                  <w:lang w:eastAsia="ru-RU"/>
                </w:rPr>
                <w:t xml:space="preserve"> и артистов вспомогательного состава</w:t>
              </w:r>
            </w:hyperlink>
            <w:r w:rsidRPr="003122F8">
              <w:rPr>
                <w:lang w:eastAsia="ru-RU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2763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9" w:history="1">
              <w:r w:rsidRPr="003122F8">
                <w:rPr>
                  <w:lang w:eastAsia="ru-RU"/>
                </w:rPr>
                <w:t>ПКГ «Должности работников культуры, искусства и кинематографии среднего звена</w:t>
              </w:r>
            </w:hyperlink>
            <w:r w:rsidRPr="003122F8">
              <w:rPr>
                <w:lang w:eastAsia="ru-RU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4029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10" w:history="1">
              <w:r w:rsidRPr="003122F8">
                <w:rPr>
                  <w:lang w:eastAsia="ru-RU"/>
                </w:rPr>
                <w:t>ПКГ «Должности работников культуры, искусства и кинематографии ведущего звена</w:t>
              </w:r>
            </w:hyperlink>
            <w:r w:rsidRPr="003122F8">
              <w:rPr>
                <w:lang w:eastAsia="ru-RU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5431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11" w:history="1">
              <w:r w:rsidRPr="003122F8">
                <w:rPr>
                  <w:lang w:eastAsia="ru-RU"/>
                </w:rPr>
                <w:t>ПКГ «Должности руководящего состава учреждений культуры, искусства и кинематографии</w:t>
              </w:r>
            </w:hyperlink>
            <w:r w:rsidRPr="003122F8">
              <w:rPr>
                <w:lang w:eastAsia="ru-RU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7091</w:t>
            </w:r>
            <w:r w:rsidR="003122F8" w:rsidRPr="003122F8">
              <w:rPr>
                <w:lang w:eastAsia="ru-RU"/>
              </w:rPr>
              <w:t xml:space="preserve"> рублей.</w:t>
            </w:r>
          </w:p>
        </w:tc>
      </w:tr>
      <w:tr w:rsidR="003122F8" w:rsidRPr="003122F8" w:rsidTr="004D1D08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2.2. Минимальные размеры окладов (должностных окладов), ставок заработной платы по профессиям рабочих МБУ «Ермаковская централизованная библиотечная система» устанавливаются на основе отнесения занимаемых ими профессий к квалификационным уровням ПКГ, утвержденным </w:t>
            </w:r>
            <w:hyperlink r:id="rId12" w:history="1">
              <w:r w:rsidRPr="003122F8">
                <w:rPr>
                  <w:lang w:eastAsia="ru-RU"/>
                </w:rPr>
                <w:t>приказом Министерства здравоохранения и социального развития РФ</w:t>
              </w:r>
              <w:r w:rsidR="00D00BD9">
                <w:rPr>
                  <w:lang w:eastAsia="ru-RU"/>
                </w:rPr>
                <w:t xml:space="preserve"> </w:t>
              </w:r>
              <w:r w:rsidRPr="003122F8">
                <w:rPr>
                  <w:lang w:eastAsia="ru-RU"/>
                </w:rPr>
                <w:t>от 14.03.2008 № 121н «Об утверждении ПКГ профессий рабочих культуры, искусства и кинематографии</w:t>
              </w:r>
            </w:hyperlink>
            <w:r w:rsidRPr="003122F8">
              <w:rPr>
                <w:lang w:eastAsia="ru-RU"/>
              </w:rPr>
              <w:t>»: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профессии, отнесенные к </w:t>
            </w:r>
            <w:hyperlink r:id="rId13" w:history="1">
              <w:r w:rsidRPr="003122F8">
                <w:rPr>
                  <w:lang w:eastAsia="ru-RU"/>
                </w:rPr>
                <w:t>ПКГ «Профессии рабочих культуры, искусства и кинематографии первого уровня</w:t>
              </w:r>
            </w:hyperlink>
            <w:r w:rsidRPr="003122F8">
              <w:rPr>
                <w:lang w:eastAsia="ru-RU"/>
              </w:rPr>
              <w:t xml:space="preserve">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2806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профессии, отнесенные к </w:t>
            </w:r>
            <w:hyperlink r:id="rId14" w:history="1">
              <w:r w:rsidRPr="003122F8">
                <w:rPr>
                  <w:lang w:eastAsia="ru-RU"/>
                </w:rPr>
                <w:t>ПКГ «Профессии рабочих культуры, искусства и кинематографии второго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2857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3484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3828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B17EBC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4612</w:t>
            </w:r>
            <w:r w:rsidR="003122F8" w:rsidRPr="003122F8">
              <w:rPr>
                <w:lang w:eastAsia="ru-RU"/>
              </w:rPr>
              <w:t xml:space="preserve"> рубля.</w:t>
            </w:r>
          </w:p>
        </w:tc>
      </w:tr>
      <w:tr w:rsidR="003122F8" w:rsidRPr="003122F8" w:rsidTr="004D1D08">
        <w:trPr>
          <w:trHeight w:val="15"/>
          <w:tblCellSpacing w:w="15" w:type="dxa"/>
        </w:trPr>
        <w:tc>
          <w:tcPr>
            <w:tcW w:w="9384" w:type="dxa"/>
            <w:gridSpan w:val="2"/>
            <w:vAlign w:val="center"/>
          </w:tcPr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2.3.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      </w:r>
            <w:hyperlink r:id="rId15" w:history="1">
              <w:r w:rsidRPr="003122F8">
                <w:rPr>
                  <w:lang w:eastAsia="ru-RU"/>
                </w:rPr>
                <w:t>приказом Министерства здравоохранения и социального развития РФ от 29.05.2008 № 247н «Об утверждении ПКГ общеотраслевых должностей руководителей, специалистов и служащих</w:t>
              </w:r>
            </w:hyperlink>
            <w:r w:rsidRPr="003122F8">
              <w:rPr>
                <w:lang w:eastAsia="ru-RU"/>
              </w:rPr>
              <w:t>»: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lastRenderedPageBreak/>
              <w:t xml:space="preserve">должности, отнесенные к </w:t>
            </w:r>
            <w:hyperlink r:id="rId16" w:history="1">
              <w:r w:rsidRPr="003122F8">
                <w:rPr>
                  <w:lang w:eastAsia="ru-RU"/>
                </w:rPr>
                <w:t>ПКГ «Общеотраслевые должности служащих первого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2857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3013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17" w:history="1">
              <w:r w:rsidRPr="003122F8">
                <w:rPr>
                  <w:lang w:eastAsia="ru-RU"/>
                </w:rPr>
                <w:t>ПКГ «Общеотраслевые должности служащих второго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3170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3484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3828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4831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D19B1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5457</w:t>
            </w:r>
            <w:r w:rsidR="003122F8" w:rsidRPr="003122F8">
              <w:rPr>
                <w:lang w:eastAsia="ru-RU"/>
              </w:rPr>
              <w:t xml:space="preserve"> рубль;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18" w:history="1">
              <w:r w:rsidRPr="003122F8">
                <w:rPr>
                  <w:lang w:eastAsia="ru-RU"/>
                </w:rPr>
                <w:t>ПКГ «Общеотраслевые должности служащих третьего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3484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3828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4202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4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5051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5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5897</w:t>
            </w:r>
            <w:r w:rsidR="003122F8" w:rsidRPr="003122F8">
              <w:rPr>
                <w:lang w:eastAsia="ru-RU"/>
              </w:rPr>
              <w:t xml:space="preserve"> рубль;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19" w:history="1">
              <w:r w:rsidRPr="003122F8">
                <w:rPr>
                  <w:lang w:eastAsia="ru-RU"/>
                </w:rPr>
                <w:t>ПКГ «Общеотраслевые должности служащих четвертого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6338</w:t>
            </w:r>
            <w:r w:rsidR="003122F8" w:rsidRPr="003122F8">
              <w:rPr>
                <w:lang w:eastAsia="ru-RU"/>
              </w:rPr>
              <w:t xml:space="preserve"> рубля;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7343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3 квалификационный уровень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7907</w:t>
            </w:r>
            <w:r w:rsidR="003122F8" w:rsidRPr="003122F8">
              <w:rPr>
                <w:lang w:eastAsia="ru-RU"/>
              </w:rPr>
              <w:t xml:space="preserve"> рублей.</w:t>
            </w:r>
          </w:p>
        </w:tc>
      </w:tr>
    </w:tbl>
    <w:p w:rsidR="003122F8" w:rsidRPr="003122F8" w:rsidRDefault="003122F8" w:rsidP="003122F8">
      <w:pPr>
        <w:suppressAutoHyphens w:val="0"/>
        <w:ind w:firstLine="680"/>
        <w:jc w:val="both"/>
        <w:rPr>
          <w:lang w:eastAsia="ru-RU"/>
        </w:rPr>
      </w:pPr>
    </w:p>
    <w:p w:rsidR="003122F8" w:rsidRPr="003122F8" w:rsidRDefault="003122F8" w:rsidP="003122F8">
      <w:pPr>
        <w:suppressAutoHyphens w:val="0"/>
        <w:ind w:firstLine="680"/>
        <w:jc w:val="both"/>
        <w:rPr>
          <w:lang w:eastAsia="ru-RU"/>
        </w:rPr>
      </w:pPr>
      <w:r w:rsidRPr="003122F8">
        <w:rPr>
          <w:lang w:eastAsia="ru-RU"/>
        </w:rPr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20" w:history="1">
        <w:r w:rsidRPr="003122F8">
          <w:rPr>
            <w:lang w:eastAsia="ru-RU"/>
          </w:rPr>
          <w:t>приказом Министерства здравоохранения и социального развития РФ от 29.05.2008 № 248н «Об утверждении ПКГ общеотраслевых профессий рабочих</w:t>
        </w:r>
      </w:hyperlink>
      <w:r w:rsidRPr="003122F8">
        <w:rPr>
          <w:lang w:eastAsia="ru-RU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80"/>
        <w:gridCol w:w="2164"/>
      </w:tblGrid>
      <w:tr w:rsidR="003122F8" w:rsidRPr="003122F8" w:rsidTr="004D1D08">
        <w:trPr>
          <w:trHeight w:val="15"/>
          <w:tblCellSpacing w:w="15" w:type="dxa"/>
        </w:trPr>
        <w:tc>
          <w:tcPr>
            <w:tcW w:w="7235" w:type="dxa"/>
            <w:vAlign w:val="center"/>
          </w:tcPr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3122F8" w:rsidRPr="003122F8" w:rsidRDefault="003122F8" w:rsidP="003122F8">
            <w:pPr>
              <w:suppressAutoHyphens w:val="0"/>
              <w:ind w:firstLine="709"/>
              <w:jc w:val="both"/>
              <w:rPr>
                <w:lang w:eastAsia="ru-RU"/>
              </w:rPr>
            </w:pP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21" w:history="1">
              <w:r w:rsidRPr="003122F8">
                <w:rPr>
                  <w:lang w:eastAsia="ru-RU"/>
                </w:rPr>
                <w:t xml:space="preserve">ПКГ «Общеотраслевые профессии рабочих </w:t>
              </w:r>
              <w:r w:rsidRPr="003122F8">
                <w:rPr>
                  <w:lang w:val="en-US" w:eastAsia="ru-RU"/>
                </w:rPr>
                <w:t>I</w:t>
              </w:r>
              <w:r w:rsidRPr="003122F8">
                <w:rPr>
                  <w:lang w:eastAsia="ru-RU"/>
                </w:rPr>
                <w:t xml:space="preserve">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2454</w:t>
            </w:r>
            <w:r w:rsidR="003122F8" w:rsidRPr="003122F8">
              <w:rPr>
                <w:lang w:eastAsia="ru-RU"/>
              </w:rPr>
              <w:t xml:space="preserve"> рубль;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2572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должности, отнесенные к </w:t>
            </w:r>
            <w:hyperlink r:id="rId22" w:history="1">
              <w:r w:rsidRPr="003122F8">
                <w:rPr>
                  <w:lang w:eastAsia="ru-RU"/>
                </w:rPr>
                <w:t xml:space="preserve">ПКГ «Общеотраслевые профессии рабочих </w:t>
              </w:r>
              <w:r w:rsidRPr="003122F8">
                <w:rPr>
                  <w:lang w:val="en-US" w:eastAsia="ru-RU"/>
                </w:rPr>
                <w:t>II</w:t>
              </w:r>
              <w:r w:rsidRPr="003122F8">
                <w:rPr>
                  <w:lang w:eastAsia="ru-RU"/>
                </w:rPr>
                <w:t xml:space="preserve"> уровня</w:t>
              </w:r>
            </w:hyperlink>
            <w:r w:rsidRPr="003122F8">
              <w:rPr>
                <w:lang w:eastAsia="ru-RU"/>
              </w:rPr>
              <w:t>»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1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2857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2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3484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3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3828</w:t>
            </w:r>
            <w:r w:rsidR="003122F8" w:rsidRPr="003122F8">
              <w:rPr>
                <w:lang w:eastAsia="ru-RU"/>
              </w:rPr>
              <w:t xml:space="preserve"> рублей;</w:t>
            </w:r>
          </w:p>
        </w:tc>
      </w:tr>
      <w:tr w:rsidR="003122F8" w:rsidRPr="003122F8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3122F8" w:rsidP="003122F8">
            <w:pPr>
              <w:suppressAutoHyphens w:val="0"/>
              <w:jc w:val="both"/>
              <w:rPr>
                <w:lang w:eastAsia="ru-RU"/>
              </w:rPr>
            </w:pPr>
            <w:r w:rsidRPr="003122F8">
              <w:rPr>
                <w:lang w:eastAsia="ru-RU"/>
              </w:rPr>
              <w:t xml:space="preserve">4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122F8" w:rsidRPr="003122F8" w:rsidRDefault="00134D60" w:rsidP="003122F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4612</w:t>
            </w:r>
            <w:r w:rsidR="003122F8" w:rsidRPr="003122F8">
              <w:rPr>
                <w:lang w:eastAsia="ru-RU"/>
              </w:rPr>
              <w:t xml:space="preserve"> рубля.</w:t>
            </w:r>
          </w:p>
        </w:tc>
      </w:tr>
    </w:tbl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</w:p>
    <w:p w:rsidR="00B46B64" w:rsidRPr="00B46B64" w:rsidRDefault="008F18BF" w:rsidP="009D370E">
      <w:pPr>
        <w:pStyle w:val="a8"/>
        <w:ind w:left="0" w:firstLine="708"/>
        <w:rPr>
          <w:sz w:val="24"/>
        </w:rPr>
      </w:pPr>
      <w:r w:rsidRPr="00B46B64">
        <w:rPr>
          <w:sz w:val="24"/>
        </w:rPr>
        <w:t xml:space="preserve">2.5. </w:t>
      </w:r>
      <w:r w:rsidR="00B46B64" w:rsidRPr="00B46B64">
        <w:rPr>
          <w:sz w:val="24"/>
        </w:rPr>
        <w:t xml:space="preserve">Минимальные размеры окладов (должностных окладов), ставок заработной платы по должностям работников печатных средств массовой информации устанавливаются на основе отнесения занимаемых ими должностей к квалификационным уровням ПКГ, утвержденным </w:t>
      </w:r>
      <w:hyperlink r:id="rId23" w:history="1">
        <w:r w:rsidR="00B46B64" w:rsidRPr="00B46B64">
          <w:rPr>
            <w:sz w:val="24"/>
          </w:rPr>
          <w:t xml:space="preserve">приказом Министерства здравоохранения и социального развития РФ от 18.07.2008 № 342н «Об утверждении ПКГ </w:t>
        </w:r>
      </w:hyperlink>
      <w:r w:rsidR="00B46B64" w:rsidRPr="00B46B64">
        <w:rPr>
          <w:sz w:val="24"/>
        </w:rPr>
        <w:t xml:space="preserve"> должностей работников печатных средств массовой информации»: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80"/>
        <w:gridCol w:w="2164"/>
      </w:tblGrid>
      <w:tr w:rsidR="00B46B64" w:rsidRPr="00B46B64" w:rsidTr="004D1D08">
        <w:trPr>
          <w:trHeight w:val="15"/>
          <w:tblCellSpacing w:w="15" w:type="dxa"/>
        </w:trPr>
        <w:tc>
          <w:tcPr>
            <w:tcW w:w="7235" w:type="dxa"/>
            <w:vAlign w:val="center"/>
          </w:tcPr>
          <w:p w:rsidR="00B46B64" w:rsidRPr="00B46B64" w:rsidRDefault="00B46B64" w:rsidP="00B46B64">
            <w:pPr>
              <w:suppressAutoHyphens w:val="0"/>
              <w:ind w:left="720"/>
              <w:contextualSpacing/>
              <w:jc w:val="both"/>
              <w:rPr>
                <w:lang w:eastAsia="ru-RU"/>
              </w:rPr>
            </w:pPr>
          </w:p>
        </w:tc>
        <w:tc>
          <w:tcPr>
            <w:tcW w:w="2119" w:type="dxa"/>
            <w:vAlign w:val="center"/>
          </w:tcPr>
          <w:p w:rsidR="00B46B64" w:rsidRPr="00B46B64" w:rsidRDefault="00B46B64" w:rsidP="00B46B64">
            <w:pPr>
              <w:suppressAutoHyphens w:val="0"/>
              <w:ind w:left="720"/>
              <w:contextualSpacing/>
              <w:jc w:val="both"/>
              <w:rPr>
                <w:lang w:eastAsia="ru-RU"/>
              </w:rPr>
            </w:pPr>
          </w:p>
        </w:tc>
      </w:tr>
      <w:tr w:rsidR="00B46B64" w:rsidRPr="00B46B64" w:rsidTr="004D1D08">
        <w:trPr>
          <w:tblCellSpacing w:w="15" w:type="dxa"/>
        </w:trPr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B64" w:rsidRPr="00B46B64" w:rsidRDefault="00B46B64" w:rsidP="00B46B64">
            <w:pPr>
              <w:suppressAutoHyphens w:val="0"/>
              <w:ind w:left="-2"/>
              <w:contextualSpacing/>
              <w:rPr>
                <w:lang w:eastAsia="ru-RU"/>
              </w:rPr>
            </w:pPr>
            <w:r w:rsidRPr="00B46B64">
              <w:rPr>
                <w:lang w:eastAsia="ru-RU"/>
              </w:rPr>
              <w:t xml:space="preserve">должности, отнесенные к </w:t>
            </w:r>
            <w:hyperlink r:id="rId24" w:history="1">
              <w:r w:rsidRPr="00B46B64">
                <w:rPr>
                  <w:lang w:eastAsia="ru-RU"/>
                </w:rPr>
                <w:t xml:space="preserve">ПКГ «Должности работников  печатных средств массовой </w:t>
              </w:r>
              <w:r w:rsidRPr="00B46B64">
                <w:rPr>
                  <w:lang w:eastAsia="ru-RU"/>
                </w:rPr>
                <w:lastRenderedPageBreak/>
                <w:t xml:space="preserve">информации  </w:t>
              </w:r>
              <w:r w:rsidRPr="00B46B64">
                <w:rPr>
                  <w:lang w:val="en-US" w:eastAsia="ru-RU"/>
                </w:rPr>
                <w:t>III</w:t>
              </w:r>
              <w:r w:rsidRPr="00B46B64">
                <w:rPr>
                  <w:lang w:eastAsia="ru-RU"/>
                </w:rPr>
                <w:t xml:space="preserve"> уровня</w:t>
              </w:r>
            </w:hyperlink>
            <w:r w:rsidRPr="00B46B64">
              <w:rPr>
                <w:lang w:eastAsia="ru-RU"/>
              </w:rPr>
              <w:t>»</w:t>
            </w:r>
          </w:p>
        </w:tc>
      </w:tr>
      <w:tr w:rsidR="00B46B64" w:rsidRPr="00B46B64" w:rsidTr="004D1D08">
        <w:trPr>
          <w:tblCellSpacing w:w="15" w:type="dxa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B64" w:rsidRPr="00B46B64" w:rsidRDefault="00B46B64" w:rsidP="00B46B64">
            <w:pPr>
              <w:suppressAutoHyphens w:val="0"/>
              <w:contextualSpacing/>
              <w:rPr>
                <w:lang w:eastAsia="ru-RU"/>
              </w:rPr>
            </w:pPr>
            <w:r w:rsidRPr="00B46B64">
              <w:rPr>
                <w:lang w:eastAsia="ru-RU"/>
              </w:rPr>
              <w:lastRenderedPageBreak/>
              <w:t xml:space="preserve">3 квалификационный уровень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B64" w:rsidRPr="00B46B64" w:rsidRDefault="00B46B64" w:rsidP="00B46B64">
            <w:pPr>
              <w:suppressAutoHyphens w:val="0"/>
              <w:contextualSpacing/>
              <w:jc w:val="both"/>
              <w:rPr>
                <w:lang w:eastAsia="ru-RU"/>
              </w:rPr>
            </w:pPr>
            <w:r w:rsidRPr="00B46B64">
              <w:rPr>
                <w:lang w:eastAsia="ru-RU"/>
              </w:rPr>
              <w:t>3820 рублей;</w:t>
            </w:r>
          </w:p>
        </w:tc>
      </w:tr>
    </w:tbl>
    <w:p w:rsidR="008F18BF" w:rsidRPr="008F18BF" w:rsidRDefault="008F18BF" w:rsidP="003122F8">
      <w:pPr>
        <w:suppressAutoHyphens w:val="0"/>
        <w:ind w:firstLine="709"/>
        <w:jc w:val="both"/>
        <w:rPr>
          <w:lang w:eastAsia="ru-RU"/>
        </w:rPr>
      </w:pP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2.</w:t>
      </w:r>
      <w:r w:rsidR="006408DB">
        <w:rPr>
          <w:lang w:eastAsia="ru-RU"/>
        </w:rPr>
        <w:t>6</w:t>
      </w:r>
      <w:r w:rsidRPr="003122F8">
        <w:rPr>
          <w:lang w:eastAsia="ru-RU"/>
        </w:rPr>
        <w:t>. Условия, при которых размеры окладов (должностных окладов), ставок заработной платы работников учреждений могут устанавливаться выше минимальных размеров окладов (должностных окладов), ставок заработной платы, определяются приказом министерства культуры Красноярского края.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2.</w:t>
      </w:r>
      <w:r w:rsidR="006408DB">
        <w:rPr>
          <w:lang w:eastAsia="ru-RU"/>
        </w:rPr>
        <w:t>7</w:t>
      </w:r>
      <w:r w:rsidRPr="003122F8">
        <w:rPr>
          <w:lang w:eastAsia="ru-RU"/>
        </w:rPr>
        <w:t>. Минимальные размеры окладов (должностных окладов), ставок заработной платы работников увеличиваются при условии наличия квалификационной категории: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2.</w:t>
      </w:r>
      <w:r w:rsidR="006408DB">
        <w:rPr>
          <w:lang w:eastAsia="ru-RU"/>
        </w:rPr>
        <w:t>7</w:t>
      </w:r>
      <w:r w:rsidRPr="003122F8">
        <w:rPr>
          <w:lang w:eastAsia="ru-RU"/>
        </w:rPr>
        <w:t>.1. Работникам учреждений в зависимости от квалификационной категории, присвоенной работнику за профессиональное мастерство в следующих размерах: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главный – на 25%;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ведущий – на 20%;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высшей категории – на 15%;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первой категории – на 10%;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второй категории – на 5%.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2.</w:t>
      </w:r>
      <w:r w:rsidR="006408DB">
        <w:rPr>
          <w:lang w:eastAsia="ru-RU"/>
        </w:rPr>
        <w:t>7</w:t>
      </w:r>
      <w:r w:rsidRPr="003122F8">
        <w:rPr>
          <w:lang w:eastAsia="ru-RU"/>
        </w:rPr>
        <w:t>.2. Водителям грузовых и легковых автомобилей, автобусов с учётом классности в следующих размерах: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первый класс – на 25%;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второй класс – на 10%.</w:t>
      </w:r>
    </w:p>
    <w:p w:rsidR="003122F8" w:rsidRPr="003122F8" w:rsidRDefault="003122F8" w:rsidP="003122F8">
      <w:pPr>
        <w:suppressAutoHyphens w:val="0"/>
        <w:ind w:firstLine="709"/>
        <w:jc w:val="both"/>
        <w:rPr>
          <w:lang w:eastAsia="ru-RU"/>
        </w:rPr>
      </w:pPr>
      <w:r w:rsidRPr="003122F8">
        <w:rPr>
          <w:lang w:eastAsia="ru-RU"/>
        </w:rPr>
        <w:t>2.</w:t>
      </w:r>
      <w:r w:rsidR="006408DB">
        <w:rPr>
          <w:lang w:eastAsia="ru-RU"/>
        </w:rPr>
        <w:t>8</w:t>
      </w:r>
      <w:r w:rsidRPr="003122F8">
        <w:rPr>
          <w:lang w:eastAsia="ru-RU"/>
        </w:rPr>
        <w:t>. Выплаты компенсационного характера и персональные стимулирующие выплаты устанавливаются от оклада (должностного оклада), ставки заработной платы без учёта его уве</w:t>
      </w:r>
      <w:r w:rsidR="006408DB">
        <w:rPr>
          <w:lang w:eastAsia="ru-RU"/>
        </w:rPr>
        <w:t xml:space="preserve">личения, предусмотренного п. </w:t>
      </w:r>
      <w:r w:rsidR="006408DB" w:rsidRPr="00690536">
        <w:rPr>
          <w:lang w:eastAsia="ru-RU"/>
        </w:rPr>
        <w:t>2.7</w:t>
      </w:r>
      <w:r w:rsidRPr="003122F8">
        <w:rPr>
          <w:lang w:eastAsia="ru-RU"/>
        </w:rPr>
        <w:t xml:space="preserve"> настоящего Положения»;</w:t>
      </w:r>
    </w:p>
    <w:p w:rsidR="00566D58" w:rsidRPr="00566D58" w:rsidRDefault="00566D58" w:rsidP="00523E9D">
      <w:pPr>
        <w:suppressAutoHyphens w:val="0"/>
        <w:spacing w:line="276" w:lineRule="auto"/>
        <w:ind w:left="709"/>
        <w:contextualSpacing/>
        <w:jc w:val="both"/>
        <w:rPr>
          <w:sz w:val="28"/>
          <w:lang w:eastAsia="ru-RU"/>
        </w:rPr>
      </w:pPr>
    </w:p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/>
    <w:p w:rsidR="00076C9F" w:rsidRDefault="00076C9F" w:rsidP="00E62023">
      <w:pPr>
        <w:tabs>
          <w:tab w:val="left" w:pos="8310"/>
          <w:tab w:val="right" w:pos="10204"/>
        </w:tabs>
      </w:pPr>
      <w:r>
        <w:rPr>
          <w:rFonts w:ascii="Arial Black" w:hAnsi="Arial Black" w:cs="Arial Black"/>
          <w:sz w:val="28"/>
          <w:szCs w:val="28"/>
        </w:rPr>
        <w:tab/>
      </w:r>
    </w:p>
    <w:sectPr w:rsidR="00076C9F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5C7"/>
    <w:multiLevelType w:val="multilevel"/>
    <w:tmpl w:val="582AD1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>
    <w:nsid w:val="3F4F7078"/>
    <w:multiLevelType w:val="multilevel"/>
    <w:tmpl w:val="B046DE9C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0FF8"/>
    <w:rsid w:val="00076C9F"/>
    <w:rsid w:val="000956F4"/>
    <w:rsid w:val="000A7437"/>
    <w:rsid w:val="000C5EE3"/>
    <w:rsid w:val="000E6779"/>
    <w:rsid w:val="00102C6F"/>
    <w:rsid w:val="001233E5"/>
    <w:rsid w:val="00123A7B"/>
    <w:rsid w:val="001347F5"/>
    <w:rsid w:val="00134D60"/>
    <w:rsid w:val="00173A54"/>
    <w:rsid w:val="00185119"/>
    <w:rsid w:val="00191C07"/>
    <w:rsid w:val="001942AD"/>
    <w:rsid w:val="001A2CDC"/>
    <w:rsid w:val="001B115F"/>
    <w:rsid w:val="001C7DAA"/>
    <w:rsid w:val="001E2D7E"/>
    <w:rsid w:val="001F7132"/>
    <w:rsid w:val="00211943"/>
    <w:rsid w:val="00212186"/>
    <w:rsid w:val="00224FD3"/>
    <w:rsid w:val="0026048E"/>
    <w:rsid w:val="002657C6"/>
    <w:rsid w:val="002800BE"/>
    <w:rsid w:val="002847B1"/>
    <w:rsid w:val="002954D3"/>
    <w:rsid w:val="002A19E6"/>
    <w:rsid w:val="002A36F1"/>
    <w:rsid w:val="002A52F6"/>
    <w:rsid w:val="002E746E"/>
    <w:rsid w:val="0030163F"/>
    <w:rsid w:val="003042C6"/>
    <w:rsid w:val="003122F8"/>
    <w:rsid w:val="00331B08"/>
    <w:rsid w:val="0035645D"/>
    <w:rsid w:val="00394175"/>
    <w:rsid w:val="003A493F"/>
    <w:rsid w:val="003A6458"/>
    <w:rsid w:val="003B17CD"/>
    <w:rsid w:val="003B3BA4"/>
    <w:rsid w:val="003B6423"/>
    <w:rsid w:val="003C06ED"/>
    <w:rsid w:val="003C7799"/>
    <w:rsid w:val="003D19B1"/>
    <w:rsid w:val="003E6681"/>
    <w:rsid w:val="00421FB0"/>
    <w:rsid w:val="0043445D"/>
    <w:rsid w:val="00434705"/>
    <w:rsid w:val="00436059"/>
    <w:rsid w:val="00436592"/>
    <w:rsid w:val="0046310D"/>
    <w:rsid w:val="00495929"/>
    <w:rsid w:val="004B7112"/>
    <w:rsid w:val="004C4E14"/>
    <w:rsid w:val="004D2B8E"/>
    <w:rsid w:val="0050125D"/>
    <w:rsid w:val="00507ED0"/>
    <w:rsid w:val="00523E9D"/>
    <w:rsid w:val="00536B45"/>
    <w:rsid w:val="005429E4"/>
    <w:rsid w:val="00562C34"/>
    <w:rsid w:val="00566D58"/>
    <w:rsid w:val="00580A02"/>
    <w:rsid w:val="00592DD9"/>
    <w:rsid w:val="005A3B47"/>
    <w:rsid w:val="005A55A8"/>
    <w:rsid w:val="005A7A0A"/>
    <w:rsid w:val="005E26DA"/>
    <w:rsid w:val="005E47C2"/>
    <w:rsid w:val="005E7275"/>
    <w:rsid w:val="005E7BCB"/>
    <w:rsid w:val="005F23A3"/>
    <w:rsid w:val="005F6539"/>
    <w:rsid w:val="006408DB"/>
    <w:rsid w:val="006531B8"/>
    <w:rsid w:val="00654D1D"/>
    <w:rsid w:val="0066537F"/>
    <w:rsid w:val="00690536"/>
    <w:rsid w:val="006A2BDD"/>
    <w:rsid w:val="006A77D1"/>
    <w:rsid w:val="006B4D28"/>
    <w:rsid w:val="006D6177"/>
    <w:rsid w:val="00735CA6"/>
    <w:rsid w:val="007367BA"/>
    <w:rsid w:val="00736A49"/>
    <w:rsid w:val="00747690"/>
    <w:rsid w:val="00753DBE"/>
    <w:rsid w:val="00777A79"/>
    <w:rsid w:val="00783DF3"/>
    <w:rsid w:val="007A1273"/>
    <w:rsid w:val="007B747B"/>
    <w:rsid w:val="007D122F"/>
    <w:rsid w:val="00826FA3"/>
    <w:rsid w:val="00846331"/>
    <w:rsid w:val="00856089"/>
    <w:rsid w:val="00860115"/>
    <w:rsid w:val="00887527"/>
    <w:rsid w:val="0089515F"/>
    <w:rsid w:val="008D4498"/>
    <w:rsid w:val="008D5F83"/>
    <w:rsid w:val="008D6AD1"/>
    <w:rsid w:val="008F18BF"/>
    <w:rsid w:val="00902CC4"/>
    <w:rsid w:val="009165BA"/>
    <w:rsid w:val="00961604"/>
    <w:rsid w:val="00965C96"/>
    <w:rsid w:val="00976627"/>
    <w:rsid w:val="00985F3F"/>
    <w:rsid w:val="00987C69"/>
    <w:rsid w:val="009A554B"/>
    <w:rsid w:val="009A5C50"/>
    <w:rsid w:val="009D370E"/>
    <w:rsid w:val="00A14F37"/>
    <w:rsid w:val="00A5093E"/>
    <w:rsid w:val="00A6453B"/>
    <w:rsid w:val="00A87C9B"/>
    <w:rsid w:val="00AB34F5"/>
    <w:rsid w:val="00AC42BD"/>
    <w:rsid w:val="00AC5B04"/>
    <w:rsid w:val="00B00BFF"/>
    <w:rsid w:val="00B0563D"/>
    <w:rsid w:val="00B17EBC"/>
    <w:rsid w:val="00B22B26"/>
    <w:rsid w:val="00B2615A"/>
    <w:rsid w:val="00B34314"/>
    <w:rsid w:val="00B35013"/>
    <w:rsid w:val="00B46B64"/>
    <w:rsid w:val="00B657FF"/>
    <w:rsid w:val="00B76E09"/>
    <w:rsid w:val="00B774D4"/>
    <w:rsid w:val="00B845A5"/>
    <w:rsid w:val="00B8510D"/>
    <w:rsid w:val="00B8761B"/>
    <w:rsid w:val="00B91C33"/>
    <w:rsid w:val="00BF21FB"/>
    <w:rsid w:val="00C47553"/>
    <w:rsid w:val="00C5450B"/>
    <w:rsid w:val="00C672B1"/>
    <w:rsid w:val="00C951FB"/>
    <w:rsid w:val="00CC1E3C"/>
    <w:rsid w:val="00CD7A70"/>
    <w:rsid w:val="00D00BD9"/>
    <w:rsid w:val="00D064C6"/>
    <w:rsid w:val="00D23B7D"/>
    <w:rsid w:val="00D2555C"/>
    <w:rsid w:val="00D3352B"/>
    <w:rsid w:val="00D414F1"/>
    <w:rsid w:val="00D56444"/>
    <w:rsid w:val="00D7230D"/>
    <w:rsid w:val="00D75359"/>
    <w:rsid w:val="00D91EAF"/>
    <w:rsid w:val="00D925D4"/>
    <w:rsid w:val="00D949C9"/>
    <w:rsid w:val="00DA0FEB"/>
    <w:rsid w:val="00DB063B"/>
    <w:rsid w:val="00DC4812"/>
    <w:rsid w:val="00E157FC"/>
    <w:rsid w:val="00E16EA5"/>
    <w:rsid w:val="00E30F5F"/>
    <w:rsid w:val="00E347A2"/>
    <w:rsid w:val="00E35930"/>
    <w:rsid w:val="00E47D88"/>
    <w:rsid w:val="00E62023"/>
    <w:rsid w:val="00EA215C"/>
    <w:rsid w:val="00EF0707"/>
    <w:rsid w:val="00F10BAF"/>
    <w:rsid w:val="00F43716"/>
    <w:rsid w:val="00F82DB2"/>
    <w:rsid w:val="00FA5714"/>
    <w:rsid w:val="00FA6BF7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46B64"/>
    <w:pPr>
      <w:suppressAutoHyphens w:val="0"/>
      <w:ind w:left="720"/>
      <w:contextualSpacing/>
      <w:jc w:val="both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46B64"/>
    <w:pPr>
      <w:suppressAutoHyphens w:val="0"/>
      <w:ind w:left="720"/>
      <w:contextualSpacing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1002" TargetMode="External"/><Relationship Id="rId13" Type="http://schemas.openxmlformats.org/officeDocument/2006/relationships/hyperlink" Target="http://docs.cntd.ru/document/902094699" TargetMode="External"/><Relationship Id="rId18" Type="http://schemas.openxmlformats.org/officeDocument/2006/relationships/hyperlink" Target="http://docs.cntd.ru/document/90210605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106564" TargetMode="External"/><Relationship Id="rId7" Type="http://schemas.openxmlformats.org/officeDocument/2006/relationships/hyperlink" Target="http://docs.cntd.ru/document/902061002" TargetMode="External"/><Relationship Id="rId12" Type="http://schemas.openxmlformats.org/officeDocument/2006/relationships/hyperlink" Target="http://docs.cntd.ru/document/902094699" TargetMode="External"/><Relationship Id="rId17" Type="http://schemas.openxmlformats.org/officeDocument/2006/relationships/hyperlink" Target="http://docs.cntd.ru/document/90210605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06058" TargetMode="External"/><Relationship Id="rId20" Type="http://schemas.openxmlformats.org/officeDocument/2006/relationships/hyperlink" Target="http://docs.cntd.ru/document/9021065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61002" TargetMode="External"/><Relationship Id="rId24" Type="http://schemas.openxmlformats.org/officeDocument/2006/relationships/hyperlink" Target="http://docs.cntd.ru/document/9021065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106058" TargetMode="External"/><Relationship Id="rId23" Type="http://schemas.openxmlformats.org/officeDocument/2006/relationships/hyperlink" Target="http://docs.cntd.ru/document/902106564" TargetMode="External"/><Relationship Id="rId10" Type="http://schemas.openxmlformats.org/officeDocument/2006/relationships/hyperlink" Target="http://docs.cntd.ru/document/902061002" TargetMode="External"/><Relationship Id="rId19" Type="http://schemas.openxmlformats.org/officeDocument/2006/relationships/hyperlink" Target="http://docs.cntd.ru/document/90210605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61002" TargetMode="External"/><Relationship Id="rId14" Type="http://schemas.openxmlformats.org/officeDocument/2006/relationships/hyperlink" Target="http://docs.cntd.ru/document/902094699" TargetMode="External"/><Relationship Id="rId22" Type="http://schemas.openxmlformats.org/officeDocument/2006/relationships/hyperlink" Target="http://docs.cntd.ru/document/902106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EA6C-8C7E-4930-BE54-D461088B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29</cp:revision>
  <cp:lastPrinted>2016-11-22T07:07:00Z</cp:lastPrinted>
  <dcterms:created xsi:type="dcterms:W3CDTF">2016-11-11T04:47:00Z</dcterms:created>
  <dcterms:modified xsi:type="dcterms:W3CDTF">2016-11-24T01:54:00Z</dcterms:modified>
</cp:coreProperties>
</file>