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A" w:rsidRPr="00E0143B" w:rsidRDefault="0057698A" w:rsidP="00E0143B">
      <w:pPr>
        <w:suppressAutoHyphens/>
        <w:jc w:val="center"/>
        <w:rPr>
          <w:sz w:val="24"/>
          <w:lang w:eastAsia="zh-CN"/>
        </w:rPr>
      </w:pPr>
      <w:r w:rsidRPr="00E0143B">
        <w:rPr>
          <w:sz w:val="32"/>
          <w:szCs w:val="32"/>
          <w:lang w:eastAsia="zh-CN"/>
        </w:rPr>
        <w:t>Администрация Ермаковского района</w:t>
      </w:r>
    </w:p>
    <w:p w:rsidR="0057698A" w:rsidRPr="00E0143B" w:rsidRDefault="0057698A" w:rsidP="00E0143B">
      <w:pPr>
        <w:suppressAutoHyphens/>
        <w:jc w:val="center"/>
        <w:rPr>
          <w:sz w:val="24"/>
          <w:lang w:eastAsia="zh-CN"/>
        </w:rPr>
      </w:pPr>
    </w:p>
    <w:p w:rsidR="0057698A" w:rsidRPr="00E0143B" w:rsidRDefault="0057698A" w:rsidP="00E0143B">
      <w:pPr>
        <w:suppressAutoHyphens/>
        <w:jc w:val="center"/>
        <w:rPr>
          <w:sz w:val="24"/>
          <w:lang w:eastAsia="zh-CN"/>
        </w:rPr>
      </w:pPr>
    </w:p>
    <w:p w:rsidR="0057698A" w:rsidRPr="00E0143B" w:rsidRDefault="0057698A" w:rsidP="00E0143B">
      <w:pPr>
        <w:suppressAutoHyphens/>
        <w:jc w:val="center"/>
        <w:rPr>
          <w:b/>
          <w:sz w:val="40"/>
          <w:szCs w:val="40"/>
          <w:lang w:eastAsia="zh-CN"/>
        </w:rPr>
      </w:pPr>
      <w:r w:rsidRPr="00E0143B">
        <w:rPr>
          <w:b/>
          <w:spacing w:val="40"/>
          <w:sz w:val="40"/>
          <w:szCs w:val="40"/>
          <w:lang w:eastAsia="zh-CN"/>
        </w:rPr>
        <w:t>ПОСТАНОВЛЕНИЕ</w:t>
      </w:r>
    </w:p>
    <w:p w:rsidR="0057698A" w:rsidRPr="00E0143B" w:rsidRDefault="0057698A" w:rsidP="00E0143B">
      <w:pPr>
        <w:suppressAutoHyphens/>
        <w:jc w:val="center"/>
        <w:rPr>
          <w:b/>
          <w:sz w:val="40"/>
          <w:szCs w:val="40"/>
          <w:lang w:eastAsia="zh-CN"/>
        </w:rPr>
      </w:pPr>
    </w:p>
    <w:p w:rsidR="0057698A" w:rsidRPr="00E0143B" w:rsidRDefault="0057698A" w:rsidP="00E0143B">
      <w:pPr>
        <w:suppressAutoHyphens/>
        <w:jc w:val="left"/>
        <w:rPr>
          <w:sz w:val="24"/>
          <w:lang w:eastAsia="zh-CN"/>
        </w:rPr>
      </w:pPr>
      <w:r w:rsidRPr="00E0143B">
        <w:rPr>
          <w:sz w:val="24"/>
          <w:lang w:eastAsia="zh-CN"/>
        </w:rPr>
        <w:t>«</w:t>
      </w:r>
      <w:r>
        <w:rPr>
          <w:sz w:val="24"/>
          <w:lang w:eastAsia="zh-CN"/>
        </w:rPr>
        <w:t>29</w:t>
      </w:r>
      <w:r w:rsidRPr="00E0143B">
        <w:rPr>
          <w:sz w:val="24"/>
          <w:lang w:eastAsia="zh-CN"/>
        </w:rPr>
        <w:t xml:space="preserve">» </w:t>
      </w:r>
      <w:r>
        <w:rPr>
          <w:sz w:val="24"/>
          <w:lang w:eastAsia="zh-CN"/>
        </w:rPr>
        <w:t xml:space="preserve">июля </w:t>
      </w:r>
      <w:smartTag w:uri="urn:schemas-microsoft-com:office:smarttags" w:element="metricconverter">
        <w:smartTagPr>
          <w:attr w:name="ProductID" w:val="2016 г"/>
        </w:smartTagPr>
        <w:r w:rsidRPr="00E0143B">
          <w:rPr>
            <w:sz w:val="24"/>
            <w:lang w:eastAsia="zh-CN"/>
          </w:rPr>
          <w:t>20</w:t>
        </w:r>
        <w:r>
          <w:rPr>
            <w:sz w:val="24"/>
            <w:lang w:eastAsia="zh-CN"/>
          </w:rPr>
          <w:t>16</w:t>
        </w:r>
        <w:r w:rsidRPr="00E0143B">
          <w:rPr>
            <w:sz w:val="24"/>
            <w:lang w:eastAsia="zh-CN"/>
          </w:rPr>
          <w:t xml:space="preserve"> г</w:t>
        </w:r>
      </w:smartTag>
      <w:r w:rsidRPr="00E0143B">
        <w:rPr>
          <w:sz w:val="24"/>
          <w:lang w:eastAsia="zh-CN"/>
        </w:rPr>
        <w:t xml:space="preserve">.              </w:t>
      </w:r>
      <w:r w:rsidRPr="00E0143B">
        <w:rPr>
          <w:sz w:val="24"/>
          <w:lang w:eastAsia="zh-CN"/>
        </w:rPr>
        <w:tab/>
      </w:r>
      <w:r w:rsidRPr="00E0143B">
        <w:rPr>
          <w:sz w:val="24"/>
          <w:lang w:eastAsia="zh-CN"/>
        </w:rPr>
        <w:tab/>
      </w:r>
      <w:r w:rsidRPr="00E0143B">
        <w:rPr>
          <w:sz w:val="24"/>
          <w:lang w:eastAsia="zh-CN"/>
        </w:rPr>
        <w:tab/>
        <w:t xml:space="preserve">               </w:t>
      </w:r>
      <w:r>
        <w:rPr>
          <w:sz w:val="24"/>
          <w:lang w:eastAsia="zh-CN"/>
        </w:rPr>
        <w:t xml:space="preserve">                       </w:t>
      </w:r>
      <w:r w:rsidRPr="00E0143B">
        <w:rPr>
          <w:sz w:val="24"/>
          <w:lang w:eastAsia="zh-CN"/>
        </w:rPr>
        <w:t xml:space="preserve">   №</w:t>
      </w:r>
      <w:r>
        <w:rPr>
          <w:sz w:val="24"/>
          <w:lang w:eastAsia="zh-CN"/>
        </w:rPr>
        <w:t xml:space="preserve"> 475-п</w:t>
      </w:r>
    </w:p>
    <w:p w:rsidR="0057698A" w:rsidRPr="00E0143B" w:rsidRDefault="0057698A" w:rsidP="00E0143B">
      <w:pPr>
        <w:suppressAutoHyphens/>
        <w:jc w:val="left"/>
        <w:rPr>
          <w:sz w:val="24"/>
          <w:lang w:eastAsia="zh-CN"/>
        </w:rPr>
      </w:pPr>
    </w:p>
    <w:p w:rsidR="0057698A" w:rsidRPr="00947D35" w:rsidRDefault="0057698A" w:rsidP="00610433">
      <w:r w:rsidRPr="00947D35">
        <w:t xml:space="preserve">О внесении изменений и дополнений в </w:t>
      </w:r>
    </w:p>
    <w:p w:rsidR="0057698A" w:rsidRDefault="0057698A" w:rsidP="00605CFE">
      <w:pPr>
        <w:rPr>
          <w:szCs w:val="28"/>
        </w:rPr>
      </w:pPr>
      <w:r w:rsidRPr="00947D35">
        <w:t xml:space="preserve">постановление </w:t>
      </w:r>
      <w:r w:rsidRPr="00947D35">
        <w:rPr>
          <w:szCs w:val="28"/>
        </w:rPr>
        <w:t xml:space="preserve">от 29.09.2014 № 747-п </w:t>
      </w:r>
    </w:p>
    <w:p w:rsidR="0057698A" w:rsidRDefault="0057698A" w:rsidP="00605CFE">
      <w:pPr>
        <w:rPr>
          <w:szCs w:val="28"/>
        </w:rPr>
      </w:pPr>
      <w:r w:rsidRPr="00947D35">
        <w:rPr>
          <w:szCs w:val="28"/>
        </w:rPr>
        <w:t xml:space="preserve">«Об утверждении Положения об оплате </w:t>
      </w:r>
    </w:p>
    <w:p w:rsidR="0057698A" w:rsidRDefault="0057698A" w:rsidP="00605CFE">
      <w:pPr>
        <w:rPr>
          <w:szCs w:val="28"/>
        </w:rPr>
      </w:pPr>
      <w:r w:rsidRPr="00947D35">
        <w:rPr>
          <w:szCs w:val="28"/>
        </w:rPr>
        <w:t xml:space="preserve">труда работников муниципального </w:t>
      </w:r>
    </w:p>
    <w:p w:rsidR="0057698A" w:rsidRDefault="0057698A" w:rsidP="00605CFE">
      <w:pPr>
        <w:rPr>
          <w:szCs w:val="28"/>
        </w:rPr>
      </w:pPr>
      <w:r w:rsidRPr="00947D35">
        <w:rPr>
          <w:szCs w:val="28"/>
        </w:rPr>
        <w:t xml:space="preserve">бюджетного учреждения «Ермаковская </w:t>
      </w:r>
    </w:p>
    <w:p w:rsidR="0057698A" w:rsidRPr="00947D35" w:rsidRDefault="0057698A" w:rsidP="00605CFE">
      <w:r w:rsidRPr="00947D35">
        <w:rPr>
          <w:szCs w:val="28"/>
        </w:rPr>
        <w:t>централизованная библиотечная система»</w:t>
      </w:r>
      <w:r w:rsidRPr="00947D35">
        <w:t xml:space="preserve"> </w:t>
      </w:r>
    </w:p>
    <w:p w:rsidR="0057698A" w:rsidRPr="00707AD6" w:rsidRDefault="0057698A" w:rsidP="00610433">
      <w:pPr>
        <w:rPr>
          <w:highlight w:val="yellow"/>
        </w:rPr>
      </w:pPr>
    </w:p>
    <w:p w:rsidR="0057698A" w:rsidRDefault="0057698A" w:rsidP="00610433">
      <w:pPr>
        <w:ind w:firstLine="360"/>
      </w:pPr>
      <w:r w:rsidRPr="00947D35">
        <w:rPr>
          <w:szCs w:val="28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политики»,  в соответствии с </w:t>
      </w:r>
      <w:r>
        <w:rPr>
          <w:szCs w:val="28"/>
        </w:rPr>
        <w:t xml:space="preserve">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постановлением Правительства Красноярского края от 01.12.2009 № 621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 (в последующих редакциях), учитывая </w:t>
      </w:r>
      <w:r w:rsidRPr="00947D35">
        <w:rPr>
          <w:szCs w:val="28"/>
        </w:rPr>
        <w:t xml:space="preserve">постановление  администрации Ермаковского района </w:t>
      </w:r>
      <w:r w:rsidRPr="003278CD">
        <w:rPr>
          <w:szCs w:val="28"/>
        </w:rPr>
        <w:t xml:space="preserve">от 29.09.2014 № 747-п «Об утверждении Положения об оплате труда работников муниципального бюджетного учреждения «Ермаковская централизованная библиотечная система», </w:t>
      </w:r>
      <w:r w:rsidRPr="003278CD">
        <w:t xml:space="preserve"> руководствуясь статьей 35 Устава Ермаковского района Красноярского края, ПОСТАНОВЛЯ</w:t>
      </w:r>
      <w:r>
        <w:t>Ю</w:t>
      </w:r>
      <w:r w:rsidRPr="003278CD">
        <w:t>:</w:t>
      </w:r>
    </w:p>
    <w:p w:rsidR="0057698A" w:rsidRPr="003278CD" w:rsidRDefault="0057698A" w:rsidP="00610433">
      <w:pPr>
        <w:ind w:firstLine="360"/>
      </w:pPr>
    </w:p>
    <w:p w:rsidR="0057698A" w:rsidRPr="0092233F" w:rsidRDefault="0057698A" w:rsidP="003278CD">
      <w:pPr>
        <w:pStyle w:val="ListParagraph"/>
        <w:numPr>
          <w:ilvl w:val="0"/>
          <w:numId w:val="25"/>
        </w:numPr>
        <w:ind w:left="0" w:firstLine="0"/>
      </w:pPr>
      <w:r w:rsidRPr="003278CD">
        <w:t xml:space="preserve">Внести в постановление администрации Ермаковского района </w:t>
      </w:r>
      <w:r w:rsidRPr="003278CD">
        <w:rPr>
          <w:szCs w:val="28"/>
        </w:rPr>
        <w:t>от 29.09.2014 № 747-п «Об утверждении Положения об оплате труда работников муниципального бюджетного учреждения «Ермаковская централизованная библиотечная система» следующие изменения и дополнения:</w:t>
      </w:r>
    </w:p>
    <w:p w:rsidR="0057698A" w:rsidRPr="005D1953" w:rsidRDefault="0057698A" w:rsidP="00CA7724">
      <w:pPr>
        <w:pStyle w:val="ListParagraph"/>
        <w:rPr>
          <w:szCs w:val="28"/>
        </w:rPr>
      </w:pPr>
      <w:r>
        <w:rPr>
          <w:szCs w:val="28"/>
        </w:rPr>
        <w:t xml:space="preserve">- в 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 «Минимальные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группы» Положения об оплате труда </w:t>
      </w:r>
      <w:r w:rsidRPr="0092233F">
        <w:rPr>
          <w:szCs w:val="28"/>
        </w:rPr>
        <w:t>работников муниципального бюджетного учреждения «Ермаковская централизованная библиотечная система»</w:t>
      </w:r>
      <w:r>
        <w:rPr>
          <w:szCs w:val="28"/>
        </w:rPr>
        <w:t xml:space="preserve"> (далее Положения) включить п. 2.5 следующего содержания «</w:t>
      </w:r>
      <w:r w:rsidRPr="00CA7724">
        <w:rPr>
          <w:szCs w:val="28"/>
        </w:rPr>
        <w:t xml:space="preserve">2.5. 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ПКГ, утвержденным </w:t>
      </w:r>
      <w:hyperlink r:id="rId5" w:history="1">
        <w:r w:rsidRPr="00360708">
          <w:rPr>
            <w:rStyle w:val="Hyperlink"/>
            <w:color w:val="auto"/>
            <w:szCs w:val="28"/>
            <w:u w:val="none"/>
          </w:rPr>
          <w:t xml:space="preserve">приказом Министерства здравоохранения и социального развития РФ от 18.07.2008 № 342н «Об утверждении ПКГ </w:t>
        </w:r>
      </w:hyperlink>
      <w:r w:rsidRPr="00360708">
        <w:rPr>
          <w:szCs w:val="28"/>
        </w:rPr>
        <w:t xml:space="preserve"> </w:t>
      </w:r>
      <w:r w:rsidRPr="005D1953">
        <w:rPr>
          <w:szCs w:val="28"/>
        </w:rPr>
        <w:t>должностей работников печатных средств массовой информации»: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80"/>
        <w:gridCol w:w="2164"/>
      </w:tblGrid>
      <w:tr w:rsidR="0057698A" w:rsidRPr="00CA7724" w:rsidTr="00032B8A">
        <w:trPr>
          <w:trHeight w:val="15"/>
          <w:tblCellSpacing w:w="15" w:type="dxa"/>
        </w:trPr>
        <w:tc>
          <w:tcPr>
            <w:tcW w:w="7235" w:type="dxa"/>
            <w:vAlign w:val="center"/>
          </w:tcPr>
          <w:p w:rsidR="0057698A" w:rsidRPr="00CA7724" w:rsidRDefault="0057698A" w:rsidP="00CA7724">
            <w:pPr>
              <w:pStyle w:val="ListParagraph"/>
              <w:rPr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57698A" w:rsidRPr="00CA7724" w:rsidRDefault="0057698A" w:rsidP="00CA7724">
            <w:pPr>
              <w:pStyle w:val="ListParagraph"/>
              <w:rPr>
                <w:szCs w:val="28"/>
              </w:rPr>
            </w:pPr>
          </w:p>
        </w:tc>
      </w:tr>
      <w:tr w:rsidR="0057698A" w:rsidRPr="00CA7724" w:rsidTr="00032B8A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CA7724" w:rsidRDefault="0057698A" w:rsidP="00CA7724">
            <w:pPr>
              <w:pStyle w:val="ListParagraph"/>
              <w:rPr>
                <w:szCs w:val="28"/>
              </w:rPr>
            </w:pPr>
            <w:r w:rsidRPr="00CA7724">
              <w:rPr>
                <w:szCs w:val="28"/>
              </w:rPr>
              <w:t xml:space="preserve">должности, отнесенные к </w:t>
            </w:r>
            <w:hyperlink r:id="rId6" w:history="1">
              <w:r w:rsidRPr="00360708">
                <w:rPr>
                  <w:rStyle w:val="Hyperlink"/>
                  <w:color w:val="auto"/>
                  <w:szCs w:val="28"/>
                  <w:u w:val="none"/>
                </w:rPr>
                <w:t xml:space="preserve">ПКГ «Должности работников  печатных средств массовой информации  </w:t>
              </w:r>
              <w:r w:rsidRPr="00360708">
                <w:rPr>
                  <w:rStyle w:val="Hyperlink"/>
                  <w:color w:val="auto"/>
                  <w:szCs w:val="28"/>
                  <w:u w:val="none"/>
                  <w:lang w:val="en-US"/>
                </w:rPr>
                <w:t>III</w:t>
              </w:r>
              <w:r w:rsidRPr="00360708">
                <w:rPr>
                  <w:rStyle w:val="Hyperlink"/>
                  <w:color w:val="auto"/>
                  <w:szCs w:val="28"/>
                  <w:u w:val="none"/>
                </w:rPr>
                <w:t xml:space="preserve"> уровня</w:t>
              </w:r>
            </w:hyperlink>
            <w:r w:rsidRPr="00360708">
              <w:rPr>
                <w:szCs w:val="28"/>
              </w:rPr>
              <w:t>»</w:t>
            </w:r>
          </w:p>
        </w:tc>
      </w:tr>
      <w:tr w:rsidR="0057698A" w:rsidRPr="00CA7724" w:rsidTr="00032B8A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CA7724" w:rsidRDefault="0057698A" w:rsidP="00CA7724">
            <w:pPr>
              <w:pStyle w:val="ListParagraph"/>
              <w:rPr>
                <w:szCs w:val="28"/>
              </w:rPr>
            </w:pPr>
            <w:r w:rsidRPr="00CA7724">
              <w:rPr>
                <w:szCs w:val="28"/>
              </w:rPr>
              <w:t xml:space="preserve">3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CA7724" w:rsidRDefault="0057698A" w:rsidP="00CA7724">
            <w:pPr>
              <w:pStyle w:val="ListParagraph"/>
              <w:rPr>
                <w:szCs w:val="28"/>
              </w:rPr>
            </w:pPr>
            <w:r w:rsidRPr="00CA7724">
              <w:rPr>
                <w:szCs w:val="28"/>
              </w:rPr>
              <w:t>3820 рублей;</w:t>
            </w:r>
          </w:p>
        </w:tc>
      </w:tr>
    </w:tbl>
    <w:p w:rsidR="0057698A" w:rsidRDefault="0057698A" w:rsidP="00AF755B">
      <w:pPr>
        <w:pStyle w:val="ListParagraph"/>
        <w:ind w:left="709"/>
      </w:pPr>
      <w:r>
        <w:t>- изменить нумерацию п. 2.5, 2.6, 2.7 на единицу соответственно;</w:t>
      </w:r>
    </w:p>
    <w:p w:rsidR="0057698A" w:rsidRDefault="0057698A" w:rsidP="00AF755B">
      <w:pPr>
        <w:pStyle w:val="ListParagraph"/>
        <w:ind w:left="709"/>
      </w:pPr>
      <w:r>
        <w:t xml:space="preserve">- раздел </w:t>
      </w:r>
      <w:r>
        <w:rPr>
          <w:lang w:val="en-US"/>
        </w:rPr>
        <w:t>VI</w:t>
      </w:r>
      <w:r>
        <w:t>. «Порядок и условия выплат стимулирующего характера (премии) по итогам выполнения показателей эффективности деятельности работника» Положения переименовать на «</w:t>
      </w:r>
      <w:r w:rsidRPr="0079683A">
        <w:t>Порядок и условия выплат стимулирующего характера</w:t>
      </w:r>
      <w:r>
        <w:t xml:space="preserve"> работникам учреждения» и </w:t>
      </w:r>
      <w:r w:rsidRPr="0079683A">
        <w:t>изложить в редакции Приложения № 1 к настоящему постановлению</w:t>
      </w:r>
      <w:r>
        <w:t>;</w:t>
      </w:r>
    </w:p>
    <w:p w:rsidR="0057698A" w:rsidRPr="00F155B7" w:rsidRDefault="0057698A" w:rsidP="00AF755B">
      <w:pPr>
        <w:pStyle w:val="ListParagraph"/>
        <w:ind w:left="709"/>
      </w:pPr>
      <w:r>
        <w:t xml:space="preserve">- раздел </w:t>
      </w:r>
      <w:r>
        <w:rPr>
          <w:lang w:val="en-US"/>
        </w:rPr>
        <w:t>V</w:t>
      </w:r>
      <w:r>
        <w:t xml:space="preserve">. «Условия оплаты труда руководителя учреждения» </w:t>
      </w:r>
      <w:r w:rsidRPr="008861A5">
        <w:t>Положени</w:t>
      </w:r>
      <w:r>
        <w:t>я</w:t>
      </w:r>
      <w:r w:rsidRPr="008861A5">
        <w:t xml:space="preserve"> </w:t>
      </w:r>
      <w:r>
        <w:t>переименовать на «Условия оплаты труда директора учреждения и заместителя директора учреждения» и изложить в редакции Приложения № 2 к настоящему постановлению;</w:t>
      </w:r>
    </w:p>
    <w:p w:rsidR="0057698A" w:rsidRDefault="0057698A" w:rsidP="00AF755B">
      <w:pPr>
        <w:pStyle w:val="ListParagraph"/>
        <w:ind w:left="709"/>
        <w:rPr>
          <w:szCs w:val="28"/>
        </w:rPr>
      </w:pPr>
      <w:r w:rsidRPr="003278CD">
        <w:rPr>
          <w:szCs w:val="28"/>
        </w:rPr>
        <w:t xml:space="preserve">- Приложение № 1 к Положению об оплате труда работников муниципального бюджетного учреждения «Ермаковская централизованная библиотечная система» изложить в редакции Приложения № </w:t>
      </w:r>
      <w:r>
        <w:rPr>
          <w:szCs w:val="28"/>
        </w:rPr>
        <w:t>3</w:t>
      </w:r>
      <w:r w:rsidRPr="003278CD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57698A" w:rsidRDefault="0057698A" w:rsidP="00AF755B">
      <w:pPr>
        <w:pStyle w:val="ListParagraph"/>
        <w:ind w:left="709"/>
        <w:rPr>
          <w:szCs w:val="28"/>
        </w:rPr>
      </w:pPr>
      <w:r>
        <w:rPr>
          <w:szCs w:val="28"/>
        </w:rPr>
        <w:t xml:space="preserve">- Приложение № 2 </w:t>
      </w:r>
      <w:r w:rsidRPr="009E5A85">
        <w:rPr>
          <w:szCs w:val="28"/>
        </w:rPr>
        <w:t xml:space="preserve">к Положению об оплате труда работников муниципального бюджетного учреждения «Ермаковская централизованная библиотечная система» изложить в редакции Приложения № </w:t>
      </w:r>
      <w:r>
        <w:rPr>
          <w:szCs w:val="28"/>
        </w:rPr>
        <w:t>4</w:t>
      </w:r>
      <w:r w:rsidRPr="009E5A85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57698A" w:rsidRPr="003278CD" w:rsidRDefault="0057698A" w:rsidP="003278CD">
      <w:pPr>
        <w:pStyle w:val="ListParagraph"/>
        <w:ind w:left="0"/>
        <w:rPr>
          <w:szCs w:val="28"/>
        </w:rPr>
      </w:pPr>
    </w:p>
    <w:p w:rsidR="0057698A" w:rsidRDefault="0057698A" w:rsidP="003278CD">
      <w:pPr>
        <w:pStyle w:val="ListParagraph"/>
        <w:numPr>
          <w:ilvl w:val="0"/>
          <w:numId w:val="25"/>
        </w:numPr>
        <w:ind w:left="0" w:firstLine="0"/>
      </w:pPr>
      <w:r w:rsidRPr="00474A79">
        <w:t xml:space="preserve"> Контроль  за исполнением постановления возложить на заместителя главы администрации Ермаковского района по социальным и общественно-политическим вопросам Добросоцкую И.П.</w:t>
      </w:r>
    </w:p>
    <w:p w:rsidR="0057698A" w:rsidRPr="00474A79" w:rsidRDefault="0057698A" w:rsidP="00360708">
      <w:pPr>
        <w:pStyle w:val="ListParagraph"/>
        <w:ind w:left="0"/>
      </w:pPr>
    </w:p>
    <w:p w:rsidR="0057698A" w:rsidRPr="00474A79" w:rsidRDefault="0057698A" w:rsidP="00474A79">
      <w:pPr>
        <w:pStyle w:val="ListParagraph"/>
        <w:numPr>
          <w:ilvl w:val="0"/>
          <w:numId w:val="25"/>
        </w:numPr>
        <w:ind w:left="0" w:firstLine="0"/>
      </w:pPr>
      <w:r w:rsidRPr="00474A79">
        <w:t xml:space="preserve">Постановление вступает в силу со дня его официального опубликования </w:t>
      </w:r>
      <w:r>
        <w:t>(обнародования).</w:t>
      </w:r>
    </w:p>
    <w:p w:rsidR="0057698A" w:rsidRDefault="0057698A" w:rsidP="003278CD">
      <w:pPr>
        <w:pStyle w:val="ListParagraph"/>
        <w:ind w:left="0"/>
      </w:pPr>
    </w:p>
    <w:p w:rsidR="0057698A" w:rsidRPr="005A764C" w:rsidRDefault="0057698A" w:rsidP="003278CD">
      <w:pPr>
        <w:pStyle w:val="ListParagraph"/>
        <w:ind w:left="0"/>
      </w:pPr>
    </w:p>
    <w:p w:rsidR="0057698A" w:rsidRDefault="0057698A" w:rsidP="003278CD">
      <w:pPr>
        <w:rPr>
          <w:sz w:val="24"/>
        </w:rPr>
      </w:pPr>
      <w:r>
        <w:t xml:space="preserve">Глава </w:t>
      </w:r>
      <w:r w:rsidRPr="00A1041F">
        <w:t xml:space="preserve">Ермаковского района </w:t>
      </w:r>
      <w:r>
        <w:t xml:space="preserve">                                 </w:t>
      </w:r>
      <w:r w:rsidRPr="00A1041F">
        <w:t xml:space="preserve">       </w:t>
      </w:r>
      <w:r>
        <w:tab/>
      </w:r>
      <w:r>
        <w:tab/>
        <w:t>М. А. Виговский</w:t>
      </w: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57698A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</w:p>
    <w:p w:rsidR="0057698A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</w:p>
    <w:p w:rsidR="0057698A" w:rsidRPr="001F021E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  <w:r w:rsidRPr="001F021E">
        <w:rPr>
          <w:sz w:val="24"/>
        </w:rPr>
        <w:t>Приложение № 1</w:t>
      </w:r>
    </w:p>
    <w:p w:rsidR="0057698A" w:rsidRPr="001F021E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  <w:r w:rsidRPr="001F021E">
        <w:rPr>
          <w:sz w:val="24"/>
        </w:rPr>
        <w:t xml:space="preserve">к Постановлению  администрации </w:t>
      </w:r>
    </w:p>
    <w:p w:rsidR="0057698A" w:rsidRPr="001F021E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  <w:r w:rsidRPr="001F021E">
        <w:rPr>
          <w:sz w:val="24"/>
        </w:rPr>
        <w:t>Ермаковского района</w:t>
      </w:r>
    </w:p>
    <w:p w:rsidR="0057698A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  <w:r w:rsidRPr="001F021E">
        <w:rPr>
          <w:sz w:val="24"/>
        </w:rPr>
        <w:t xml:space="preserve">от </w:t>
      </w:r>
      <w:r>
        <w:rPr>
          <w:sz w:val="24"/>
        </w:rPr>
        <w:t>29.07.2016г. № 475-п</w:t>
      </w:r>
    </w:p>
    <w:p w:rsidR="0057698A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</w:p>
    <w:p w:rsidR="0057698A" w:rsidRPr="001F021E" w:rsidRDefault="0057698A" w:rsidP="001F021E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</w:p>
    <w:p w:rsidR="0057698A" w:rsidRDefault="0057698A" w:rsidP="006A4399">
      <w:pPr>
        <w:pStyle w:val="ListParagraph"/>
        <w:numPr>
          <w:ilvl w:val="0"/>
          <w:numId w:val="28"/>
        </w:numPr>
        <w:ind w:left="709" w:hanging="709"/>
        <w:rPr>
          <w:bCs/>
          <w:sz w:val="24"/>
        </w:rPr>
      </w:pPr>
      <w:r w:rsidRPr="006A4399">
        <w:rPr>
          <w:bCs/>
          <w:sz w:val="24"/>
        </w:rPr>
        <w:t xml:space="preserve">ПОРЯДОК И УСЛОВИЯ ВЫПЛАТ СТИМУЛИРУЮЩЕГО ХАРАКТЕРА </w:t>
      </w:r>
      <w:r>
        <w:rPr>
          <w:bCs/>
          <w:sz w:val="24"/>
        </w:rPr>
        <w:t xml:space="preserve"> </w:t>
      </w:r>
      <w:r w:rsidRPr="006A4399">
        <w:rPr>
          <w:bCs/>
          <w:sz w:val="24"/>
        </w:rPr>
        <w:t xml:space="preserve"> РАБОТНИКА</w:t>
      </w:r>
      <w:r>
        <w:rPr>
          <w:bCs/>
          <w:sz w:val="24"/>
        </w:rPr>
        <w:t>М УЧРЕЖДЕНИЯ</w:t>
      </w:r>
    </w:p>
    <w:p w:rsidR="0057698A" w:rsidRPr="006A4399" w:rsidRDefault="0057698A" w:rsidP="0069670B">
      <w:pPr>
        <w:pStyle w:val="ListParagraph"/>
        <w:ind w:left="709"/>
        <w:rPr>
          <w:bCs/>
          <w:sz w:val="24"/>
        </w:rPr>
      </w:pPr>
    </w:p>
    <w:p w:rsidR="0057698A" w:rsidRDefault="0057698A" w:rsidP="001424BE">
      <w:pPr>
        <w:contextualSpacing/>
        <w:rPr>
          <w:bCs/>
          <w:sz w:val="24"/>
        </w:rPr>
      </w:pPr>
      <w:r>
        <w:rPr>
          <w:bCs/>
          <w:sz w:val="24"/>
        </w:rPr>
        <w:t>4.1. Заработная плата работника учреждения включает в себя должностной оклад, выплаты компенсационного и стимулирующего характера.</w:t>
      </w:r>
    </w:p>
    <w:p w:rsidR="0057698A" w:rsidRDefault="0057698A" w:rsidP="001424BE">
      <w:pPr>
        <w:contextualSpacing/>
        <w:rPr>
          <w:bCs/>
          <w:sz w:val="24"/>
        </w:rPr>
      </w:pPr>
      <w:r>
        <w:rPr>
          <w:bCs/>
          <w:sz w:val="24"/>
        </w:rPr>
        <w:t xml:space="preserve">4.2. Работникам учреждения устанавливаются выплаты компенсационного характера в порядке, размерах и условиях, предусмотренных разделом </w:t>
      </w:r>
      <w:r>
        <w:rPr>
          <w:bCs/>
          <w:sz w:val="24"/>
          <w:lang w:val="en-US"/>
        </w:rPr>
        <w:t>III</w:t>
      </w:r>
      <w:r>
        <w:rPr>
          <w:bCs/>
          <w:sz w:val="24"/>
        </w:rPr>
        <w:t xml:space="preserve"> настоящего Положения.</w:t>
      </w:r>
    </w:p>
    <w:p w:rsidR="0057698A" w:rsidRPr="009C2DA7" w:rsidRDefault="0057698A" w:rsidP="00E01AC1">
      <w:pPr>
        <w:contextualSpacing/>
        <w:rPr>
          <w:bCs/>
          <w:sz w:val="24"/>
        </w:rPr>
      </w:pPr>
      <w:r>
        <w:rPr>
          <w:bCs/>
          <w:sz w:val="24"/>
        </w:rPr>
        <w:t xml:space="preserve">4.3. Фонд для осуществления выплат стимулирующего характера </w:t>
      </w:r>
      <w:r w:rsidRPr="009C2DA7">
        <w:rPr>
          <w:bCs/>
          <w:sz w:val="24"/>
        </w:rPr>
        <w:t>определ</w:t>
      </w:r>
      <w:r>
        <w:rPr>
          <w:bCs/>
          <w:sz w:val="24"/>
        </w:rPr>
        <w:t>яется</w:t>
      </w:r>
      <w:r w:rsidRPr="009C2DA7">
        <w:rPr>
          <w:bCs/>
          <w:sz w:val="24"/>
        </w:rPr>
        <w:t xml:space="preserve"> </w:t>
      </w:r>
      <w:r>
        <w:rPr>
          <w:bCs/>
          <w:sz w:val="24"/>
        </w:rPr>
        <w:t xml:space="preserve">в </w:t>
      </w:r>
      <w:r w:rsidRPr="009C2DA7">
        <w:rPr>
          <w:bCs/>
          <w:sz w:val="24"/>
        </w:rPr>
        <w:t>процентн</w:t>
      </w:r>
      <w:r>
        <w:rPr>
          <w:bCs/>
          <w:sz w:val="24"/>
        </w:rPr>
        <w:t>о</w:t>
      </w:r>
      <w:r w:rsidRPr="009C2DA7">
        <w:rPr>
          <w:bCs/>
          <w:sz w:val="24"/>
        </w:rPr>
        <w:t>м отношением к общему фонду оплаты труда работников учреждения, включая:</w:t>
      </w:r>
    </w:p>
    <w:p w:rsidR="0057698A" w:rsidRPr="009C2DA7" w:rsidRDefault="0057698A" w:rsidP="009C2DA7">
      <w:pPr>
        <w:ind w:firstLine="709"/>
        <w:contextualSpacing/>
        <w:rPr>
          <w:bCs/>
          <w:sz w:val="24"/>
        </w:rPr>
      </w:pPr>
      <w:r w:rsidRPr="009C2DA7">
        <w:rPr>
          <w:bCs/>
          <w:sz w:val="24"/>
        </w:rPr>
        <w:t>бюджетные ассигнования (с учетом дополнительных субсидий, предусмотренных учреждению в целях реализации Указа Президента Российской Федерации от 07.05.2012 г. № 597 «О мероприятиях по реализации государственной социальной политики») и средств, полученных от оптимизационных мероприятий);</w:t>
      </w:r>
    </w:p>
    <w:p w:rsidR="0057698A" w:rsidRPr="009C2DA7" w:rsidRDefault="0057698A" w:rsidP="009C2DA7">
      <w:pPr>
        <w:ind w:firstLine="709"/>
        <w:contextualSpacing/>
        <w:rPr>
          <w:bCs/>
          <w:sz w:val="24"/>
        </w:rPr>
      </w:pPr>
      <w:r w:rsidRPr="009C2DA7">
        <w:rPr>
          <w:bCs/>
          <w:sz w:val="24"/>
        </w:rPr>
        <w:t>средства, полученные от приносящей доход деятельности.</w:t>
      </w:r>
    </w:p>
    <w:p w:rsidR="0057698A" w:rsidRDefault="0057698A" w:rsidP="00E01AC1">
      <w:pPr>
        <w:contextualSpacing/>
        <w:rPr>
          <w:bCs/>
          <w:sz w:val="24"/>
        </w:rPr>
      </w:pPr>
      <w:r>
        <w:rPr>
          <w:bCs/>
          <w:sz w:val="24"/>
        </w:rPr>
        <w:t>4.4. В пределах средств на осуществление выплат стимулирующего характера работникам учреждения могут устанавливаться следующие виды выплат стимулирующего характера:</w:t>
      </w:r>
    </w:p>
    <w:p w:rsidR="0057698A" w:rsidRDefault="0057698A" w:rsidP="006A4399">
      <w:pPr>
        <w:ind w:firstLine="709"/>
        <w:contextualSpacing/>
        <w:rPr>
          <w:bCs/>
          <w:sz w:val="24"/>
        </w:rPr>
      </w:pPr>
      <w:r>
        <w:rPr>
          <w:bCs/>
          <w:sz w:val="24"/>
        </w:rPr>
        <w:t>- персональные выплаты;</w:t>
      </w:r>
    </w:p>
    <w:p w:rsidR="0057698A" w:rsidRDefault="0057698A" w:rsidP="006A4399">
      <w:pPr>
        <w:ind w:firstLine="709"/>
        <w:contextualSpacing/>
        <w:rPr>
          <w:bCs/>
          <w:sz w:val="24"/>
        </w:rPr>
      </w:pPr>
      <w:r>
        <w:rPr>
          <w:bCs/>
          <w:sz w:val="24"/>
        </w:rPr>
        <w:t>- выплаты по итогам работы.</w:t>
      </w:r>
    </w:p>
    <w:p w:rsidR="0057698A" w:rsidRPr="00E7704A" w:rsidRDefault="0057698A" w:rsidP="00E01AC1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4.4.1. </w:t>
      </w:r>
      <w:r w:rsidRPr="00E7704A">
        <w:rPr>
          <w:color w:val="000000"/>
          <w:sz w:val="24"/>
        </w:rPr>
        <w:t>Персональные выплаты к окладу (должностному окладу), ставке заработной платы работникам учреждений устанавливаются:</w:t>
      </w:r>
    </w:p>
    <w:p w:rsidR="0057698A" w:rsidRPr="00E7704A" w:rsidRDefault="0057698A" w:rsidP="004C21B4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- з</w:t>
      </w:r>
      <w:r w:rsidRPr="00E7704A">
        <w:rPr>
          <w:color w:val="000000"/>
          <w:sz w:val="24"/>
        </w:rPr>
        <w:t>а опыт работы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r>
        <w:rPr>
          <w:color w:val="000000"/>
          <w:sz w:val="24"/>
        </w:rPr>
        <w:t xml:space="preserve"> 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до 15% за знание и использование в работе двух иностранных языков и более;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до 25%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57698A" w:rsidRDefault="0057698A" w:rsidP="00E7704A">
      <w:pPr>
        <w:shd w:val="clear" w:color="auto" w:fill="FFFFFF"/>
        <w:ind w:firstLine="539"/>
        <w:rPr>
          <w:color w:val="000000"/>
          <w:sz w:val="24"/>
        </w:rPr>
      </w:pPr>
      <w:r w:rsidRPr="00E7704A">
        <w:rPr>
          <w:color w:val="000000"/>
          <w:sz w:val="24"/>
        </w:rPr>
        <w:t>до 35% при наличии ученой степени доктора наук (с даты принятия решения ВАК России о выдаче диплома) или почетного звания "народный"</w:t>
      </w:r>
      <w:r>
        <w:rPr>
          <w:color w:val="000000"/>
          <w:sz w:val="24"/>
        </w:rPr>
        <w:t>;</w:t>
      </w:r>
    </w:p>
    <w:p w:rsidR="0057698A" w:rsidRPr="001F021E" w:rsidRDefault="0057698A" w:rsidP="00992D24">
      <w:pPr>
        <w:contextualSpacing/>
        <w:rPr>
          <w:sz w:val="24"/>
        </w:rPr>
      </w:pPr>
      <w:r>
        <w:rPr>
          <w:sz w:val="24"/>
        </w:rPr>
        <w:t xml:space="preserve">- за </w:t>
      </w:r>
      <w:r w:rsidRPr="001F021E">
        <w:rPr>
          <w:sz w:val="24"/>
        </w:rPr>
        <w:t>работу в учреждении, расположенном в сельской местности, в размере 25 % от оклада (должностного оклада), ставки заработной платы;</w:t>
      </w:r>
    </w:p>
    <w:p w:rsidR="0057698A" w:rsidRDefault="0057698A" w:rsidP="00710E73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7704A">
        <w:rPr>
          <w:color w:val="000000"/>
          <w:sz w:val="24"/>
        </w:rPr>
        <w:t>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</w:t>
      </w:r>
      <w:r>
        <w:rPr>
          <w:color w:val="000000"/>
          <w:sz w:val="24"/>
        </w:rPr>
        <w:t>;</w:t>
      </w:r>
    </w:p>
    <w:p w:rsidR="0057698A" w:rsidRPr="00E7704A" w:rsidRDefault="0057698A" w:rsidP="00710E73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- з</w:t>
      </w:r>
      <w:r w:rsidRPr="00E7704A">
        <w:rPr>
          <w:color w:val="000000"/>
          <w:sz w:val="24"/>
        </w:rPr>
        <w:t>а сложность, напряженность и особый режим работы:</w:t>
      </w:r>
    </w:p>
    <w:p w:rsidR="0057698A" w:rsidRPr="00E7704A" w:rsidRDefault="0057698A" w:rsidP="00710E73">
      <w:pPr>
        <w:shd w:val="clear" w:color="auto" w:fill="FFFFFF"/>
        <w:ind w:firstLine="539"/>
        <w:rPr>
          <w:color w:val="000000"/>
          <w:sz w:val="24"/>
        </w:rPr>
      </w:pPr>
      <w:r w:rsidRPr="00E7704A">
        <w:rPr>
          <w:color w:val="000000"/>
          <w:sz w:val="24"/>
        </w:rPr>
        <w:t xml:space="preserve">до 100% от оклада (должностного оклада), ставки заработной платы работникам </w:t>
      </w:r>
      <w:r>
        <w:rPr>
          <w:color w:val="000000"/>
          <w:sz w:val="24"/>
        </w:rPr>
        <w:t xml:space="preserve"> </w:t>
      </w:r>
      <w:r w:rsidRPr="00E7704A">
        <w:rPr>
          <w:color w:val="000000"/>
          <w:sz w:val="24"/>
        </w:rPr>
        <w:t xml:space="preserve"> муниципальных библиотек;</w:t>
      </w:r>
    </w:p>
    <w:p w:rsidR="0057698A" w:rsidRDefault="0057698A" w:rsidP="00710E73">
      <w:pPr>
        <w:shd w:val="clear" w:color="auto" w:fill="FFFFFF"/>
        <w:ind w:firstLine="539"/>
        <w:rPr>
          <w:color w:val="000000"/>
          <w:sz w:val="24"/>
        </w:rPr>
      </w:pPr>
      <w:r>
        <w:rPr>
          <w:color w:val="000000"/>
          <w:sz w:val="24"/>
        </w:rPr>
        <w:t>до 100 % в</w:t>
      </w:r>
      <w:r w:rsidRPr="00E7704A">
        <w:rPr>
          <w:color w:val="000000"/>
          <w:sz w:val="24"/>
        </w:rPr>
        <w:t xml:space="preserve">одителям </w:t>
      </w:r>
      <w:r>
        <w:rPr>
          <w:color w:val="000000"/>
          <w:sz w:val="24"/>
        </w:rPr>
        <w:t xml:space="preserve">грузовых, легковых автомобилей и автобусов. </w:t>
      </w:r>
    </w:p>
    <w:p w:rsidR="0057698A" w:rsidRPr="00E7704A" w:rsidRDefault="0057698A" w:rsidP="00E4405E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4.4.2. </w:t>
      </w:r>
      <w:r w:rsidRPr="00E7704A">
        <w:rPr>
          <w:color w:val="000000"/>
          <w:sz w:val="24"/>
        </w:rPr>
        <w:t xml:space="preserve">Критерии и условия назначения выплат за сложность, напряженность и особый режим работы работникам </w:t>
      </w:r>
      <w:r>
        <w:rPr>
          <w:color w:val="000000"/>
          <w:sz w:val="24"/>
        </w:rPr>
        <w:t xml:space="preserve">МБУ «Ермаковская централизованная библиотечная система» </w:t>
      </w:r>
      <w:r w:rsidRPr="00E7704A">
        <w:rPr>
          <w:color w:val="000000"/>
          <w:sz w:val="24"/>
        </w:rPr>
        <w:t>определяются локальным актом учреждения и устанавлива</w:t>
      </w:r>
      <w:r>
        <w:rPr>
          <w:color w:val="000000"/>
          <w:sz w:val="24"/>
        </w:rPr>
        <w:t>ю</w:t>
      </w:r>
      <w:r w:rsidRPr="00E7704A">
        <w:rPr>
          <w:color w:val="000000"/>
          <w:sz w:val="24"/>
        </w:rPr>
        <w:t>тся сроком на один год</w:t>
      </w:r>
      <w:r>
        <w:rPr>
          <w:color w:val="000000"/>
          <w:sz w:val="24"/>
        </w:rPr>
        <w:t xml:space="preserve">.  </w:t>
      </w:r>
    </w:p>
    <w:p w:rsidR="0057698A" w:rsidRDefault="0057698A" w:rsidP="00E4405E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4.4.3. О</w:t>
      </w:r>
      <w:r w:rsidRPr="00E7704A">
        <w:rPr>
          <w:color w:val="000000"/>
          <w:sz w:val="24"/>
        </w:rPr>
        <w:t>беспечени</w:t>
      </w:r>
      <w:r>
        <w:rPr>
          <w:color w:val="000000"/>
          <w:sz w:val="24"/>
        </w:rPr>
        <w:t>е</w:t>
      </w:r>
      <w:r w:rsidRPr="00E7704A">
        <w:rPr>
          <w:color w:val="000000"/>
          <w:sz w:val="24"/>
        </w:rPr>
        <w:t xml:space="preserve"> заработной платы работника на уровне размера минимальной заработной платы (минимального размера оплаты труда).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 в текущем году. Размер определяется как разница между размером минимальной заработной платы, установленной в Красноярском крае в текущем году, и величиной заработной платы конкретного работника за соответствующий период.</w:t>
      </w:r>
      <w:r>
        <w:rPr>
          <w:color w:val="000000"/>
          <w:sz w:val="24"/>
        </w:rPr>
        <w:t xml:space="preserve"> </w:t>
      </w:r>
    </w:p>
    <w:p w:rsidR="0057698A" w:rsidRPr="00E7704A" w:rsidRDefault="0057698A" w:rsidP="00BB7018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платы, установленного в Красноярском крае в текущем году, исчисленного пропорционально отработанному работником времени, устанавливается доплата, размер которой для каждого работника определяется как разница между размером минимальной заработной платы, установленным в Красноярском крае в текущем году, исчисленным пропорционально отработанному работником времени, и величиной заработной платы конкретного работника за соответствующий период.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Персональная выплата в целях обеспечения заработной платы работника на уровне размера минимальной заработной платы устанавливается в случаях: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если размер минимальной заработной платы в Красноярском крае установлен;</w:t>
      </w:r>
    </w:p>
    <w:p w:rsidR="0057698A" w:rsidRPr="00E7704A" w:rsidRDefault="0057698A" w:rsidP="00E7704A">
      <w:pPr>
        <w:shd w:val="clear" w:color="auto" w:fill="FFFFFF"/>
        <w:ind w:firstLine="539"/>
        <w:rPr>
          <w:color w:val="000000"/>
          <w:sz w:val="24"/>
        </w:rPr>
      </w:pPr>
      <w:r w:rsidRPr="00E7704A">
        <w:rPr>
          <w:color w:val="000000"/>
          <w:sz w:val="24"/>
        </w:rPr>
        <w:t>если размер минимальной заработной платы в Красноярском крае не установлен, но размер минимальной заработной платы, установленный в Красноярском крае в текущем году, превышает или равен минимальному размеру оплаты труда.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Предусмотренная настоящим пунктом персональная выплата в целях обеспечения заработной платы работника на уровне минимального размера оплаты труда устанавливается в случае:</w:t>
      </w:r>
    </w:p>
    <w:p w:rsidR="0057698A" w:rsidRPr="00E7704A" w:rsidRDefault="0057698A" w:rsidP="00E7704A">
      <w:pPr>
        <w:shd w:val="clear" w:color="auto" w:fill="FFFFFF"/>
        <w:ind w:firstLine="540"/>
        <w:rPr>
          <w:color w:val="000000"/>
          <w:sz w:val="24"/>
        </w:rPr>
      </w:pPr>
      <w:r w:rsidRPr="00E7704A">
        <w:rPr>
          <w:color w:val="000000"/>
          <w:sz w:val="24"/>
        </w:rPr>
        <w:t>если в Красноярском крае не установлен размер минимальной заработной платы и минимальный размер оплаты труда превышает размер минимальной заработной платы, установленный в Красноярском крае в текущем году.</w:t>
      </w:r>
    </w:p>
    <w:p w:rsidR="0057698A" w:rsidRDefault="0057698A" w:rsidP="00E4405E">
      <w:pPr>
        <w:contextualSpacing/>
        <w:rPr>
          <w:bCs/>
          <w:sz w:val="24"/>
        </w:rPr>
      </w:pPr>
      <w:r>
        <w:rPr>
          <w:bCs/>
          <w:sz w:val="24"/>
        </w:rPr>
        <w:t xml:space="preserve">4.5. </w:t>
      </w:r>
      <w:r w:rsidRPr="009D34CD">
        <w:rPr>
          <w:bCs/>
          <w:sz w:val="24"/>
        </w:rPr>
        <w:t>Выплат</w:t>
      </w:r>
      <w:r>
        <w:rPr>
          <w:bCs/>
          <w:sz w:val="24"/>
        </w:rPr>
        <w:t>ы</w:t>
      </w:r>
      <w:r w:rsidRPr="009D34CD">
        <w:rPr>
          <w:bCs/>
          <w:sz w:val="24"/>
        </w:rPr>
        <w:t xml:space="preserve"> по итогам работы за период (месяц, квартал, год) (премии) осуществляются с целью поощрения работников учреждения за результаты труда по итогам работы.</w:t>
      </w:r>
    </w:p>
    <w:p w:rsidR="0057698A" w:rsidRPr="00E74675" w:rsidRDefault="0057698A" w:rsidP="00BB7018">
      <w:pPr>
        <w:contextualSpacing/>
        <w:rPr>
          <w:bCs/>
          <w:sz w:val="24"/>
        </w:rPr>
      </w:pPr>
      <w:r>
        <w:rPr>
          <w:bCs/>
          <w:sz w:val="24"/>
        </w:rPr>
        <w:t xml:space="preserve">4.5.1. </w:t>
      </w:r>
      <w:r w:rsidRPr="00E74675">
        <w:rPr>
          <w:bCs/>
          <w:sz w:val="24"/>
        </w:rPr>
        <w:t>При премировании работника  учитывается:</w:t>
      </w:r>
    </w:p>
    <w:p w:rsidR="0057698A" w:rsidRPr="00E74675" w:rsidRDefault="0057698A" w:rsidP="00E74675">
      <w:pPr>
        <w:numPr>
          <w:ilvl w:val="0"/>
          <w:numId w:val="22"/>
        </w:numPr>
        <w:ind w:left="0" w:firstLine="567"/>
        <w:contextualSpacing/>
        <w:rPr>
          <w:bCs/>
          <w:sz w:val="24"/>
        </w:rPr>
      </w:pPr>
      <w:r w:rsidRPr="00E74675">
        <w:rPr>
          <w:bCs/>
          <w:sz w:val="24"/>
        </w:rPr>
        <w:t>объективность: размер вознаграждения работника  определяется на основе объективной оценки результатов его труда;</w:t>
      </w:r>
    </w:p>
    <w:p w:rsidR="0057698A" w:rsidRPr="00E74675" w:rsidRDefault="0057698A" w:rsidP="00E74675">
      <w:pPr>
        <w:numPr>
          <w:ilvl w:val="0"/>
          <w:numId w:val="22"/>
        </w:numPr>
        <w:ind w:left="0" w:firstLine="567"/>
        <w:contextualSpacing/>
        <w:rPr>
          <w:bCs/>
          <w:sz w:val="24"/>
        </w:rPr>
      </w:pPr>
      <w:r w:rsidRPr="00E74675">
        <w:rPr>
          <w:bCs/>
          <w:sz w:val="24"/>
        </w:rPr>
        <w:t>прозрачность: работник должен знать, какое вознаграждение он получит в зависимости от результатов своего труда;</w:t>
      </w:r>
    </w:p>
    <w:p w:rsidR="0057698A" w:rsidRPr="00E74675" w:rsidRDefault="0057698A" w:rsidP="00E74675">
      <w:pPr>
        <w:numPr>
          <w:ilvl w:val="0"/>
          <w:numId w:val="22"/>
        </w:numPr>
        <w:ind w:left="0" w:firstLine="567"/>
        <w:contextualSpacing/>
        <w:rPr>
          <w:bCs/>
          <w:sz w:val="24"/>
        </w:rPr>
      </w:pPr>
      <w:r w:rsidRPr="00E74675">
        <w:rPr>
          <w:bCs/>
          <w:sz w:val="24"/>
        </w:rPr>
        <w:t>адекватность: вознаграждение должно быть адекватно трудовому вкладу каждого работника в результат деятельности всего коллектива (учреждения),  опыту и уровню квалификации работника;</w:t>
      </w:r>
    </w:p>
    <w:p w:rsidR="0057698A" w:rsidRPr="00E74675" w:rsidRDefault="0057698A" w:rsidP="00E74675">
      <w:pPr>
        <w:numPr>
          <w:ilvl w:val="0"/>
          <w:numId w:val="22"/>
        </w:numPr>
        <w:ind w:left="0" w:firstLine="567"/>
        <w:contextualSpacing/>
        <w:rPr>
          <w:bCs/>
          <w:sz w:val="24"/>
        </w:rPr>
      </w:pPr>
      <w:r w:rsidRPr="00E74675">
        <w:rPr>
          <w:bCs/>
          <w:sz w:val="24"/>
        </w:rPr>
        <w:t>своевременность: вознаграждение должно следовать за достижением результата;</w:t>
      </w:r>
    </w:p>
    <w:p w:rsidR="0057698A" w:rsidRPr="00E74675" w:rsidRDefault="0057698A" w:rsidP="00E74675">
      <w:pPr>
        <w:numPr>
          <w:ilvl w:val="0"/>
          <w:numId w:val="22"/>
        </w:numPr>
        <w:ind w:left="0" w:firstLine="567"/>
        <w:contextualSpacing/>
        <w:rPr>
          <w:bCs/>
          <w:sz w:val="24"/>
        </w:rPr>
      </w:pPr>
      <w:r w:rsidRPr="00E74675">
        <w:rPr>
          <w:bCs/>
          <w:sz w:val="24"/>
        </w:rPr>
        <w:t>справедливость: правила определения вознаграждения должны быть понятны каждому работнику.</w:t>
      </w:r>
    </w:p>
    <w:p w:rsidR="0057698A" w:rsidRPr="00E74675" w:rsidRDefault="0057698A" w:rsidP="00BB7018">
      <w:pPr>
        <w:contextualSpacing/>
        <w:rPr>
          <w:bCs/>
          <w:sz w:val="24"/>
        </w:rPr>
      </w:pPr>
      <w:r>
        <w:rPr>
          <w:bCs/>
          <w:sz w:val="24"/>
        </w:rPr>
        <w:t xml:space="preserve">4.5.2. </w:t>
      </w:r>
      <w:r w:rsidRPr="00E74675">
        <w:rPr>
          <w:bCs/>
          <w:sz w:val="24"/>
        </w:rPr>
        <w:t xml:space="preserve">Премирование работников учреждения производится при условии: </w:t>
      </w:r>
    </w:p>
    <w:p w:rsidR="0057698A" w:rsidRPr="00E74675" w:rsidRDefault="0057698A" w:rsidP="00E74675">
      <w:pPr>
        <w:ind w:firstLine="567"/>
        <w:contextualSpacing/>
        <w:rPr>
          <w:bCs/>
          <w:sz w:val="24"/>
        </w:rPr>
      </w:pPr>
      <w:r w:rsidRPr="00E74675">
        <w:rPr>
          <w:bCs/>
          <w:sz w:val="24"/>
        </w:rPr>
        <w:t>выполнения показателей эффективности  деятельности за отчетный период (месяц, квартал, год);</w:t>
      </w:r>
    </w:p>
    <w:p w:rsidR="0057698A" w:rsidRPr="00E74675" w:rsidRDefault="0057698A" w:rsidP="00E74675">
      <w:pPr>
        <w:ind w:firstLine="709"/>
        <w:contextualSpacing/>
        <w:rPr>
          <w:bCs/>
          <w:sz w:val="24"/>
        </w:rPr>
      </w:pPr>
      <w:r w:rsidRPr="00E74675">
        <w:rPr>
          <w:bCs/>
          <w:sz w:val="24"/>
        </w:rPr>
        <w:t>отсутствия сбоев в работе и качественного выполнения своих основных задач и функций (для руководителей структурных подразделений - отсутствия сбоев в работе и качественного выполнения основных задач и функций непосредственно подчиненных и подразделений);</w:t>
      </w:r>
    </w:p>
    <w:p w:rsidR="0057698A" w:rsidRPr="00E74675" w:rsidRDefault="0057698A" w:rsidP="00E74675">
      <w:pPr>
        <w:ind w:firstLine="709"/>
        <w:contextualSpacing/>
        <w:rPr>
          <w:bCs/>
          <w:sz w:val="24"/>
        </w:rPr>
      </w:pPr>
      <w:r w:rsidRPr="00E74675">
        <w:rPr>
          <w:bCs/>
          <w:sz w:val="24"/>
        </w:rPr>
        <w:t>достижение параметров, превышающих нормативные уровни выполнения трудовых обязанностей.</w:t>
      </w:r>
    </w:p>
    <w:p w:rsidR="0057698A" w:rsidRPr="006A4399" w:rsidRDefault="0057698A" w:rsidP="00BB7018">
      <w:pPr>
        <w:contextualSpacing/>
        <w:rPr>
          <w:bCs/>
          <w:sz w:val="24"/>
        </w:rPr>
      </w:pPr>
      <w:r>
        <w:rPr>
          <w:bCs/>
          <w:sz w:val="24"/>
        </w:rPr>
        <w:t xml:space="preserve">4.6. </w:t>
      </w:r>
      <w:r w:rsidRPr="00067ECD">
        <w:rPr>
          <w:bCs/>
          <w:sz w:val="24"/>
        </w:rPr>
        <w:t xml:space="preserve">Выплаты стимулирующего характера выплачиваются по итогам </w:t>
      </w:r>
      <w:r>
        <w:rPr>
          <w:bCs/>
          <w:sz w:val="24"/>
        </w:rPr>
        <w:t>достижения</w:t>
      </w:r>
      <w:r w:rsidRPr="00067ECD">
        <w:rPr>
          <w:bCs/>
          <w:sz w:val="24"/>
        </w:rPr>
        <w:t xml:space="preserve"> показателей эффективности</w:t>
      </w:r>
      <w:r>
        <w:rPr>
          <w:bCs/>
          <w:sz w:val="24"/>
        </w:rPr>
        <w:t xml:space="preserve">, установленных и утвержденных </w:t>
      </w:r>
      <w:r w:rsidRPr="006A4399">
        <w:rPr>
          <w:bCs/>
          <w:sz w:val="24"/>
        </w:rPr>
        <w:t xml:space="preserve">руководителем учреждения </w:t>
      </w:r>
      <w:r>
        <w:rPr>
          <w:bCs/>
          <w:sz w:val="24"/>
        </w:rPr>
        <w:t xml:space="preserve"> </w:t>
      </w:r>
      <w:r w:rsidRPr="006A4399">
        <w:rPr>
          <w:bCs/>
          <w:sz w:val="24"/>
        </w:rPr>
        <w:t xml:space="preserve"> по каждой должности в увязке с показателями оценки деятельности учреждения за отчетный период (месяц, квартал, год)</w:t>
      </w:r>
      <w:r>
        <w:rPr>
          <w:bCs/>
          <w:sz w:val="24"/>
        </w:rPr>
        <w:t xml:space="preserve"> в целом</w:t>
      </w:r>
      <w:r w:rsidRPr="006A4399">
        <w:rPr>
          <w:bCs/>
          <w:sz w:val="24"/>
        </w:rPr>
        <w:t>.</w:t>
      </w:r>
    </w:p>
    <w:p w:rsidR="0057698A" w:rsidRPr="00544ABE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4.6.1. </w:t>
      </w:r>
      <w:r w:rsidRPr="00544ABE">
        <w:rPr>
          <w:bCs/>
          <w:sz w:val="24"/>
        </w:rPr>
        <w:t xml:space="preserve">Основанием для осуществления выплат стимулирующего характера является </w:t>
      </w:r>
      <w:r>
        <w:rPr>
          <w:bCs/>
          <w:sz w:val="24"/>
        </w:rPr>
        <w:t xml:space="preserve"> </w:t>
      </w:r>
      <w:r w:rsidRPr="00544ABE">
        <w:rPr>
          <w:bCs/>
          <w:sz w:val="24"/>
        </w:rPr>
        <w:t xml:space="preserve"> наличие следующих документов:</w:t>
      </w:r>
    </w:p>
    <w:p w:rsidR="0057698A" w:rsidRPr="00544ABE" w:rsidRDefault="0057698A" w:rsidP="00544ABE">
      <w:pPr>
        <w:ind w:firstLine="709"/>
        <w:contextualSpacing/>
        <w:rPr>
          <w:bCs/>
          <w:sz w:val="24"/>
        </w:rPr>
      </w:pPr>
      <w:r w:rsidRPr="00544ABE">
        <w:rPr>
          <w:bCs/>
          <w:sz w:val="24"/>
        </w:rPr>
        <w:t xml:space="preserve">- представленные в установленные сроки отчётные данные по выполнению показателей эффективности деятельности за отчетный период (месяц, квартал, год);  </w:t>
      </w:r>
    </w:p>
    <w:p w:rsidR="0057698A" w:rsidRPr="00544ABE" w:rsidRDefault="0057698A" w:rsidP="00544ABE">
      <w:pPr>
        <w:ind w:firstLine="709"/>
        <w:contextualSpacing/>
        <w:rPr>
          <w:bCs/>
          <w:sz w:val="24"/>
        </w:rPr>
      </w:pPr>
      <w:r w:rsidRPr="00544ABE">
        <w:rPr>
          <w:bCs/>
          <w:sz w:val="24"/>
        </w:rPr>
        <w:t>- оценочный лист работника учреждения и пояснительная записка к нему</w:t>
      </w:r>
      <w:r>
        <w:rPr>
          <w:bCs/>
          <w:sz w:val="24"/>
        </w:rPr>
        <w:t>.</w:t>
      </w:r>
      <w:r w:rsidRPr="00544ABE">
        <w:rPr>
          <w:bCs/>
          <w:sz w:val="24"/>
        </w:rPr>
        <w:t xml:space="preserve"> </w:t>
      </w:r>
    </w:p>
    <w:p w:rsidR="0057698A" w:rsidRPr="006A4399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4.6.2. </w:t>
      </w:r>
      <w:r w:rsidRPr="006A4399">
        <w:rPr>
          <w:bCs/>
          <w:sz w:val="24"/>
        </w:rPr>
        <w:t xml:space="preserve">Информация, отражённая в пояснительной записке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</w:t>
      </w:r>
      <w:r>
        <w:rPr>
          <w:bCs/>
          <w:sz w:val="24"/>
        </w:rPr>
        <w:t>подкрепленные</w:t>
      </w:r>
      <w:r w:rsidRPr="006A4399">
        <w:rPr>
          <w:bCs/>
          <w:sz w:val="24"/>
        </w:rPr>
        <w:t xml:space="preserve"> соответствующими расчётами</w:t>
      </w:r>
      <w:r>
        <w:rPr>
          <w:bCs/>
          <w:sz w:val="24"/>
        </w:rPr>
        <w:t xml:space="preserve"> и документами,</w:t>
      </w:r>
      <w:r w:rsidRPr="00313933">
        <w:rPr>
          <w:bCs/>
          <w:sz w:val="24"/>
        </w:rPr>
        <w:t xml:space="preserve"> </w:t>
      </w:r>
      <w:r w:rsidRPr="006A4399">
        <w:rPr>
          <w:bCs/>
          <w:sz w:val="24"/>
        </w:rPr>
        <w:t>подтверждающи</w:t>
      </w:r>
      <w:r>
        <w:rPr>
          <w:bCs/>
          <w:sz w:val="24"/>
        </w:rPr>
        <w:t>ми</w:t>
      </w:r>
      <w:r w:rsidRPr="006A4399">
        <w:rPr>
          <w:bCs/>
          <w:sz w:val="24"/>
        </w:rPr>
        <w:t xml:space="preserve"> фактическое выполнение показателей эффективности деятельности работника.</w:t>
      </w:r>
    </w:p>
    <w:p w:rsidR="0057698A" w:rsidRPr="006A4399" w:rsidRDefault="0057698A" w:rsidP="006A4399">
      <w:pPr>
        <w:ind w:firstLine="709"/>
        <w:contextualSpacing/>
        <w:rPr>
          <w:bCs/>
          <w:sz w:val="24"/>
        </w:rPr>
      </w:pPr>
      <w:r w:rsidRPr="006A4399">
        <w:rPr>
          <w:bCs/>
          <w:sz w:val="24"/>
        </w:rPr>
        <w:t>Кроме того, в пояснительной записке указываются причины, повлиявшие на снижение (увеличение) выполнения показателей.</w:t>
      </w:r>
    </w:p>
    <w:p w:rsidR="0057698A" w:rsidRPr="006A4399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4.6.3. </w:t>
      </w:r>
      <w:r w:rsidRPr="006A4399">
        <w:rPr>
          <w:bCs/>
          <w:sz w:val="24"/>
        </w:rPr>
        <w:t>Ответственными за предоставление отчёта о выполнении показателей эффективности деятельности работников являются руководители соответствующих структурных подразделений и (или) заместитель руководителя учреждения по данному направлению.</w:t>
      </w:r>
    </w:p>
    <w:p w:rsidR="0057698A" w:rsidRPr="006A4399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4.7. </w:t>
      </w:r>
      <w:r w:rsidRPr="006A4399">
        <w:rPr>
          <w:bCs/>
          <w:sz w:val="24"/>
        </w:rPr>
        <w:t>Для подведения итогов и оценки выполнения показателей эффективности деятельности работников за соответствующий отчетный период необходимо учредить коллегиальный орган (комиссию), наделенный правами принятия решения о выплате премии.</w:t>
      </w:r>
    </w:p>
    <w:p w:rsidR="0057698A" w:rsidRPr="006A4399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4.8. </w:t>
      </w:r>
      <w:r w:rsidRPr="006A4399">
        <w:rPr>
          <w:bCs/>
          <w:sz w:val="24"/>
        </w:rPr>
        <w:t>Степень выполнения каждого показателя эффективности деятельности может оцениваться в баллах.</w:t>
      </w:r>
    </w:p>
    <w:p w:rsidR="0057698A" w:rsidRPr="006A4399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4.9. </w:t>
      </w:r>
      <w:r w:rsidRPr="006A4399">
        <w:rPr>
          <w:bCs/>
          <w:sz w:val="24"/>
        </w:rPr>
        <w:t>При абсолютном выполнении всех целевых показателей работнику устанавливается максимальная сумма оценочных критериев, что является основанием для выплаты ему премии в полном размере (100 %), предусмотренной на эти цели в отчетном периоде.</w:t>
      </w:r>
    </w:p>
    <w:p w:rsidR="0057698A" w:rsidRDefault="0057698A" w:rsidP="00D22820">
      <w:pPr>
        <w:contextualSpacing/>
        <w:rPr>
          <w:bCs/>
          <w:sz w:val="24"/>
        </w:rPr>
      </w:pPr>
      <w:r>
        <w:rPr>
          <w:bCs/>
          <w:sz w:val="24"/>
        </w:rPr>
        <w:t xml:space="preserve">4.10. </w:t>
      </w:r>
      <w:r w:rsidRPr="006A4399">
        <w:rPr>
          <w:bCs/>
          <w:sz w:val="24"/>
        </w:rPr>
        <w:t xml:space="preserve">При невыполнении или неполном выполнении отдельных показателей размер премии уменьшается пропорционально сумме оценочных критериев за выполнение показателей. Премирование работника производится по итогам работы за соответствующий отчетный период. </w:t>
      </w: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Default="0057698A" w:rsidP="0047648F">
      <w:pPr>
        <w:ind w:left="4956" w:firstLine="708"/>
        <w:contextualSpacing/>
        <w:rPr>
          <w:bCs/>
          <w:sz w:val="24"/>
        </w:rPr>
      </w:pPr>
    </w:p>
    <w:p w:rsidR="0057698A" w:rsidRPr="00A77DC8" w:rsidRDefault="0057698A" w:rsidP="0047648F">
      <w:pPr>
        <w:ind w:left="4956" w:firstLine="708"/>
        <w:contextualSpacing/>
        <w:rPr>
          <w:bCs/>
          <w:sz w:val="24"/>
        </w:rPr>
      </w:pPr>
      <w:r w:rsidRPr="00A77DC8">
        <w:rPr>
          <w:bCs/>
          <w:sz w:val="24"/>
        </w:rPr>
        <w:t xml:space="preserve">Приложение № </w:t>
      </w:r>
      <w:r>
        <w:rPr>
          <w:bCs/>
          <w:sz w:val="24"/>
        </w:rPr>
        <w:t>2</w:t>
      </w:r>
    </w:p>
    <w:p w:rsidR="0057698A" w:rsidRPr="00A77DC8" w:rsidRDefault="0057698A" w:rsidP="0047648F">
      <w:pPr>
        <w:ind w:left="5664"/>
        <w:contextualSpacing/>
        <w:rPr>
          <w:bCs/>
          <w:sz w:val="24"/>
        </w:rPr>
      </w:pPr>
      <w:r w:rsidRPr="00A77DC8">
        <w:rPr>
          <w:bCs/>
          <w:sz w:val="24"/>
        </w:rPr>
        <w:t xml:space="preserve">к Постановлению  администрации </w:t>
      </w:r>
    </w:p>
    <w:p w:rsidR="0057698A" w:rsidRPr="00A77DC8" w:rsidRDefault="0057698A" w:rsidP="0047648F">
      <w:pPr>
        <w:ind w:left="4956" w:firstLine="708"/>
        <w:contextualSpacing/>
        <w:rPr>
          <w:bCs/>
          <w:sz w:val="24"/>
        </w:rPr>
      </w:pPr>
      <w:r w:rsidRPr="00A77DC8">
        <w:rPr>
          <w:bCs/>
          <w:sz w:val="24"/>
        </w:rPr>
        <w:t>Ермаковского района</w:t>
      </w:r>
    </w:p>
    <w:p w:rsidR="0057698A" w:rsidRPr="00A77DC8" w:rsidRDefault="0057698A" w:rsidP="0047648F">
      <w:pPr>
        <w:ind w:left="4956" w:firstLine="708"/>
        <w:contextualSpacing/>
        <w:rPr>
          <w:bCs/>
          <w:sz w:val="24"/>
        </w:rPr>
      </w:pPr>
      <w:r w:rsidRPr="00A77DC8">
        <w:rPr>
          <w:bCs/>
          <w:sz w:val="24"/>
        </w:rPr>
        <w:t xml:space="preserve">от </w:t>
      </w:r>
      <w:r>
        <w:rPr>
          <w:bCs/>
          <w:sz w:val="24"/>
        </w:rPr>
        <w:t>29.07.2016г. № 475-п</w:t>
      </w:r>
    </w:p>
    <w:p w:rsidR="0057698A" w:rsidRPr="006A4399" w:rsidRDefault="0057698A" w:rsidP="00D22820">
      <w:pPr>
        <w:contextualSpacing/>
        <w:rPr>
          <w:bCs/>
          <w:sz w:val="24"/>
        </w:rPr>
      </w:pPr>
    </w:p>
    <w:p w:rsidR="0057698A" w:rsidRDefault="0057698A" w:rsidP="001F021E">
      <w:pPr>
        <w:ind w:left="1418"/>
        <w:contextualSpacing/>
        <w:rPr>
          <w:bCs/>
          <w:sz w:val="24"/>
        </w:rPr>
      </w:pPr>
    </w:p>
    <w:p w:rsidR="0057698A" w:rsidRPr="00B33CE4" w:rsidRDefault="0057698A" w:rsidP="00B33CE4">
      <w:pPr>
        <w:pStyle w:val="ListParagraph"/>
        <w:numPr>
          <w:ilvl w:val="0"/>
          <w:numId w:val="26"/>
        </w:numPr>
        <w:rPr>
          <w:bCs/>
          <w:sz w:val="24"/>
        </w:rPr>
      </w:pPr>
      <w:r w:rsidRPr="00B33CE4">
        <w:rPr>
          <w:bCs/>
          <w:sz w:val="24"/>
        </w:rPr>
        <w:t xml:space="preserve">УСЛОВИЯ ОПЛАТЫ ТРУДА </w:t>
      </w:r>
      <w:r>
        <w:rPr>
          <w:bCs/>
          <w:sz w:val="24"/>
        </w:rPr>
        <w:t>ДИРЕКТОРА</w:t>
      </w:r>
      <w:r w:rsidRPr="00B33CE4">
        <w:rPr>
          <w:bCs/>
          <w:sz w:val="24"/>
        </w:rPr>
        <w:t xml:space="preserve"> УЧРЕЖДЕНИЯ</w:t>
      </w:r>
      <w:r>
        <w:rPr>
          <w:bCs/>
          <w:sz w:val="24"/>
        </w:rPr>
        <w:t xml:space="preserve"> И ЗАМЕСТИТЕЛЯ ДИРЕКТОРА УЧРЕЖДЕНИЯ</w:t>
      </w:r>
    </w:p>
    <w:p w:rsidR="0057698A" w:rsidRPr="001F021E" w:rsidRDefault="0057698A" w:rsidP="001F021E">
      <w:pPr>
        <w:ind w:left="1418"/>
        <w:contextualSpacing/>
        <w:rPr>
          <w:bCs/>
          <w:sz w:val="24"/>
        </w:rPr>
      </w:pPr>
    </w:p>
    <w:p w:rsidR="0057698A" w:rsidRPr="00511C1A" w:rsidRDefault="0057698A" w:rsidP="00EC06A9">
      <w:pPr>
        <w:rPr>
          <w:sz w:val="24"/>
        </w:rPr>
      </w:pPr>
      <w:r w:rsidRPr="001F021E">
        <w:rPr>
          <w:sz w:val="24"/>
        </w:rPr>
        <w:t xml:space="preserve">5.1. Заработная плата </w:t>
      </w:r>
      <w:r>
        <w:rPr>
          <w:sz w:val="24"/>
        </w:rPr>
        <w:t>директора</w:t>
      </w:r>
      <w:r w:rsidRPr="001F021E">
        <w:rPr>
          <w:sz w:val="24"/>
        </w:rPr>
        <w:t xml:space="preserve"> учреждения </w:t>
      </w:r>
      <w:r>
        <w:rPr>
          <w:sz w:val="24"/>
        </w:rPr>
        <w:t xml:space="preserve">и заместителя директора учреждения </w:t>
      </w:r>
      <w:r w:rsidRPr="001F021E">
        <w:rPr>
          <w:sz w:val="24"/>
        </w:rPr>
        <w:t>включает в себя должностной оклад, выплаты компенсационного и стимулирующего характера.</w:t>
      </w:r>
      <w:r>
        <w:rPr>
          <w:sz w:val="24"/>
        </w:rPr>
        <w:t xml:space="preserve"> </w:t>
      </w:r>
      <w:r w:rsidRPr="00511C1A">
        <w:rPr>
          <w:sz w:val="24"/>
        </w:rPr>
        <w:t xml:space="preserve">Средний размер оклада (должностного оклада), ставки заработной платы директора </w:t>
      </w:r>
      <w:r>
        <w:rPr>
          <w:sz w:val="24"/>
        </w:rPr>
        <w:t xml:space="preserve">учреждения </w:t>
      </w:r>
      <w:r w:rsidRPr="00511C1A">
        <w:rPr>
          <w:sz w:val="24"/>
        </w:rPr>
        <w:t xml:space="preserve">определяется в соответствии с порядком исчисления среднего размера оклада (должностного оклада), ставки заработной платы работников </w:t>
      </w:r>
      <w:r>
        <w:rPr>
          <w:sz w:val="24"/>
        </w:rPr>
        <w:t>учреждений культуры,</w:t>
      </w:r>
      <w:r w:rsidRPr="00511C1A">
        <w:rPr>
          <w:sz w:val="24"/>
        </w:rPr>
        <w:t xml:space="preserve"> относимых к основному персоналу по в</w:t>
      </w:r>
      <w:r>
        <w:rPr>
          <w:sz w:val="24"/>
        </w:rPr>
        <w:t xml:space="preserve">иду экономической деятельности в соответствии с постановлением администрации Ермаковского района </w:t>
      </w:r>
      <w:r w:rsidRPr="006F75AF">
        <w:rPr>
          <w:sz w:val="24"/>
        </w:rPr>
        <w:t>от 18.05.2012 № 259-п «Об утверждении перечня должностей, профессий работников учреждений культуры, относимых к основному персоналу по виду экономической деятельности» (в редакции постановлени</w:t>
      </w:r>
      <w:r>
        <w:rPr>
          <w:sz w:val="24"/>
        </w:rPr>
        <w:t>й</w:t>
      </w:r>
      <w:r w:rsidRPr="006F75AF">
        <w:rPr>
          <w:sz w:val="24"/>
        </w:rPr>
        <w:t xml:space="preserve"> от 08.08.2013 № 525-п; от 27.11.2014 № 960-п</w:t>
      </w:r>
      <w:r>
        <w:rPr>
          <w:sz w:val="24"/>
        </w:rPr>
        <w:t>, от 01.07.2016 № 423-п</w:t>
      </w:r>
      <w:r w:rsidRPr="006F75AF">
        <w:rPr>
          <w:sz w:val="24"/>
        </w:rPr>
        <w:t>)</w:t>
      </w:r>
      <w:r>
        <w:rPr>
          <w:sz w:val="24"/>
        </w:rPr>
        <w:t>.</w:t>
      </w:r>
    </w:p>
    <w:p w:rsidR="0057698A" w:rsidRPr="00511C1A" w:rsidRDefault="0057698A" w:rsidP="00511C1A">
      <w:pPr>
        <w:ind w:firstLine="709"/>
        <w:rPr>
          <w:sz w:val="24"/>
        </w:rPr>
      </w:pPr>
      <w:r w:rsidRPr="00511C1A">
        <w:rPr>
          <w:sz w:val="24"/>
        </w:rPr>
        <w:t xml:space="preserve">Размер должностного оклада </w:t>
      </w:r>
      <w:r>
        <w:rPr>
          <w:sz w:val="24"/>
        </w:rPr>
        <w:t>заместителя директора учреждения</w:t>
      </w:r>
      <w:r w:rsidRPr="00511C1A">
        <w:rPr>
          <w:sz w:val="24"/>
        </w:rPr>
        <w:t xml:space="preserve"> устанавливается руководителем учреждения на </w:t>
      </w:r>
      <w:r>
        <w:rPr>
          <w:sz w:val="24"/>
        </w:rPr>
        <w:t>20</w:t>
      </w:r>
      <w:r w:rsidRPr="00511C1A">
        <w:rPr>
          <w:sz w:val="24"/>
        </w:rPr>
        <w:t xml:space="preserve"> процентов ниже размер</w:t>
      </w:r>
      <w:r>
        <w:rPr>
          <w:sz w:val="24"/>
        </w:rPr>
        <w:t>а</w:t>
      </w:r>
      <w:r w:rsidRPr="00511C1A">
        <w:rPr>
          <w:sz w:val="24"/>
        </w:rPr>
        <w:t xml:space="preserve"> должностного оклада директора учреждения.</w:t>
      </w:r>
    </w:p>
    <w:p w:rsidR="0057698A" w:rsidRPr="001F021E" w:rsidRDefault="0057698A" w:rsidP="00F01786">
      <w:pPr>
        <w:rPr>
          <w:sz w:val="24"/>
        </w:rPr>
      </w:pPr>
      <w:r w:rsidRPr="001F021E">
        <w:rPr>
          <w:sz w:val="24"/>
        </w:rPr>
        <w:t xml:space="preserve">5.2 </w:t>
      </w:r>
      <w:r>
        <w:rPr>
          <w:sz w:val="24"/>
        </w:rPr>
        <w:t>Директору</w:t>
      </w:r>
      <w:r w:rsidRPr="001F021E">
        <w:rPr>
          <w:sz w:val="24"/>
        </w:rPr>
        <w:t xml:space="preserve"> учреждения </w:t>
      </w:r>
      <w:r>
        <w:rPr>
          <w:sz w:val="24"/>
        </w:rPr>
        <w:t xml:space="preserve">и заместителю директора </w:t>
      </w:r>
      <w:r w:rsidRPr="001F021E">
        <w:rPr>
          <w:sz w:val="24"/>
        </w:rPr>
        <w:t>устанавливаются выплаты компенсационного характера в порядке, размерах и условиях, предусмотренных разделом III настоящего Положения.</w:t>
      </w:r>
    </w:p>
    <w:p w:rsidR="0057698A" w:rsidRPr="001F021E" w:rsidRDefault="0057698A" w:rsidP="00B1678B">
      <w:pPr>
        <w:rPr>
          <w:sz w:val="24"/>
        </w:rPr>
      </w:pPr>
      <w:r w:rsidRPr="001F021E">
        <w:rPr>
          <w:sz w:val="24"/>
        </w:rPr>
        <w:t xml:space="preserve">5.3. </w:t>
      </w:r>
      <w:r w:rsidRPr="00B1678B">
        <w:rPr>
          <w:sz w:val="24"/>
        </w:rPr>
        <w:t>Директору</w:t>
      </w:r>
      <w:r w:rsidRPr="001F021E">
        <w:rPr>
          <w:sz w:val="24"/>
        </w:rPr>
        <w:t xml:space="preserve"> учреждения в пределах средств на осуществление выплат стимулирующего характера могут устанавливаться следующие виды выплат стимулирующего характера:</w:t>
      </w:r>
    </w:p>
    <w:p w:rsidR="0057698A" w:rsidRPr="001F021E" w:rsidRDefault="0057698A" w:rsidP="00B1678B">
      <w:pPr>
        <w:rPr>
          <w:sz w:val="24"/>
        </w:rPr>
      </w:pPr>
      <w:r w:rsidRPr="001F021E">
        <w:rPr>
          <w:sz w:val="24"/>
        </w:rPr>
        <w:t>5.3.1.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160 % от оклада (должностного оклада).</w:t>
      </w:r>
    </w:p>
    <w:p w:rsidR="0057698A" w:rsidRPr="001F021E" w:rsidRDefault="0057698A" w:rsidP="00B1678B">
      <w:pPr>
        <w:rPr>
          <w:sz w:val="24"/>
        </w:rPr>
      </w:pPr>
      <w:r w:rsidRPr="001F021E">
        <w:rPr>
          <w:sz w:val="24"/>
        </w:rPr>
        <w:t>5.3.2. Выплаты за качество выполняемых работ устанавливаются в размере до 120 % от оклада (должностного оклада).</w:t>
      </w:r>
    </w:p>
    <w:p w:rsidR="0057698A" w:rsidRPr="001F021E" w:rsidRDefault="0057698A" w:rsidP="00B1678B">
      <w:pPr>
        <w:rPr>
          <w:sz w:val="24"/>
        </w:rPr>
      </w:pPr>
      <w:r w:rsidRPr="001F021E">
        <w:rPr>
          <w:sz w:val="24"/>
        </w:rPr>
        <w:t>5.3.3. Персональные выплаты устанавливаются руководителю учреждения:</w:t>
      </w:r>
    </w:p>
    <w:p w:rsidR="0057698A" w:rsidRPr="001F021E" w:rsidRDefault="0057698A" w:rsidP="00DB3223">
      <w:pPr>
        <w:numPr>
          <w:ilvl w:val="0"/>
          <w:numId w:val="21"/>
        </w:numPr>
        <w:ind w:left="0" w:firstLine="567"/>
        <w:contextualSpacing/>
        <w:rPr>
          <w:sz w:val="24"/>
        </w:rPr>
      </w:pPr>
      <w:r w:rsidRPr="001F021E">
        <w:rPr>
          <w:sz w:val="24"/>
        </w:rPr>
        <w:t>работающему в учреждении, расположенном в сельской местности, в размере 25 % от оклада (должностного оклада), ставки заработной платы;</w:t>
      </w:r>
    </w:p>
    <w:p w:rsidR="0057698A" w:rsidRDefault="0057698A" w:rsidP="00DB3223">
      <w:pPr>
        <w:numPr>
          <w:ilvl w:val="0"/>
          <w:numId w:val="21"/>
        </w:numPr>
        <w:ind w:left="0" w:firstLine="567"/>
        <w:contextualSpacing/>
        <w:rPr>
          <w:sz w:val="24"/>
        </w:rPr>
      </w:pPr>
      <w:r w:rsidRPr="001F021E">
        <w:rPr>
          <w:sz w:val="24"/>
        </w:rPr>
        <w:t>за сложность, напряженность и особый режим работы до 100 %</w:t>
      </w:r>
      <w:r>
        <w:rPr>
          <w:sz w:val="24"/>
        </w:rPr>
        <w:t>.</w:t>
      </w:r>
    </w:p>
    <w:p w:rsidR="0057698A" w:rsidRPr="001F021E" w:rsidRDefault="0057698A" w:rsidP="002C5938">
      <w:pPr>
        <w:ind w:firstLine="567"/>
        <w:contextualSpacing/>
        <w:rPr>
          <w:sz w:val="24"/>
        </w:rPr>
      </w:pPr>
      <w:r w:rsidRPr="002C5938">
        <w:rPr>
          <w:sz w:val="24"/>
        </w:rPr>
        <w:t xml:space="preserve">Критерии и условия назначения выплат за сложность, напряженность и особый режим работы </w:t>
      </w:r>
      <w:r>
        <w:rPr>
          <w:sz w:val="24"/>
        </w:rPr>
        <w:t>директора учреждения</w:t>
      </w:r>
      <w:r w:rsidRPr="002C5938">
        <w:rPr>
          <w:sz w:val="24"/>
        </w:rPr>
        <w:t xml:space="preserve"> определяются </w:t>
      </w:r>
      <w:r>
        <w:rPr>
          <w:sz w:val="24"/>
        </w:rPr>
        <w:t>приказом отдела культуры</w:t>
      </w:r>
      <w:r w:rsidRPr="002C5938">
        <w:rPr>
          <w:sz w:val="24"/>
        </w:rPr>
        <w:t xml:space="preserve"> и устанавливаются сроком на один год</w:t>
      </w:r>
      <w:r>
        <w:rPr>
          <w:sz w:val="24"/>
        </w:rPr>
        <w:t>.</w:t>
      </w:r>
    </w:p>
    <w:p w:rsidR="0057698A" w:rsidRPr="001F021E" w:rsidRDefault="0057698A" w:rsidP="00B1678B">
      <w:pPr>
        <w:contextualSpacing/>
        <w:rPr>
          <w:sz w:val="24"/>
        </w:rPr>
      </w:pPr>
      <w:r w:rsidRPr="001F021E">
        <w:rPr>
          <w:sz w:val="24"/>
        </w:rPr>
        <w:t>5.3.4. Выплаты по итогам работы: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>1. Выплаты по итогам работы за период (за месяц, квартал, год) осуществляются с целью поощрения руководителя учреждения за общие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>успешное и добросовестное исполнение руководителем учреждения своих должностных обязанностей в соответствующем периоде;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>инициатива, творчество и применение в работе современных форм и методов организации труда;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>качество подготовки и проведения мероприятий, связанных с уставной деятельностью учреждения; качество подготовки и своевременность сдачи отчетности.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>2. Оценка выполнения показателей работы руководителя учреждения осуществляется учредителем с изданием приказа об установлении выплаты по итогам работы за соответствующий период (месяц, квартал, год).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>3. Выплаты по итогам работы за месяц устанавливаются в размере до 150 % от оклада (должностного оклада), по итогам работы за квартал, год предельным размером не ограничиваются.</w:t>
      </w:r>
    </w:p>
    <w:p w:rsidR="0057698A" w:rsidRPr="001F021E" w:rsidRDefault="0057698A" w:rsidP="001F021E">
      <w:pPr>
        <w:ind w:firstLine="709"/>
        <w:contextualSpacing/>
        <w:rPr>
          <w:sz w:val="24"/>
        </w:rPr>
      </w:pPr>
      <w:r w:rsidRPr="001F021E">
        <w:rPr>
          <w:sz w:val="24"/>
        </w:rPr>
        <w:t xml:space="preserve">4. 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 </w:t>
      </w:r>
    </w:p>
    <w:p w:rsidR="0057698A" w:rsidRPr="001F021E" w:rsidRDefault="0057698A" w:rsidP="00B1678B">
      <w:pPr>
        <w:rPr>
          <w:sz w:val="24"/>
        </w:rPr>
      </w:pPr>
      <w:r w:rsidRPr="001F021E">
        <w:rPr>
          <w:sz w:val="24"/>
        </w:rPr>
        <w:t xml:space="preserve">5.4.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</w:t>
      </w:r>
      <w:r>
        <w:rPr>
          <w:sz w:val="24"/>
        </w:rPr>
        <w:t>директору</w:t>
      </w:r>
      <w:r w:rsidRPr="001F021E">
        <w:rPr>
          <w:sz w:val="24"/>
        </w:rPr>
        <w:t xml:space="preserve"> учреждения с учетом критериев оценки результативности и качества деятельности учреждени</w:t>
      </w:r>
      <w:r>
        <w:rPr>
          <w:sz w:val="24"/>
        </w:rPr>
        <w:t>я</w:t>
      </w:r>
      <w:r w:rsidRPr="001F021E">
        <w:rPr>
          <w:sz w:val="24"/>
        </w:rPr>
        <w:t xml:space="preserve"> согласно </w:t>
      </w:r>
      <w:hyperlink r:id="rId7" w:history="1">
        <w:r w:rsidRPr="001F021E">
          <w:rPr>
            <w:sz w:val="24"/>
          </w:rPr>
          <w:t xml:space="preserve">Приложению </w:t>
        </w:r>
        <w:r>
          <w:rPr>
            <w:sz w:val="24"/>
          </w:rPr>
          <w:t xml:space="preserve">№ </w:t>
        </w:r>
        <w:r w:rsidRPr="001F021E">
          <w:rPr>
            <w:sz w:val="24"/>
          </w:rPr>
          <w:t>1 к настоящему Положению</w:t>
        </w:r>
      </w:hyperlink>
      <w:r w:rsidRPr="001F021E">
        <w:rPr>
          <w:sz w:val="24"/>
        </w:rPr>
        <w:t>.</w:t>
      </w:r>
    </w:p>
    <w:p w:rsidR="0057698A" w:rsidRPr="001F021E" w:rsidRDefault="0057698A" w:rsidP="00B1678B">
      <w:pPr>
        <w:rPr>
          <w:sz w:val="24"/>
        </w:rPr>
      </w:pPr>
      <w:r w:rsidRPr="001F021E">
        <w:rPr>
          <w:sz w:val="24"/>
        </w:rPr>
        <w:t xml:space="preserve">5.5. Количество должностных окладов </w:t>
      </w:r>
      <w:r>
        <w:rPr>
          <w:sz w:val="24"/>
        </w:rPr>
        <w:t>директора</w:t>
      </w:r>
      <w:r w:rsidRPr="001F021E">
        <w:rPr>
          <w:sz w:val="24"/>
        </w:rPr>
        <w:t xml:space="preserve"> учреждения, учитываемых для определения объема средств на выплаты стимулирующего характера руководителю учреждения, установлены </w:t>
      </w:r>
      <w:r>
        <w:rPr>
          <w:sz w:val="24"/>
        </w:rPr>
        <w:t xml:space="preserve">в </w:t>
      </w:r>
      <w:hyperlink r:id="rId8" w:history="1">
        <w:r>
          <w:rPr>
            <w:sz w:val="24"/>
          </w:rPr>
          <w:t>П</w:t>
        </w:r>
        <w:r w:rsidRPr="001F021E">
          <w:rPr>
            <w:sz w:val="24"/>
          </w:rPr>
          <w:t>риложени</w:t>
        </w:r>
        <w:r>
          <w:rPr>
            <w:sz w:val="24"/>
          </w:rPr>
          <w:t>и</w:t>
        </w:r>
        <w:r w:rsidRPr="001F021E">
          <w:rPr>
            <w:sz w:val="24"/>
          </w:rPr>
          <w:t xml:space="preserve"> </w:t>
        </w:r>
        <w:r>
          <w:rPr>
            <w:sz w:val="24"/>
          </w:rPr>
          <w:t xml:space="preserve">№ </w:t>
        </w:r>
        <w:r w:rsidRPr="001F021E">
          <w:rPr>
            <w:sz w:val="24"/>
          </w:rPr>
          <w:t>2 к настоящему Положению</w:t>
        </w:r>
      </w:hyperlink>
      <w:r w:rsidRPr="001F021E">
        <w:rPr>
          <w:sz w:val="24"/>
        </w:rPr>
        <w:t>.</w:t>
      </w:r>
    </w:p>
    <w:p w:rsidR="0057698A" w:rsidRPr="001F021E" w:rsidRDefault="0057698A" w:rsidP="00655D8C">
      <w:pPr>
        <w:rPr>
          <w:sz w:val="24"/>
        </w:rPr>
      </w:pPr>
      <w:r w:rsidRPr="001F021E">
        <w:rPr>
          <w:sz w:val="24"/>
        </w:rPr>
        <w:t xml:space="preserve">5.6. Конкретные размеры выплат компенсационного и стимулирующего характера и единовременной материальной помощи </w:t>
      </w:r>
      <w:r>
        <w:rPr>
          <w:sz w:val="24"/>
        </w:rPr>
        <w:t>директору</w:t>
      </w:r>
      <w:r w:rsidRPr="001F021E">
        <w:rPr>
          <w:sz w:val="24"/>
        </w:rPr>
        <w:t xml:space="preserve"> учреждения устанавливаются </w:t>
      </w:r>
      <w:r>
        <w:rPr>
          <w:sz w:val="24"/>
        </w:rPr>
        <w:t>начальником отдела культуры</w:t>
      </w:r>
      <w:r w:rsidRPr="001F021E">
        <w:rPr>
          <w:sz w:val="24"/>
        </w:rPr>
        <w:t xml:space="preserve">, осуществляющим управление учреждением. </w:t>
      </w:r>
      <w:r w:rsidRPr="008A5BC5">
        <w:rPr>
          <w:sz w:val="24"/>
        </w:rPr>
        <w:t xml:space="preserve">Выплаты стимулирующего характера, за исключением персональных выплат и выплат по итогам работы, руководителю учреждения устанавливаются </w:t>
      </w:r>
      <w:r>
        <w:rPr>
          <w:sz w:val="24"/>
        </w:rPr>
        <w:t xml:space="preserve">и выплачиваются </w:t>
      </w:r>
      <w:r w:rsidRPr="00AD3EFE">
        <w:rPr>
          <w:sz w:val="24"/>
        </w:rPr>
        <w:t>ежемесячно по результатам оценки результативности и качества деятельности учреждения</w:t>
      </w:r>
      <w:r>
        <w:rPr>
          <w:sz w:val="24"/>
        </w:rPr>
        <w:t>.</w:t>
      </w:r>
    </w:p>
    <w:p w:rsidR="0057698A" w:rsidRDefault="0057698A" w:rsidP="00765B21">
      <w:pPr>
        <w:rPr>
          <w:sz w:val="24"/>
        </w:rPr>
      </w:pPr>
      <w:r w:rsidRPr="001F021E">
        <w:rPr>
          <w:sz w:val="24"/>
        </w:rPr>
        <w:t>5.7.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57698A" w:rsidRPr="00765B21" w:rsidRDefault="0057698A" w:rsidP="00765B21">
      <w:pPr>
        <w:rPr>
          <w:sz w:val="24"/>
        </w:rPr>
      </w:pPr>
      <w:r>
        <w:rPr>
          <w:sz w:val="24"/>
        </w:rPr>
        <w:t>5.8</w:t>
      </w:r>
      <w:r w:rsidRPr="00765B21">
        <w:rPr>
          <w:sz w:val="24"/>
        </w:rPr>
        <w:t xml:space="preserve">. </w:t>
      </w:r>
      <w:r>
        <w:rPr>
          <w:sz w:val="24"/>
        </w:rPr>
        <w:t>Заместителю д</w:t>
      </w:r>
      <w:r w:rsidRPr="00765B21">
        <w:rPr>
          <w:sz w:val="24"/>
        </w:rPr>
        <w:t>иректор</w:t>
      </w:r>
      <w:r>
        <w:rPr>
          <w:sz w:val="24"/>
        </w:rPr>
        <w:t>а</w:t>
      </w:r>
      <w:r w:rsidRPr="00765B21">
        <w:rPr>
          <w:sz w:val="24"/>
        </w:rPr>
        <w:t xml:space="preserve"> учреждения в пределах средств на осуществление выплат стимулирующего характера могут устанавливаться следующие виды выплат стимулирующего характера: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>5.</w:t>
      </w:r>
      <w:r>
        <w:rPr>
          <w:sz w:val="24"/>
        </w:rPr>
        <w:t>8</w:t>
      </w:r>
      <w:r w:rsidRPr="00765B21">
        <w:rPr>
          <w:sz w:val="24"/>
        </w:rPr>
        <w:t>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</w:t>
      </w:r>
      <w:r>
        <w:rPr>
          <w:sz w:val="24"/>
        </w:rPr>
        <w:t>2</w:t>
      </w:r>
      <w:r w:rsidRPr="00765B21">
        <w:rPr>
          <w:sz w:val="24"/>
        </w:rPr>
        <w:t>0 % от оклада (должностного оклада).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>5.</w:t>
      </w:r>
      <w:r>
        <w:rPr>
          <w:sz w:val="24"/>
        </w:rPr>
        <w:t>8</w:t>
      </w:r>
      <w:r w:rsidRPr="00765B21">
        <w:rPr>
          <w:sz w:val="24"/>
        </w:rPr>
        <w:t xml:space="preserve">.2. Выплаты за качество выполняемых работ устанавливаются в размере до </w:t>
      </w:r>
      <w:r>
        <w:rPr>
          <w:sz w:val="24"/>
        </w:rPr>
        <w:t>9</w:t>
      </w:r>
      <w:r w:rsidRPr="00765B21">
        <w:rPr>
          <w:sz w:val="24"/>
        </w:rPr>
        <w:t>0 % от оклада (должностного оклада).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>5.</w:t>
      </w:r>
      <w:r>
        <w:rPr>
          <w:sz w:val="24"/>
        </w:rPr>
        <w:t>8</w:t>
      </w:r>
      <w:r w:rsidRPr="00765B21">
        <w:rPr>
          <w:sz w:val="24"/>
        </w:rPr>
        <w:t xml:space="preserve">.3. Персональные выплаты устанавливаются </w:t>
      </w:r>
      <w:r>
        <w:rPr>
          <w:sz w:val="24"/>
        </w:rPr>
        <w:t>заместителю директора</w:t>
      </w:r>
      <w:r w:rsidRPr="00765B21">
        <w:rPr>
          <w:sz w:val="24"/>
        </w:rPr>
        <w:t xml:space="preserve"> учреждения:</w:t>
      </w:r>
    </w:p>
    <w:p w:rsidR="0057698A" w:rsidRPr="00765B21" w:rsidRDefault="0057698A" w:rsidP="0040636D">
      <w:pPr>
        <w:numPr>
          <w:ilvl w:val="0"/>
          <w:numId w:val="21"/>
        </w:numPr>
        <w:ind w:left="0" w:firstLine="567"/>
        <w:rPr>
          <w:sz w:val="24"/>
        </w:rPr>
      </w:pPr>
      <w:r w:rsidRPr="00765B21">
        <w:rPr>
          <w:sz w:val="24"/>
        </w:rPr>
        <w:t>работающему в учреждении, расположенном в сельской местности, в размере 25 % от оклада (должностного оклада), ставки заработной платы;</w:t>
      </w:r>
    </w:p>
    <w:p w:rsidR="0057698A" w:rsidRDefault="0057698A" w:rsidP="0040636D">
      <w:pPr>
        <w:numPr>
          <w:ilvl w:val="0"/>
          <w:numId w:val="21"/>
        </w:numPr>
        <w:ind w:left="0" w:firstLine="567"/>
        <w:rPr>
          <w:sz w:val="24"/>
        </w:rPr>
      </w:pPr>
      <w:r w:rsidRPr="00765B21">
        <w:rPr>
          <w:sz w:val="24"/>
        </w:rPr>
        <w:t>за сложность, напряженность и особый режим работы до 100 %;</w:t>
      </w:r>
    </w:p>
    <w:p w:rsidR="0057698A" w:rsidRPr="00765B21" w:rsidRDefault="0057698A" w:rsidP="0040636D">
      <w:pPr>
        <w:ind w:firstLine="567"/>
        <w:rPr>
          <w:sz w:val="24"/>
        </w:rPr>
      </w:pPr>
      <w:r w:rsidRPr="0040636D">
        <w:rPr>
          <w:sz w:val="24"/>
        </w:rPr>
        <w:t xml:space="preserve">Критерии и условия назначения выплат за сложность, напряженность и особый режим работы </w:t>
      </w:r>
      <w:r>
        <w:rPr>
          <w:sz w:val="24"/>
        </w:rPr>
        <w:t>заместителю директора</w:t>
      </w:r>
      <w:r w:rsidRPr="0040636D">
        <w:rPr>
          <w:sz w:val="24"/>
        </w:rPr>
        <w:t xml:space="preserve"> </w:t>
      </w:r>
      <w:r>
        <w:rPr>
          <w:sz w:val="24"/>
        </w:rPr>
        <w:t>учреждения</w:t>
      </w:r>
      <w:r w:rsidRPr="0040636D">
        <w:rPr>
          <w:sz w:val="24"/>
        </w:rPr>
        <w:t xml:space="preserve"> определяются локальным актом учреждения и устанавливаются сроком на один год</w:t>
      </w:r>
      <w:r>
        <w:rPr>
          <w:sz w:val="24"/>
        </w:rPr>
        <w:t>.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>5.</w:t>
      </w:r>
      <w:r>
        <w:rPr>
          <w:sz w:val="24"/>
        </w:rPr>
        <w:t>8</w:t>
      </w:r>
      <w:r w:rsidRPr="00765B21">
        <w:rPr>
          <w:sz w:val="24"/>
        </w:rPr>
        <w:t>.4. Выплаты по итогам работы: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 xml:space="preserve">1. Выплаты по итогам работы за период (за месяц, квартал, год) осуществляются с целью поощрения </w:t>
      </w:r>
      <w:r>
        <w:rPr>
          <w:sz w:val="24"/>
        </w:rPr>
        <w:t>заместителя директора</w:t>
      </w:r>
      <w:r w:rsidRPr="00765B21">
        <w:rPr>
          <w:sz w:val="24"/>
        </w:rPr>
        <w:t xml:space="preserve"> учреждения за общие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57698A" w:rsidRPr="00765B21" w:rsidRDefault="0057698A" w:rsidP="00765B21">
      <w:pPr>
        <w:rPr>
          <w:sz w:val="24"/>
        </w:rPr>
      </w:pPr>
      <w:r>
        <w:rPr>
          <w:sz w:val="24"/>
        </w:rPr>
        <w:t xml:space="preserve">- </w:t>
      </w:r>
      <w:r w:rsidRPr="00765B21">
        <w:rPr>
          <w:sz w:val="24"/>
        </w:rPr>
        <w:t>успешное и добросовестное исполнение своих должностных обязанностей в соответствующем периоде;</w:t>
      </w:r>
    </w:p>
    <w:p w:rsidR="0057698A" w:rsidRPr="00765B21" w:rsidRDefault="0057698A" w:rsidP="00765B21">
      <w:pPr>
        <w:rPr>
          <w:sz w:val="24"/>
        </w:rPr>
      </w:pPr>
      <w:r>
        <w:rPr>
          <w:sz w:val="24"/>
        </w:rPr>
        <w:t xml:space="preserve">- </w:t>
      </w:r>
      <w:r w:rsidRPr="00765B21">
        <w:rPr>
          <w:sz w:val="24"/>
        </w:rPr>
        <w:t>инициатива, творчество и применение в работе современных форм и методов организации труда;</w:t>
      </w:r>
    </w:p>
    <w:p w:rsidR="0057698A" w:rsidRPr="00765B21" w:rsidRDefault="0057698A" w:rsidP="00765B21">
      <w:pPr>
        <w:rPr>
          <w:sz w:val="24"/>
        </w:rPr>
      </w:pPr>
      <w:r>
        <w:rPr>
          <w:sz w:val="24"/>
        </w:rPr>
        <w:t xml:space="preserve">- </w:t>
      </w:r>
      <w:r w:rsidRPr="00765B21">
        <w:rPr>
          <w:sz w:val="24"/>
        </w:rPr>
        <w:t>качество подготовки и проведения мероприятий, связанных с уставной деятельностью учреждения; качество подготовки и своевременность сдачи отчетности.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 xml:space="preserve">2. Оценка выполнения показателей работы </w:t>
      </w:r>
      <w:r>
        <w:rPr>
          <w:sz w:val="24"/>
        </w:rPr>
        <w:t xml:space="preserve">заместителя директора </w:t>
      </w:r>
      <w:r w:rsidRPr="00765B21">
        <w:rPr>
          <w:sz w:val="24"/>
        </w:rPr>
        <w:t xml:space="preserve">учреждения осуществляется </w:t>
      </w:r>
      <w:r w:rsidRPr="00AD3EFE">
        <w:rPr>
          <w:sz w:val="24"/>
        </w:rPr>
        <w:t>директором учреждения</w:t>
      </w:r>
      <w:r w:rsidRPr="00765B21">
        <w:rPr>
          <w:sz w:val="24"/>
        </w:rPr>
        <w:t xml:space="preserve"> с изданием приказа об установлении выплаты по итогам работы за соответствующий период (месяц, квартал, год).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 xml:space="preserve">3. Выплаты по итогам работы за месяц устанавливаются в размере </w:t>
      </w:r>
      <w:r w:rsidRPr="00AD3EFE">
        <w:rPr>
          <w:sz w:val="24"/>
        </w:rPr>
        <w:t>до 1</w:t>
      </w:r>
      <w:r>
        <w:rPr>
          <w:sz w:val="24"/>
        </w:rPr>
        <w:t>5</w:t>
      </w:r>
      <w:r w:rsidRPr="00AD3EFE">
        <w:rPr>
          <w:sz w:val="24"/>
        </w:rPr>
        <w:t>0 %</w:t>
      </w:r>
      <w:r w:rsidRPr="00765B21">
        <w:rPr>
          <w:sz w:val="24"/>
        </w:rPr>
        <w:t xml:space="preserve"> от оклада (должностного оклада), по итогам работы за квартал, год предельным размером не ограничиваются.</w:t>
      </w:r>
    </w:p>
    <w:p w:rsidR="0057698A" w:rsidRPr="00765B21" w:rsidRDefault="0057698A" w:rsidP="00765B21">
      <w:pPr>
        <w:rPr>
          <w:sz w:val="24"/>
        </w:rPr>
      </w:pPr>
      <w:r w:rsidRPr="00765B21">
        <w:rPr>
          <w:sz w:val="24"/>
        </w:rPr>
        <w:t xml:space="preserve">4. 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 </w:t>
      </w:r>
    </w:p>
    <w:p w:rsidR="0057698A" w:rsidRPr="00943524" w:rsidRDefault="0057698A" w:rsidP="00765B21">
      <w:pPr>
        <w:rPr>
          <w:sz w:val="24"/>
        </w:rPr>
      </w:pPr>
      <w:r w:rsidRPr="00765B21">
        <w:rPr>
          <w:sz w:val="24"/>
        </w:rPr>
        <w:t>5.</w:t>
      </w:r>
      <w:r>
        <w:rPr>
          <w:sz w:val="24"/>
        </w:rPr>
        <w:t>9</w:t>
      </w:r>
      <w:r w:rsidRPr="00765B21">
        <w:rPr>
          <w:sz w:val="24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</w:t>
      </w:r>
      <w:r>
        <w:rPr>
          <w:sz w:val="24"/>
        </w:rPr>
        <w:t xml:space="preserve">заместителю </w:t>
      </w:r>
      <w:r w:rsidRPr="00765B21">
        <w:rPr>
          <w:sz w:val="24"/>
        </w:rPr>
        <w:t>директор</w:t>
      </w:r>
      <w:r>
        <w:rPr>
          <w:sz w:val="24"/>
        </w:rPr>
        <w:t>а</w:t>
      </w:r>
      <w:r w:rsidRPr="00765B21">
        <w:rPr>
          <w:sz w:val="24"/>
        </w:rPr>
        <w:t xml:space="preserve"> учреждения с учетом критериев оценки результативности и качества деятельности учреждения согласно </w:t>
      </w:r>
      <w:hyperlink r:id="rId9" w:history="1">
        <w:r w:rsidRPr="00943524">
          <w:rPr>
            <w:rStyle w:val="Hyperlink"/>
            <w:color w:val="auto"/>
            <w:sz w:val="24"/>
            <w:u w:val="none"/>
          </w:rPr>
          <w:t>Приложению № 1 к настоящему Положению</w:t>
        </w:r>
      </w:hyperlink>
      <w:r w:rsidRPr="00943524">
        <w:rPr>
          <w:sz w:val="24"/>
        </w:rPr>
        <w:t>.</w:t>
      </w:r>
    </w:p>
    <w:p w:rsidR="0057698A" w:rsidRPr="00ED2203" w:rsidRDefault="0057698A" w:rsidP="00ED2203">
      <w:pPr>
        <w:rPr>
          <w:bCs/>
          <w:sz w:val="24"/>
        </w:rPr>
      </w:pPr>
      <w:r>
        <w:rPr>
          <w:sz w:val="24"/>
        </w:rPr>
        <w:t xml:space="preserve">5.9.1. </w:t>
      </w:r>
      <w:r w:rsidRPr="00ED2203">
        <w:rPr>
          <w:bCs/>
          <w:sz w:val="24"/>
        </w:rPr>
        <w:t xml:space="preserve">Показатели эффективности деятельности </w:t>
      </w:r>
      <w:r>
        <w:rPr>
          <w:bCs/>
          <w:sz w:val="24"/>
        </w:rPr>
        <w:t>для директора учреждения и заместителя директора учреждения</w:t>
      </w:r>
      <w:r w:rsidRPr="00ED2203">
        <w:rPr>
          <w:bCs/>
          <w:sz w:val="24"/>
        </w:rPr>
        <w:t xml:space="preserve"> устанавливаются и утверждаются </w:t>
      </w:r>
      <w:r>
        <w:rPr>
          <w:bCs/>
          <w:sz w:val="24"/>
        </w:rPr>
        <w:t xml:space="preserve">учредителем </w:t>
      </w:r>
      <w:r w:rsidRPr="00ED2203">
        <w:rPr>
          <w:bCs/>
          <w:sz w:val="24"/>
        </w:rPr>
        <w:t>в увязке с показателями оценки деятельности учреждения за отчетный период (месяц, квартал, год).</w:t>
      </w:r>
    </w:p>
    <w:p w:rsidR="0057698A" w:rsidRPr="00BC7447" w:rsidRDefault="0057698A" w:rsidP="00454E64">
      <w:pPr>
        <w:rPr>
          <w:bCs/>
          <w:sz w:val="24"/>
        </w:rPr>
      </w:pPr>
      <w:r>
        <w:rPr>
          <w:bCs/>
          <w:sz w:val="24"/>
        </w:rPr>
        <w:t xml:space="preserve">5.9.2. </w:t>
      </w:r>
      <w:r w:rsidRPr="00BC7447">
        <w:rPr>
          <w:bCs/>
          <w:sz w:val="24"/>
        </w:rPr>
        <w:t>Основанием для осуществления выплат стимулирующего характера является выполнение показателей эффективности и наличие следующих документов:</w:t>
      </w:r>
    </w:p>
    <w:p w:rsidR="0057698A" w:rsidRPr="00BC7447" w:rsidRDefault="0057698A" w:rsidP="00ED2203">
      <w:pPr>
        <w:rPr>
          <w:bCs/>
          <w:sz w:val="24"/>
        </w:rPr>
      </w:pPr>
      <w:r w:rsidRPr="00BC7447">
        <w:rPr>
          <w:bCs/>
          <w:sz w:val="24"/>
        </w:rPr>
        <w:t xml:space="preserve">- представленные в установленные сроки отчётные данные по выполнению показателей эффективности </w:t>
      </w:r>
      <w:bookmarkStart w:id="0" w:name="_GoBack"/>
      <w:bookmarkEnd w:id="0"/>
      <w:r w:rsidRPr="00BC7447">
        <w:rPr>
          <w:bCs/>
          <w:sz w:val="24"/>
        </w:rPr>
        <w:t xml:space="preserve">деятельности за отчетный период (месяц, квартал, год);  </w:t>
      </w:r>
    </w:p>
    <w:p w:rsidR="0057698A" w:rsidRPr="008145A0" w:rsidRDefault="0057698A" w:rsidP="00ED2203">
      <w:pPr>
        <w:rPr>
          <w:bCs/>
          <w:sz w:val="24"/>
        </w:rPr>
      </w:pPr>
      <w:r w:rsidRPr="008145A0">
        <w:rPr>
          <w:bCs/>
          <w:sz w:val="24"/>
        </w:rPr>
        <w:t xml:space="preserve">- оценочный лист директора учреждения и пояснительная записка к нему, представленные не позднее 10 дней до конца отчетного периода (месяц, квартал, год); </w:t>
      </w:r>
    </w:p>
    <w:p w:rsidR="0057698A" w:rsidRPr="00ED2203" w:rsidRDefault="0057698A" w:rsidP="00B96DD9">
      <w:pPr>
        <w:rPr>
          <w:bCs/>
          <w:sz w:val="24"/>
        </w:rPr>
      </w:pPr>
      <w:r>
        <w:rPr>
          <w:bCs/>
          <w:sz w:val="24"/>
        </w:rPr>
        <w:t xml:space="preserve">5.9.3. </w:t>
      </w:r>
      <w:r w:rsidRPr="00ED2203">
        <w:rPr>
          <w:bCs/>
          <w:sz w:val="24"/>
        </w:rPr>
        <w:t xml:space="preserve">Информация, отражённая в пояснительной записке,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</w:t>
      </w:r>
      <w:r>
        <w:rPr>
          <w:bCs/>
          <w:sz w:val="24"/>
        </w:rPr>
        <w:t>подкрепленного</w:t>
      </w:r>
      <w:r w:rsidRPr="00ED2203">
        <w:rPr>
          <w:bCs/>
          <w:sz w:val="24"/>
        </w:rPr>
        <w:t xml:space="preserve"> соответствующими расчётами</w:t>
      </w:r>
      <w:r>
        <w:rPr>
          <w:bCs/>
          <w:sz w:val="24"/>
        </w:rPr>
        <w:t xml:space="preserve"> и</w:t>
      </w:r>
      <w:r w:rsidRPr="00F14FAA">
        <w:rPr>
          <w:bCs/>
          <w:sz w:val="24"/>
        </w:rPr>
        <w:t xml:space="preserve"> </w:t>
      </w:r>
      <w:r w:rsidRPr="00ED2203">
        <w:rPr>
          <w:bCs/>
          <w:sz w:val="24"/>
        </w:rPr>
        <w:t>документ</w:t>
      </w:r>
      <w:r>
        <w:rPr>
          <w:bCs/>
          <w:sz w:val="24"/>
        </w:rPr>
        <w:t>ами</w:t>
      </w:r>
      <w:r w:rsidRPr="00ED2203">
        <w:rPr>
          <w:bCs/>
          <w:sz w:val="24"/>
        </w:rPr>
        <w:t>, подтверждающи</w:t>
      </w:r>
      <w:r>
        <w:rPr>
          <w:bCs/>
          <w:sz w:val="24"/>
        </w:rPr>
        <w:t>ми</w:t>
      </w:r>
      <w:r w:rsidRPr="00ED2203">
        <w:rPr>
          <w:bCs/>
          <w:sz w:val="24"/>
        </w:rPr>
        <w:t xml:space="preserve"> фактическое выполнение показателей эффективности деятельности.</w:t>
      </w:r>
    </w:p>
    <w:p w:rsidR="0057698A" w:rsidRPr="00ED2203" w:rsidRDefault="0057698A" w:rsidP="00E67D39">
      <w:pPr>
        <w:ind w:firstLine="708"/>
        <w:rPr>
          <w:bCs/>
          <w:sz w:val="24"/>
        </w:rPr>
      </w:pPr>
      <w:r w:rsidRPr="00ED2203">
        <w:rPr>
          <w:bCs/>
          <w:sz w:val="24"/>
        </w:rPr>
        <w:t>Кроме того, в пояснительной записке указываются причины, повлиявшие на снижение (увеличение) выполнения показателей.</w:t>
      </w:r>
    </w:p>
    <w:p w:rsidR="0057698A" w:rsidRPr="00E35F1A" w:rsidRDefault="0057698A" w:rsidP="00B96DD9">
      <w:pPr>
        <w:rPr>
          <w:bCs/>
          <w:sz w:val="24"/>
        </w:rPr>
      </w:pPr>
      <w:r>
        <w:rPr>
          <w:bCs/>
          <w:sz w:val="24"/>
        </w:rPr>
        <w:t xml:space="preserve">5.10. </w:t>
      </w:r>
      <w:r w:rsidRPr="00E35F1A">
        <w:rPr>
          <w:bCs/>
          <w:sz w:val="24"/>
        </w:rPr>
        <w:t xml:space="preserve">Для подведения итогов и оценки выполнения показателей эффективности </w:t>
      </w:r>
      <w:r>
        <w:rPr>
          <w:bCs/>
          <w:sz w:val="24"/>
        </w:rPr>
        <w:t>работы учреждения для определения размера стимулирующих выплат директору учреждения</w:t>
      </w:r>
      <w:r w:rsidRPr="00E35F1A">
        <w:rPr>
          <w:bCs/>
          <w:sz w:val="24"/>
        </w:rPr>
        <w:t xml:space="preserve"> за соответствующий отчетный период необходимо учредить коллегиальный орган (комиссию)</w:t>
      </w:r>
      <w:r>
        <w:rPr>
          <w:bCs/>
          <w:sz w:val="24"/>
        </w:rPr>
        <w:t xml:space="preserve"> при отделе культуры</w:t>
      </w:r>
      <w:r w:rsidRPr="00E35F1A">
        <w:rPr>
          <w:bCs/>
          <w:sz w:val="24"/>
        </w:rPr>
        <w:t>, наделенный правами</w:t>
      </w:r>
      <w:r w:rsidRPr="004B37D9">
        <w:rPr>
          <w:szCs w:val="22"/>
          <w:lang w:eastAsia="en-US"/>
        </w:rPr>
        <w:t xml:space="preserve"> </w:t>
      </w:r>
      <w:r w:rsidRPr="004B37D9">
        <w:rPr>
          <w:bCs/>
          <w:sz w:val="24"/>
        </w:rPr>
        <w:t xml:space="preserve">по проведению оценки целевых показателей эффективности деятельности муниципальных учреждений культуры и их руководителей и </w:t>
      </w:r>
      <w:r w:rsidRPr="00E35F1A">
        <w:rPr>
          <w:bCs/>
          <w:sz w:val="24"/>
        </w:rPr>
        <w:t>приняти</w:t>
      </w:r>
      <w:r>
        <w:rPr>
          <w:bCs/>
          <w:sz w:val="24"/>
        </w:rPr>
        <w:t>ю</w:t>
      </w:r>
      <w:r w:rsidRPr="00E35F1A">
        <w:rPr>
          <w:bCs/>
          <w:sz w:val="24"/>
        </w:rPr>
        <w:t xml:space="preserve"> решения</w:t>
      </w:r>
      <w:r w:rsidRPr="004B37D9">
        <w:rPr>
          <w:bCs/>
          <w:sz w:val="24"/>
        </w:rPr>
        <w:t xml:space="preserve"> </w:t>
      </w:r>
      <w:r>
        <w:rPr>
          <w:bCs/>
          <w:sz w:val="24"/>
        </w:rPr>
        <w:t>об определении</w:t>
      </w:r>
      <w:r w:rsidRPr="004B37D9">
        <w:rPr>
          <w:bCs/>
          <w:sz w:val="24"/>
        </w:rPr>
        <w:t xml:space="preserve"> размера стимулирующих выплат (премии) руководителям муниципальных учреждений культуры.  </w:t>
      </w:r>
    </w:p>
    <w:p w:rsidR="0057698A" w:rsidRPr="00126297" w:rsidRDefault="0057698A" w:rsidP="006E051C">
      <w:pPr>
        <w:ind w:firstLine="708"/>
        <w:rPr>
          <w:bCs/>
          <w:sz w:val="24"/>
          <w:highlight w:val="cyan"/>
        </w:rPr>
      </w:pPr>
      <w:r>
        <w:rPr>
          <w:bCs/>
          <w:sz w:val="24"/>
        </w:rPr>
        <w:t xml:space="preserve"> </w:t>
      </w:r>
    </w:p>
    <w:p w:rsidR="0057698A" w:rsidRDefault="0057698A" w:rsidP="006E051C">
      <w:pPr>
        <w:ind w:firstLine="708"/>
        <w:rPr>
          <w:bCs/>
          <w:sz w:val="24"/>
        </w:rPr>
      </w:pPr>
      <w:r>
        <w:rPr>
          <w:bCs/>
          <w:sz w:val="24"/>
        </w:rPr>
        <w:t xml:space="preserve"> </w:t>
      </w: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Default="0057698A" w:rsidP="006E051C">
      <w:pPr>
        <w:ind w:firstLine="708"/>
        <w:rPr>
          <w:bCs/>
          <w:sz w:val="24"/>
        </w:rPr>
      </w:pPr>
    </w:p>
    <w:p w:rsidR="0057698A" w:rsidRPr="00A96294" w:rsidRDefault="0057698A" w:rsidP="00AF755B">
      <w:pPr>
        <w:autoSpaceDE w:val="0"/>
        <w:autoSpaceDN w:val="0"/>
        <w:adjustRightInd w:val="0"/>
        <w:ind w:left="4955" w:firstLine="708"/>
        <w:jc w:val="left"/>
        <w:rPr>
          <w:sz w:val="24"/>
        </w:rPr>
      </w:pPr>
      <w:r w:rsidRPr="00A96294">
        <w:rPr>
          <w:sz w:val="24"/>
        </w:rPr>
        <w:t>Приложение</w:t>
      </w:r>
      <w:r>
        <w:rPr>
          <w:sz w:val="24"/>
        </w:rPr>
        <w:t xml:space="preserve"> № 3</w:t>
      </w:r>
    </w:p>
    <w:p w:rsidR="0057698A" w:rsidRPr="00A96294" w:rsidRDefault="0057698A" w:rsidP="00AF755B">
      <w:pPr>
        <w:autoSpaceDE w:val="0"/>
        <w:autoSpaceDN w:val="0"/>
        <w:adjustRightInd w:val="0"/>
        <w:ind w:left="5663"/>
        <w:jc w:val="left"/>
        <w:rPr>
          <w:sz w:val="24"/>
        </w:rPr>
      </w:pPr>
      <w:r w:rsidRPr="00A96294">
        <w:rPr>
          <w:sz w:val="24"/>
        </w:rPr>
        <w:t xml:space="preserve">к Постановлению  администрации </w:t>
      </w:r>
    </w:p>
    <w:p w:rsidR="0057698A" w:rsidRPr="00A96294" w:rsidRDefault="0057698A" w:rsidP="00AF755B">
      <w:pPr>
        <w:autoSpaceDE w:val="0"/>
        <w:autoSpaceDN w:val="0"/>
        <w:adjustRightInd w:val="0"/>
        <w:ind w:left="4954" w:firstLine="709"/>
        <w:jc w:val="left"/>
        <w:rPr>
          <w:sz w:val="24"/>
        </w:rPr>
      </w:pPr>
      <w:r w:rsidRPr="00A96294">
        <w:rPr>
          <w:sz w:val="24"/>
        </w:rPr>
        <w:t>Ермаковского района</w:t>
      </w:r>
    </w:p>
    <w:p w:rsidR="0057698A" w:rsidRPr="00A96294" w:rsidRDefault="0057698A" w:rsidP="00AF755B">
      <w:pPr>
        <w:autoSpaceDE w:val="0"/>
        <w:autoSpaceDN w:val="0"/>
        <w:adjustRightInd w:val="0"/>
        <w:ind w:left="4954" w:firstLine="709"/>
        <w:jc w:val="left"/>
        <w:rPr>
          <w:sz w:val="24"/>
        </w:rPr>
      </w:pPr>
      <w:r>
        <w:rPr>
          <w:sz w:val="24"/>
        </w:rPr>
        <w:t>от 29.07.2016г. № 475-п</w:t>
      </w:r>
    </w:p>
    <w:p w:rsidR="0057698A" w:rsidRPr="00A96294" w:rsidRDefault="0057698A" w:rsidP="00564A82">
      <w:pPr>
        <w:autoSpaceDE w:val="0"/>
        <w:autoSpaceDN w:val="0"/>
        <w:adjustRightInd w:val="0"/>
        <w:ind w:firstLine="709"/>
        <w:rPr>
          <w:sz w:val="24"/>
        </w:rPr>
      </w:pPr>
    </w:p>
    <w:p w:rsidR="0057698A" w:rsidRDefault="0057698A" w:rsidP="00F959FC">
      <w:pPr>
        <w:ind w:firstLine="709"/>
        <w:jc w:val="right"/>
        <w:rPr>
          <w:sz w:val="24"/>
        </w:rPr>
      </w:pPr>
      <w:bookmarkStart w:id="1" w:name="Par41"/>
      <w:bookmarkEnd w:id="1"/>
      <w:r>
        <w:rPr>
          <w:sz w:val="24"/>
        </w:rPr>
        <w:t>Приложение № 1</w:t>
      </w:r>
      <w:r>
        <w:rPr>
          <w:sz w:val="24"/>
        </w:rPr>
        <w:br/>
        <w:t xml:space="preserve">к Положению об оплате труда </w:t>
      </w:r>
    </w:p>
    <w:p w:rsidR="0057698A" w:rsidRDefault="0057698A" w:rsidP="00F959FC">
      <w:pPr>
        <w:ind w:firstLine="709"/>
        <w:jc w:val="right"/>
        <w:rPr>
          <w:sz w:val="24"/>
        </w:rPr>
      </w:pPr>
      <w:r>
        <w:rPr>
          <w:sz w:val="24"/>
        </w:rPr>
        <w:t xml:space="preserve">работников муниципального бюджетного </w:t>
      </w:r>
    </w:p>
    <w:p w:rsidR="0057698A" w:rsidRDefault="0057698A" w:rsidP="00F959FC">
      <w:pPr>
        <w:ind w:firstLine="709"/>
        <w:jc w:val="right"/>
        <w:rPr>
          <w:sz w:val="24"/>
        </w:rPr>
      </w:pPr>
      <w:r>
        <w:rPr>
          <w:sz w:val="24"/>
        </w:rPr>
        <w:t xml:space="preserve">учреждения «Ермаковская централизованная </w:t>
      </w:r>
    </w:p>
    <w:p w:rsidR="0057698A" w:rsidRDefault="0057698A" w:rsidP="00F959FC">
      <w:pPr>
        <w:ind w:firstLine="709"/>
        <w:jc w:val="right"/>
        <w:rPr>
          <w:sz w:val="24"/>
        </w:rPr>
      </w:pPr>
      <w:r>
        <w:rPr>
          <w:sz w:val="24"/>
        </w:rPr>
        <w:t>библиотечная система»</w:t>
      </w:r>
    </w:p>
    <w:p w:rsidR="0057698A" w:rsidRPr="00A96294" w:rsidRDefault="0057698A" w:rsidP="00892A9A">
      <w:pPr>
        <w:ind w:firstLine="709"/>
        <w:jc w:val="right"/>
        <w:rPr>
          <w:sz w:val="24"/>
        </w:rPr>
      </w:pPr>
      <w:r w:rsidRPr="00A96294">
        <w:rPr>
          <w:sz w:val="24"/>
        </w:rPr>
        <w:br/>
      </w:r>
    </w:p>
    <w:p w:rsidR="0057698A" w:rsidRDefault="0057698A" w:rsidP="00567441">
      <w:pPr>
        <w:ind w:firstLine="709"/>
        <w:jc w:val="center"/>
        <w:rPr>
          <w:sz w:val="24"/>
        </w:rPr>
      </w:pPr>
      <w:r>
        <w:rPr>
          <w:sz w:val="24"/>
        </w:rPr>
        <w:t>КРИТЕРИИ ОЦЕНКИ РЕЗУЛЬТАТИВНОСТИ И КАЧЕСТВА ДЕЯТЕЛЬНОСТИ УЧРЕЖДЕНИЯ ДЛЯ УСТАНОВЛЕНИЯ ДИРЕКТОРУ ВЫПЛАТ ЗА ВАЖНОСТЬ ВЫПОЛНЯЕМОЙ РАБОТЫ, СТЕПЕНЬ САМОСТОЯТЕЛЬНОСТИ И ОТВЕТСТВЕННОСТИ ПРИ ВЫПОЛНЕНИИ ПОСТАВЛЕННЫХ ЗАДАЧ И КАЧЕСТВО ВЫПОЛНЯЕМЫХ РАБОТ</w:t>
      </w:r>
    </w:p>
    <w:p w:rsidR="0057698A" w:rsidRPr="00A96294" w:rsidRDefault="0057698A" w:rsidP="00567441">
      <w:pPr>
        <w:ind w:firstLine="709"/>
        <w:jc w:val="center"/>
        <w:rPr>
          <w:sz w:val="24"/>
        </w:rPr>
      </w:pPr>
    </w:p>
    <w:tbl>
      <w:tblPr>
        <w:tblW w:w="19847" w:type="dxa"/>
        <w:tblCellSpacing w:w="15" w:type="dxa"/>
        <w:tblInd w:w="-9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97"/>
        <w:gridCol w:w="426"/>
        <w:gridCol w:w="1701"/>
        <w:gridCol w:w="284"/>
        <w:gridCol w:w="3679"/>
        <w:gridCol w:w="143"/>
        <w:gridCol w:w="98"/>
        <w:gridCol w:w="1326"/>
        <w:gridCol w:w="141"/>
        <w:gridCol w:w="60"/>
        <w:gridCol w:w="1358"/>
        <w:gridCol w:w="1134"/>
      </w:tblGrid>
      <w:tr w:rsidR="0057698A" w:rsidRPr="00A96294" w:rsidTr="00764B2C">
        <w:trPr>
          <w:tblCellSpacing w:w="15" w:type="dxa"/>
        </w:trPr>
        <w:tc>
          <w:tcPr>
            <w:tcW w:w="9452" w:type="dxa"/>
            <w:vMerge w:val="restart"/>
          </w:tcPr>
          <w:p w:rsidR="0057698A" w:rsidRDefault="0057698A" w:rsidP="00FD66E3">
            <w:pPr>
              <w:jc w:val="center"/>
              <w:rPr>
                <w:sz w:val="24"/>
              </w:rPr>
            </w:pPr>
            <w:r w:rsidRPr="00E62D67"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FD6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D66E3">
            <w:pPr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D66E3">
            <w:pPr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E66B5">
            <w:pPr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60782E">
            <w:pPr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 xml:space="preserve">Форма отчетности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5200C">
            <w:pPr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>Размер от оклада, ставки заработной платы, %</w:t>
            </w:r>
          </w:p>
        </w:tc>
      </w:tr>
      <w:tr w:rsidR="0057698A" w:rsidRPr="00180C6D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180C6D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675FE1" w:rsidRDefault="0057698A" w:rsidP="00C66B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75FE1" w:rsidRDefault="0057698A" w:rsidP="00C66B78">
            <w:pPr>
              <w:jc w:val="center"/>
              <w:rPr>
                <w:b/>
                <w:sz w:val="22"/>
                <w:szCs w:val="22"/>
              </w:rPr>
            </w:pPr>
            <w:r w:rsidRPr="00675FE1">
              <w:rPr>
                <w:b/>
                <w:sz w:val="22"/>
                <w:szCs w:val="22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57698A" w:rsidRPr="00180C6D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180C6D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675FE1" w:rsidRDefault="0057698A" w:rsidP="00C66B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75FE1" w:rsidRDefault="0057698A" w:rsidP="00C66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</w:tc>
      </w:tr>
      <w:tr w:rsidR="0057698A" w:rsidRPr="00A96294" w:rsidTr="00764B2C">
        <w:trPr>
          <w:trHeight w:val="838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Сложность организации и управления учреждением 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5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 xml:space="preserve">еревыполнение промежуточных и итоговых показателей муниципального задания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9E7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1 -  5 %</w:t>
            </w:r>
          </w:p>
          <w:p w:rsidR="0057698A" w:rsidRPr="000562DA" w:rsidRDefault="0057698A" w:rsidP="009E779B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более </w:t>
            </w:r>
            <w:r>
              <w:rPr>
                <w:sz w:val="20"/>
                <w:szCs w:val="20"/>
              </w:rPr>
              <w:t xml:space="preserve"> 5 </w:t>
            </w:r>
            <w:r w:rsidRPr="000562DA">
              <w:rPr>
                <w:sz w:val="20"/>
                <w:szCs w:val="20"/>
              </w:rPr>
              <w:t>%</w:t>
            </w:r>
          </w:p>
          <w:p w:rsidR="0057698A" w:rsidRPr="000562DA" w:rsidRDefault="0057698A" w:rsidP="0060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A475F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  (квартал</w:t>
            </w:r>
            <w:r>
              <w:rPr>
                <w:sz w:val="20"/>
                <w:szCs w:val="20"/>
              </w:rPr>
              <w:t>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37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55726E" w:rsidRDefault="0057698A" w:rsidP="0037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82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5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 xml:space="preserve">еревыполнение промежуточных и итоговых показателей плана мероприятий «Дорожная карта»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66BAF" w:rsidRDefault="0057698A" w:rsidP="00B66BAF">
            <w:pPr>
              <w:rPr>
                <w:sz w:val="20"/>
                <w:szCs w:val="20"/>
              </w:rPr>
            </w:pPr>
            <w:r w:rsidRPr="00B66BAF">
              <w:rPr>
                <w:sz w:val="20"/>
                <w:szCs w:val="20"/>
              </w:rPr>
              <w:t>- на 1 -  5 %</w:t>
            </w:r>
          </w:p>
          <w:p w:rsidR="0057698A" w:rsidRPr="00B66BAF" w:rsidRDefault="0057698A" w:rsidP="00B66BAF">
            <w:pPr>
              <w:rPr>
                <w:sz w:val="20"/>
                <w:szCs w:val="20"/>
              </w:rPr>
            </w:pPr>
            <w:r w:rsidRPr="00B66BAF">
              <w:rPr>
                <w:sz w:val="20"/>
                <w:szCs w:val="20"/>
              </w:rPr>
              <w:t>- более  5 %</w:t>
            </w:r>
          </w:p>
          <w:p w:rsidR="0057698A" w:rsidRPr="000562DA" w:rsidRDefault="0057698A" w:rsidP="00373CCF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65243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отчет  </w:t>
            </w:r>
          </w:p>
          <w:p w:rsidR="0057698A" w:rsidRPr="000562DA" w:rsidRDefault="0057698A" w:rsidP="0065243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месяц, квартал,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55726E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82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5243C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 xml:space="preserve">Выполнение плана массовых мероприятий и количества участников в них, утвержденного на текущий год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3D7E84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- 100 %</w:t>
            </w:r>
          </w:p>
          <w:p w:rsidR="0057698A" w:rsidRPr="000562DA" w:rsidRDefault="0057698A" w:rsidP="003D7E84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более 100%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</w:t>
            </w:r>
            <w:r>
              <w:rPr>
                <w:color w:val="383D01"/>
                <w:sz w:val="20"/>
                <w:szCs w:val="20"/>
              </w:rPr>
              <w:t xml:space="preserve">квартал, </w:t>
            </w:r>
            <w:r w:rsidRPr="000562DA">
              <w:rPr>
                <w:color w:val="383D01"/>
                <w:sz w:val="20"/>
                <w:szCs w:val="20"/>
              </w:rPr>
              <w:t xml:space="preserve">год) 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0562DA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381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377A8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Внеплановое участие учреждения в организации и проведении культурно-просветительских и социокультурных мероприятий/проектов на территории МО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46270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1 % за каждое мероприятие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0969EE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список мероприятий</w:t>
            </w:r>
            <w:r>
              <w:rPr>
                <w:sz w:val="20"/>
                <w:szCs w:val="20"/>
              </w:rPr>
              <w:t xml:space="preserve"> в отчете</w:t>
            </w:r>
          </w:p>
          <w:p w:rsidR="0057698A" w:rsidRPr="000562DA" w:rsidRDefault="0057698A" w:rsidP="00096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(ежемесячно)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254B26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не более 5</w:t>
            </w:r>
          </w:p>
          <w:p w:rsidR="0057698A" w:rsidRPr="000562DA" w:rsidRDefault="0057698A" w:rsidP="007579BE">
            <w:pPr>
              <w:rPr>
                <w:sz w:val="20"/>
                <w:szCs w:val="20"/>
              </w:rPr>
            </w:pPr>
          </w:p>
          <w:p w:rsidR="0057698A" w:rsidRPr="000562DA" w:rsidRDefault="0057698A" w:rsidP="00620191">
            <w:pPr>
              <w:jc w:val="center"/>
              <w:rPr>
                <w:sz w:val="20"/>
                <w:szCs w:val="20"/>
              </w:rPr>
            </w:pPr>
          </w:p>
        </w:tc>
      </w:tr>
      <w:tr w:rsidR="0057698A" w:rsidRPr="00A96294" w:rsidTr="00764B2C">
        <w:trPr>
          <w:trHeight w:val="522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D66E3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05774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Выполнение плана работы методического отдела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254B26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- 100%</w:t>
            </w:r>
          </w:p>
          <w:p w:rsidR="0057698A" w:rsidRPr="000562DA" w:rsidRDefault="0057698A" w:rsidP="00254B26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более 100%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  (</w:t>
            </w:r>
            <w:r>
              <w:rPr>
                <w:sz w:val="20"/>
                <w:szCs w:val="20"/>
              </w:rPr>
              <w:t>квартал)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0562DA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05774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Выполнение плана мероприятий с детьми и подростками </w:t>
            </w:r>
            <w:r>
              <w:rPr>
                <w:sz w:val="20"/>
                <w:szCs w:val="20"/>
              </w:rPr>
              <w:t>в</w:t>
            </w:r>
            <w:r w:rsidRPr="000562DA">
              <w:rPr>
                <w:sz w:val="20"/>
                <w:szCs w:val="20"/>
              </w:rPr>
              <w:t xml:space="preserve"> каникулярное время</w:t>
            </w:r>
            <w:r>
              <w:rPr>
                <w:sz w:val="20"/>
                <w:szCs w:val="20"/>
              </w:rPr>
              <w:t xml:space="preserve"> на текущий год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- 100 %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более 100%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(квартал)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0562DA" w:rsidRDefault="0057698A" w:rsidP="00174C3E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304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открытости и доступности информации о деятельности учреждения: актуальность информации на </w:t>
            </w:r>
            <w:r w:rsidRPr="000562DA">
              <w:rPr>
                <w:sz w:val="20"/>
                <w:szCs w:val="20"/>
              </w:rPr>
              <w:t>интернет-сайт</w:t>
            </w:r>
            <w:r>
              <w:rPr>
                <w:sz w:val="20"/>
                <w:szCs w:val="20"/>
              </w:rPr>
              <w:t xml:space="preserve">е, полнота информации на портале </w:t>
            </w:r>
            <w:hyperlink r:id="rId10" w:history="1">
              <w:r w:rsidRPr="00D90121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D90121">
                <w:rPr>
                  <w:rStyle w:val="Hyperlink"/>
                  <w:sz w:val="20"/>
                  <w:szCs w:val="20"/>
                </w:rPr>
                <w:t>.</w:t>
              </w:r>
              <w:r w:rsidRPr="00D90121">
                <w:rPr>
                  <w:rStyle w:val="Hyperlink"/>
                  <w:sz w:val="20"/>
                  <w:szCs w:val="20"/>
                  <w:lang w:val="en-US"/>
                </w:rPr>
                <w:t>bus</w:t>
              </w:r>
              <w:r w:rsidRPr="00D90121">
                <w:rPr>
                  <w:rStyle w:val="Hyperlink"/>
                  <w:sz w:val="20"/>
                  <w:szCs w:val="20"/>
                </w:rPr>
                <w:t>.</w:t>
              </w:r>
              <w:r w:rsidRPr="00D90121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D90121">
                <w:rPr>
                  <w:rStyle w:val="Hyperlink"/>
                  <w:sz w:val="20"/>
                  <w:szCs w:val="20"/>
                </w:rPr>
                <w:t>.</w:t>
              </w:r>
              <w:r w:rsidRPr="00D90121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замечаний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информация специалиста МКУ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месяц, квартал,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C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96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Наличие публикаций в СМИ о деятельности учреждения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- 1/ месяц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- 2/месяц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- 3 и более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выходные данные статей в отчете</w:t>
            </w:r>
          </w:p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(меся</w:t>
            </w:r>
            <w:r>
              <w:rPr>
                <w:sz w:val="20"/>
                <w:szCs w:val="20"/>
              </w:rPr>
              <w:t>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0562D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Работа с партнерами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Привлечение экономических партнеров для реализации основных направлений деятельности учреждения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3B4538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1 % за 2 тыс. рублей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FD66E3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(меся</w:t>
            </w:r>
            <w:r>
              <w:rPr>
                <w:sz w:val="20"/>
                <w:szCs w:val="20"/>
              </w:rPr>
              <w:t>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B47371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F1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Привлечение социальных партнеров для реализации основных направлений деятельности учреждения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F7528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1 % за каждого партнера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FD66E3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0562DA">
              <w:rPr>
                <w:sz w:val="20"/>
                <w:szCs w:val="20"/>
              </w:rPr>
              <w:t>еся</w:t>
            </w:r>
            <w:r>
              <w:rPr>
                <w:sz w:val="20"/>
                <w:szCs w:val="20"/>
              </w:rPr>
              <w:t>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510F3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F1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8171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215E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Доля мероприятий, проведенных с использованием интерактивных средств и новых технологий от общего количества мероприятий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D700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60 -</w:t>
            </w:r>
            <w:r w:rsidRPr="000562DA">
              <w:rPr>
                <w:sz w:val="20"/>
                <w:szCs w:val="20"/>
              </w:rPr>
              <w:t xml:space="preserve"> 80%</w:t>
            </w:r>
          </w:p>
          <w:p w:rsidR="0057698A" w:rsidRPr="000562DA" w:rsidRDefault="0057698A" w:rsidP="003C233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- 80 – 90 % </w:t>
            </w:r>
          </w:p>
          <w:p w:rsidR="0057698A" w:rsidRPr="000562DA" w:rsidRDefault="0057698A" w:rsidP="003C233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свыше 90%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AD700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AD700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квартал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B4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7698A" w:rsidRDefault="0057698A" w:rsidP="00B4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0562DA" w:rsidRDefault="0057698A" w:rsidP="00B4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1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8A" w:rsidRPr="000562DA" w:rsidRDefault="0057698A" w:rsidP="00AF1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7698A" w:rsidRPr="000562DA" w:rsidRDefault="0057698A" w:rsidP="00AF15A0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504E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Финансовая политика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25551A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Своевременное предоставление информации о планируемой финансово-хозяйственной деятельности (планы-графики, сметы, контракты и пр.) с указанием предполагаемых закупок на следующий финансовый год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775712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до </w:t>
            </w:r>
            <w:r>
              <w:rPr>
                <w:sz w:val="20"/>
                <w:szCs w:val="20"/>
              </w:rPr>
              <w:t>10</w:t>
            </w:r>
            <w:r w:rsidRPr="000562DA">
              <w:rPr>
                <w:sz w:val="20"/>
                <w:szCs w:val="20"/>
              </w:rPr>
              <w:t>.11</w:t>
            </w:r>
          </w:p>
          <w:p w:rsidR="0057698A" w:rsidRPr="000562DA" w:rsidRDefault="0057698A" w:rsidP="001902A6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до </w:t>
            </w:r>
            <w:r>
              <w:rPr>
                <w:sz w:val="20"/>
                <w:szCs w:val="20"/>
              </w:rPr>
              <w:t>15</w:t>
            </w:r>
            <w:r w:rsidRPr="000562DA">
              <w:rPr>
                <w:sz w:val="20"/>
                <w:szCs w:val="20"/>
              </w:rPr>
              <w:t>.12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7698A" w:rsidRDefault="0057698A" w:rsidP="003E3A62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информация бухгалтерии</w:t>
            </w:r>
          </w:p>
          <w:p w:rsidR="0057698A" w:rsidRPr="000562DA" w:rsidRDefault="0057698A" w:rsidP="003E3A62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BB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BB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0562DA" w:rsidRDefault="0057698A" w:rsidP="00BB0043">
            <w:pPr>
              <w:jc w:val="center"/>
              <w:rPr>
                <w:sz w:val="20"/>
                <w:szCs w:val="20"/>
              </w:rPr>
            </w:pPr>
          </w:p>
        </w:tc>
      </w:tr>
      <w:tr w:rsidR="0057698A" w:rsidRPr="00A96294" w:rsidTr="00764B2C">
        <w:trPr>
          <w:trHeight w:val="411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504E5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1902A6">
            <w:pPr>
              <w:rPr>
                <w:color w:val="383D01"/>
                <w:sz w:val="20"/>
                <w:szCs w:val="20"/>
                <w:highlight w:val="cyan"/>
              </w:rPr>
            </w:pPr>
            <w:r w:rsidRPr="000562DA">
              <w:rPr>
                <w:color w:val="383D01"/>
                <w:sz w:val="20"/>
                <w:szCs w:val="20"/>
              </w:rPr>
              <w:t xml:space="preserve">Своевременное предоставление необходимой документации для осуществления расчётов по  закупкам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за 15 дней</w:t>
            </w:r>
          </w:p>
          <w:p w:rsidR="0057698A" w:rsidRPr="000562DA" w:rsidRDefault="0057698A" w:rsidP="00C9347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</w:t>
            </w:r>
            <w:r w:rsidRPr="000562D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0562DA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информация бухгалтерии</w:t>
            </w:r>
          </w:p>
          <w:p w:rsidR="0057698A" w:rsidRPr="000562DA" w:rsidRDefault="0057698A" w:rsidP="00AB065E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(меся</w:t>
            </w:r>
            <w:r>
              <w:rPr>
                <w:color w:val="383D01"/>
                <w:sz w:val="20"/>
                <w:szCs w:val="20"/>
              </w:rPr>
              <w:t>ц</w:t>
            </w:r>
            <w:r w:rsidRPr="000562DA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5</w:t>
            </w:r>
          </w:p>
          <w:p w:rsidR="0057698A" w:rsidRPr="000562DA" w:rsidRDefault="0057698A" w:rsidP="005C5D7C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3</w:t>
            </w:r>
          </w:p>
        </w:tc>
      </w:tr>
      <w:tr w:rsidR="0057698A" w:rsidRPr="00A96294" w:rsidTr="00764B2C">
        <w:trPr>
          <w:trHeight w:val="761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504E5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44169">
            <w:pPr>
              <w:rPr>
                <w:color w:val="383D01"/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Качество планировани</w:t>
            </w:r>
            <w:r>
              <w:rPr>
                <w:sz w:val="20"/>
                <w:szCs w:val="20"/>
              </w:rPr>
              <w:t>я</w:t>
            </w:r>
            <w:r w:rsidRPr="000562DA">
              <w:rPr>
                <w:color w:val="383D01"/>
                <w:sz w:val="20"/>
                <w:szCs w:val="20"/>
              </w:rPr>
              <w:t xml:space="preserve"> </w:t>
            </w:r>
            <w:r>
              <w:rPr>
                <w:color w:val="383D01"/>
                <w:sz w:val="20"/>
                <w:szCs w:val="20"/>
              </w:rPr>
              <w:t>и ведения</w:t>
            </w:r>
            <w:r w:rsidRPr="000562DA">
              <w:rPr>
                <w:color w:val="383D01"/>
                <w:sz w:val="20"/>
                <w:szCs w:val="20"/>
              </w:rPr>
              <w:t xml:space="preserve"> финансово-хозяйственной деятельности учреждения 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без замечаний</w:t>
            </w:r>
          </w:p>
          <w:p w:rsidR="0057698A" w:rsidRDefault="0057698A" w:rsidP="00355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>замечани</w:t>
            </w:r>
            <w:r>
              <w:rPr>
                <w:sz w:val="20"/>
                <w:szCs w:val="20"/>
              </w:rPr>
              <w:t>е</w:t>
            </w:r>
          </w:p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замечания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информация бухгалтерии</w:t>
            </w:r>
          </w:p>
          <w:p w:rsidR="0057698A" w:rsidRPr="000562DA" w:rsidRDefault="0057698A" w:rsidP="00AB065E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(меся</w:t>
            </w:r>
            <w:r>
              <w:rPr>
                <w:color w:val="383D01"/>
                <w:sz w:val="20"/>
                <w:szCs w:val="20"/>
              </w:rPr>
              <w:t>ц</w:t>
            </w:r>
            <w:r w:rsidRPr="000562DA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9C0A0C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B122B7" w:rsidRDefault="0057698A" w:rsidP="005C5D7C">
            <w:pPr>
              <w:jc w:val="center"/>
              <w:rPr>
                <w:b/>
                <w:sz w:val="20"/>
                <w:szCs w:val="20"/>
              </w:rPr>
            </w:pPr>
            <w:r w:rsidRPr="009C0A0C">
              <w:rPr>
                <w:sz w:val="20"/>
                <w:szCs w:val="20"/>
              </w:rPr>
              <w:t>3</w:t>
            </w:r>
          </w:p>
        </w:tc>
      </w:tr>
      <w:tr w:rsidR="0057698A" w:rsidRPr="00A96294" w:rsidTr="00764B2C">
        <w:trPr>
          <w:trHeight w:val="2370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0934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Исполнительская дисциплина</w:t>
            </w:r>
          </w:p>
          <w:p w:rsidR="0057698A" w:rsidRPr="000562DA" w:rsidRDefault="0057698A" w:rsidP="00FD66E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B065E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Отсутствие замечаний по исполнению приказов, устных и письменных запросов,</w:t>
            </w:r>
            <w:r>
              <w:rPr>
                <w:color w:val="383D01"/>
                <w:sz w:val="20"/>
                <w:szCs w:val="20"/>
              </w:rPr>
              <w:t xml:space="preserve"> предписаний,</w:t>
            </w:r>
            <w:r w:rsidRPr="000562DA">
              <w:rPr>
                <w:color w:val="383D01"/>
                <w:sz w:val="20"/>
                <w:szCs w:val="20"/>
              </w:rPr>
              <w:t xml:space="preserve"> представлени</w:t>
            </w:r>
            <w:r>
              <w:rPr>
                <w:color w:val="383D01"/>
                <w:sz w:val="20"/>
                <w:szCs w:val="20"/>
              </w:rPr>
              <w:t>ю</w:t>
            </w:r>
            <w:r w:rsidRPr="000562DA">
              <w:rPr>
                <w:color w:val="383D01"/>
                <w:sz w:val="20"/>
                <w:szCs w:val="20"/>
              </w:rPr>
              <w:t xml:space="preserve"> статистической отчётности, информаций по направлениям деятельности, </w:t>
            </w:r>
            <w:r>
              <w:rPr>
                <w:color w:val="383D01"/>
                <w:sz w:val="20"/>
                <w:szCs w:val="20"/>
              </w:rPr>
              <w:t xml:space="preserve">конкурсных заявок, выполнению </w:t>
            </w:r>
            <w:r w:rsidRPr="000562DA">
              <w:rPr>
                <w:color w:val="383D01"/>
                <w:sz w:val="20"/>
                <w:szCs w:val="20"/>
              </w:rPr>
              <w:t xml:space="preserve">распоряжений  Министерства культуры Красноярского края, краевых учреждений культуры, администрации района, отдела культуры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774A6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без замечаний</w:t>
            </w:r>
          </w:p>
          <w:p w:rsidR="0057698A" w:rsidRPr="000562DA" w:rsidRDefault="0057698A" w:rsidP="0067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698A" w:rsidRPr="000562DA" w:rsidRDefault="0057698A" w:rsidP="0067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F81F5D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информация начальника отдела</w:t>
            </w:r>
          </w:p>
          <w:p w:rsidR="0057698A" w:rsidRPr="000562DA" w:rsidRDefault="0057698A" w:rsidP="00AB065E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(меся</w:t>
            </w:r>
            <w:r>
              <w:rPr>
                <w:color w:val="383D01"/>
                <w:sz w:val="20"/>
                <w:szCs w:val="20"/>
              </w:rPr>
              <w:t>ц</w:t>
            </w:r>
            <w:r w:rsidRPr="000562DA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25035C" w:rsidRDefault="0057698A" w:rsidP="00A50934">
            <w:pPr>
              <w:jc w:val="center"/>
              <w:rPr>
                <w:sz w:val="20"/>
                <w:szCs w:val="20"/>
              </w:rPr>
            </w:pPr>
            <w:r w:rsidRPr="0025035C">
              <w:rPr>
                <w:sz w:val="20"/>
                <w:szCs w:val="20"/>
              </w:rPr>
              <w:t xml:space="preserve">5 </w:t>
            </w:r>
          </w:p>
          <w:p w:rsidR="0057698A" w:rsidRPr="00B122B7" w:rsidRDefault="0057698A" w:rsidP="00FD6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7698A" w:rsidRPr="00A96294" w:rsidTr="00764B2C">
        <w:trPr>
          <w:trHeight w:val="1011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0934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Эффективность деятельности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B065E">
            <w:pPr>
              <w:rPr>
                <w:color w:val="383D01"/>
                <w:sz w:val="20"/>
                <w:szCs w:val="20"/>
              </w:rPr>
            </w:pPr>
            <w:r>
              <w:rPr>
                <w:color w:val="383D01"/>
                <w:sz w:val="20"/>
                <w:szCs w:val="20"/>
              </w:rPr>
              <w:t>Обеспечение у</w:t>
            </w:r>
            <w:r w:rsidRPr="000562DA">
              <w:rPr>
                <w:color w:val="383D01"/>
                <w:sz w:val="20"/>
                <w:szCs w:val="20"/>
              </w:rPr>
              <w:t>части</w:t>
            </w:r>
            <w:r>
              <w:rPr>
                <w:color w:val="383D01"/>
                <w:sz w:val="20"/>
                <w:szCs w:val="20"/>
              </w:rPr>
              <w:t>я</w:t>
            </w:r>
            <w:r w:rsidRPr="000562DA">
              <w:rPr>
                <w:color w:val="383D01"/>
                <w:sz w:val="20"/>
                <w:szCs w:val="20"/>
              </w:rPr>
              <w:t xml:space="preserve"> учреждения </w:t>
            </w:r>
            <w:r>
              <w:rPr>
                <w:color w:val="383D01"/>
                <w:sz w:val="20"/>
                <w:szCs w:val="20"/>
              </w:rPr>
              <w:t xml:space="preserve">в </w:t>
            </w:r>
            <w:r w:rsidRPr="000562DA">
              <w:rPr>
                <w:color w:val="383D01"/>
                <w:sz w:val="20"/>
                <w:szCs w:val="20"/>
              </w:rPr>
              <w:t>программ</w:t>
            </w:r>
            <w:r>
              <w:rPr>
                <w:color w:val="383D01"/>
                <w:sz w:val="20"/>
                <w:szCs w:val="20"/>
              </w:rPr>
              <w:t>ах/</w:t>
            </w:r>
            <w:r w:rsidRPr="000562DA">
              <w:rPr>
                <w:color w:val="383D01"/>
                <w:sz w:val="20"/>
                <w:szCs w:val="20"/>
              </w:rPr>
              <w:t>проект</w:t>
            </w:r>
            <w:r>
              <w:rPr>
                <w:color w:val="383D01"/>
                <w:sz w:val="20"/>
                <w:szCs w:val="20"/>
              </w:rPr>
              <w:t>ах</w:t>
            </w:r>
            <w:r w:rsidRPr="000562DA">
              <w:rPr>
                <w:color w:val="383D01"/>
                <w:sz w:val="20"/>
                <w:szCs w:val="20"/>
              </w:rPr>
              <w:t xml:space="preserve"> и конкурс</w:t>
            </w:r>
            <w:r>
              <w:rPr>
                <w:color w:val="383D01"/>
                <w:sz w:val="20"/>
                <w:szCs w:val="20"/>
              </w:rPr>
              <w:t>ах</w:t>
            </w:r>
            <w:r w:rsidRPr="000562DA">
              <w:rPr>
                <w:color w:val="383D01"/>
                <w:sz w:val="20"/>
                <w:szCs w:val="20"/>
              </w:rPr>
              <w:t xml:space="preserve"> по разл</w:t>
            </w:r>
            <w:r>
              <w:rPr>
                <w:color w:val="383D01"/>
                <w:sz w:val="20"/>
                <w:szCs w:val="20"/>
              </w:rPr>
              <w:t xml:space="preserve">ичным направлениям деятельности, включая грантовые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19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5035C">
              <w:rPr>
                <w:sz w:val="20"/>
                <w:szCs w:val="20"/>
              </w:rPr>
              <w:t>2</w:t>
            </w:r>
            <w:r w:rsidRPr="000562DA">
              <w:rPr>
                <w:sz w:val="20"/>
                <w:szCs w:val="20"/>
              </w:rPr>
              <w:t xml:space="preserve"> % за каждую </w:t>
            </w:r>
            <w:r>
              <w:rPr>
                <w:sz w:val="20"/>
                <w:szCs w:val="20"/>
              </w:rPr>
              <w:t xml:space="preserve"> поданную </w:t>
            </w:r>
            <w:r w:rsidRPr="000562DA">
              <w:rPr>
                <w:sz w:val="20"/>
                <w:szCs w:val="20"/>
              </w:rPr>
              <w:t>заявку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91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>еречень заявок в отчете</w:t>
            </w:r>
          </w:p>
          <w:p w:rsidR="0057698A" w:rsidRPr="000562DA" w:rsidRDefault="0057698A" w:rsidP="009149AF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</w:t>
            </w:r>
            <w:r>
              <w:rPr>
                <w:color w:val="383D01"/>
                <w:sz w:val="20"/>
                <w:szCs w:val="20"/>
              </w:rPr>
              <w:t>месяц, квартал</w:t>
            </w:r>
            <w:r w:rsidRPr="000562DA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19625C">
            <w:pPr>
              <w:jc w:val="center"/>
              <w:rPr>
                <w:sz w:val="20"/>
                <w:szCs w:val="20"/>
              </w:rPr>
            </w:pPr>
            <w:r w:rsidRPr="00442E06">
              <w:rPr>
                <w:sz w:val="20"/>
                <w:szCs w:val="20"/>
              </w:rPr>
              <w:t xml:space="preserve">Не более  </w:t>
            </w:r>
            <w:r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rHeight w:val="1155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093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7754F" w:rsidRDefault="0057698A" w:rsidP="00111712">
            <w:pPr>
              <w:rPr>
                <w:color w:val="383D01"/>
                <w:sz w:val="20"/>
                <w:szCs w:val="20"/>
              </w:rPr>
            </w:pPr>
            <w:r w:rsidRPr="0067754F">
              <w:rPr>
                <w:color w:val="383D01"/>
                <w:sz w:val="20"/>
                <w:szCs w:val="20"/>
              </w:rPr>
              <w:t xml:space="preserve">Результаты участия учреждения в  государственных программах Красноярского края и Российской Федерации (кроме грантовых) </w:t>
            </w:r>
          </w:p>
          <w:p w:rsidR="0057698A" w:rsidRPr="0067754F" w:rsidRDefault="0057698A" w:rsidP="00111712">
            <w:pPr>
              <w:rPr>
                <w:color w:val="383D01"/>
                <w:sz w:val="20"/>
                <w:szCs w:val="20"/>
              </w:rPr>
            </w:pPr>
          </w:p>
          <w:p w:rsidR="0057698A" w:rsidRPr="0067754F" w:rsidRDefault="0057698A" w:rsidP="00111712">
            <w:pPr>
              <w:rPr>
                <w:color w:val="383D01"/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7754F" w:rsidRDefault="0057698A" w:rsidP="00111712">
            <w:pPr>
              <w:rPr>
                <w:sz w:val="20"/>
                <w:szCs w:val="20"/>
              </w:rPr>
            </w:pPr>
            <w:r w:rsidRPr="0067754F">
              <w:rPr>
                <w:sz w:val="20"/>
                <w:szCs w:val="20"/>
              </w:rPr>
              <w:t xml:space="preserve">- за каждую субсидию из краевого </w:t>
            </w:r>
            <w:r>
              <w:rPr>
                <w:sz w:val="20"/>
                <w:szCs w:val="20"/>
              </w:rPr>
              <w:t xml:space="preserve">или </w:t>
            </w:r>
            <w:r w:rsidRPr="0067754F">
              <w:rPr>
                <w:sz w:val="20"/>
                <w:szCs w:val="20"/>
              </w:rPr>
              <w:t>федерального бюджета</w:t>
            </w:r>
          </w:p>
          <w:p w:rsidR="0057698A" w:rsidRPr="0067754F" w:rsidRDefault="0057698A" w:rsidP="00F0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67754F" w:rsidRDefault="0057698A" w:rsidP="004824D2">
            <w:pPr>
              <w:rPr>
                <w:sz w:val="20"/>
                <w:szCs w:val="20"/>
              </w:rPr>
            </w:pPr>
            <w:r w:rsidRPr="0067754F">
              <w:rPr>
                <w:sz w:val="20"/>
                <w:szCs w:val="20"/>
              </w:rPr>
              <w:t>информация бухгалтерии об объеме субсидии</w:t>
            </w:r>
            <w:r>
              <w:rPr>
                <w:sz w:val="20"/>
                <w:szCs w:val="20"/>
              </w:rPr>
              <w:t xml:space="preserve"> </w:t>
            </w:r>
            <w:r w:rsidRPr="0067754F">
              <w:rPr>
                <w:color w:val="383D01"/>
                <w:sz w:val="20"/>
                <w:szCs w:val="20"/>
              </w:rPr>
              <w:t>(</w:t>
            </w:r>
            <w:r>
              <w:rPr>
                <w:color w:val="383D01"/>
                <w:sz w:val="20"/>
                <w:szCs w:val="20"/>
              </w:rPr>
              <w:t xml:space="preserve">квартал, </w:t>
            </w:r>
            <w:r w:rsidRPr="0067754F">
              <w:rPr>
                <w:color w:val="383D01"/>
                <w:sz w:val="20"/>
                <w:szCs w:val="20"/>
              </w:rPr>
              <w:t>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7754F" w:rsidRDefault="0057698A" w:rsidP="007A17B0">
            <w:pPr>
              <w:jc w:val="center"/>
              <w:rPr>
                <w:sz w:val="20"/>
                <w:szCs w:val="20"/>
              </w:rPr>
            </w:pPr>
            <w:r w:rsidRPr="006775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57698A" w:rsidRPr="0067754F" w:rsidRDefault="0057698A" w:rsidP="007A17B0">
            <w:pPr>
              <w:jc w:val="center"/>
              <w:rPr>
                <w:sz w:val="20"/>
                <w:szCs w:val="20"/>
              </w:rPr>
            </w:pPr>
          </w:p>
          <w:p w:rsidR="0057698A" w:rsidRPr="0067754F" w:rsidRDefault="0057698A" w:rsidP="007A17B0">
            <w:pPr>
              <w:jc w:val="center"/>
              <w:rPr>
                <w:sz w:val="20"/>
                <w:szCs w:val="20"/>
              </w:rPr>
            </w:pPr>
          </w:p>
          <w:p w:rsidR="0057698A" w:rsidRPr="0067754F" w:rsidRDefault="0057698A" w:rsidP="0025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035C">
              <w:rPr>
                <w:sz w:val="20"/>
                <w:szCs w:val="20"/>
              </w:rPr>
              <w:t>всего не более 20</w:t>
            </w:r>
          </w:p>
        </w:tc>
      </w:tr>
      <w:tr w:rsidR="0057698A" w:rsidRPr="00A96294" w:rsidTr="00764B2C">
        <w:trPr>
          <w:trHeight w:val="123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093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A4902" w:rsidRDefault="0057698A" w:rsidP="00147AD5">
            <w:pPr>
              <w:rPr>
                <w:color w:val="383D01"/>
                <w:sz w:val="20"/>
                <w:szCs w:val="20"/>
              </w:rPr>
            </w:pPr>
            <w:r w:rsidRPr="00BA4902">
              <w:rPr>
                <w:color w:val="383D01"/>
                <w:sz w:val="20"/>
                <w:szCs w:val="20"/>
              </w:rPr>
              <w:t xml:space="preserve">Результаты участия учреждения в </w:t>
            </w:r>
            <w:r>
              <w:rPr>
                <w:color w:val="383D01"/>
                <w:sz w:val="20"/>
                <w:szCs w:val="20"/>
              </w:rPr>
              <w:t xml:space="preserve">краевых/региональных и федеральных  </w:t>
            </w:r>
            <w:r w:rsidRPr="00BA4902">
              <w:rPr>
                <w:color w:val="383D01"/>
                <w:sz w:val="20"/>
                <w:szCs w:val="20"/>
              </w:rPr>
              <w:t>конкурс</w:t>
            </w:r>
            <w:r>
              <w:rPr>
                <w:color w:val="383D01"/>
                <w:sz w:val="20"/>
                <w:szCs w:val="20"/>
              </w:rPr>
              <w:t>ных мероприятиях</w:t>
            </w:r>
            <w:r w:rsidRPr="00BA4902">
              <w:rPr>
                <w:color w:val="383D01"/>
                <w:sz w:val="20"/>
                <w:szCs w:val="20"/>
              </w:rPr>
              <w:t xml:space="preserve"> по направлениям деятельности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A4902" w:rsidRDefault="0057698A" w:rsidP="00BB0AF6">
            <w:pPr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>- 2 % за 1-3 место по каждой номинации  краево</w:t>
            </w:r>
            <w:r>
              <w:rPr>
                <w:sz w:val="20"/>
                <w:szCs w:val="20"/>
              </w:rPr>
              <w:t>го/регионального мероприятия</w:t>
            </w:r>
          </w:p>
          <w:p w:rsidR="0057698A" w:rsidRPr="00BA4902" w:rsidRDefault="0057698A" w:rsidP="00515170">
            <w:pPr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>- 3 % за 1-3 место по каждой номинации  федерально</w:t>
            </w:r>
            <w:r>
              <w:rPr>
                <w:sz w:val="20"/>
                <w:szCs w:val="20"/>
              </w:rPr>
              <w:t>го мероприятия</w:t>
            </w:r>
            <w:r w:rsidRPr="00BA49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F25C1E">
            <w:pPr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>список наградных документов в отчете</w:t>
            </w:r>
          </w:p>
          <w:p w:rsidR="0057698A" w:rsidRPr="00BA4902" w:rsidRDefault="0057698A" w:rsidP="00147AD5">
            <w:pPr>
              <w:rPr>
                <w:sz w:val="20"/>
                <w:szCs w:val="20"/>
              </w:rPr>
            </w:pPr>
            <w:r w:rsidRPr="00BA4902">
              <w:rPr>
                <w:color w:val="383D01"/>
                <w:sz w:val="20"/>
                <w:szCs w:val="20"/>
              </w:rPr>
              <w:t>(</w:t>
            </w:r>
            <w:r>
              <w:rPr>
                <w:color w:val="383D01"/>
                <w:sz w:val="20"/>
                <w:szCs w:val="20"/>
              </w:rPr>
              <w:t>месяц</w:t>
            </w:r>
            <w:r w:rsidRPr="00BA4902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A4902" w:rsidRDefault="0057698A" w:rsidP="0067754F">
            <w:pPr>
              <w:jc w:val="center"/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6</w:t>
            </w:r>
          </w:p>
          <w:p w:rsidR="0057698A" w:rsidRPr="00BA4902" w:rsidRDefault="0057698A" w:rsidP="0067754F">
            <w:pPr>
              <w:jc w:val="center"/>
              <w:rPr>
                <w:sz w:val="20"/>
                <w:szCs w:val="20"/>
              </w:rPr>
            </w:pPr>
          </w:p>
          <w:p w:rsidR="0057698A" w:rsidRPr="00BA4902" w:rsidRDefault="0057698A" w:rsidP="0067754F">
            <w:pPr>
              <w:jc w:val="center"/>
              <w:rPr>
                <w:sz w:val="20"/>
                <w:szCs w:val="20"/>
              </w:rPr>
            </w:pPr>
          </w:p>
          <w:p w:rsidR="0057698A" w:rsidRDefault="0057698A" w:rsidP="0067754F">
            <w:pPr>
              <w:jc w:val="center"/>
              <w:rPr>
                <w:sz w:val="20"/>
                <w:szCs w:val="20"/>
              </w:rPr>
            </w:pPr>
          </w:p>
          <w:p w:rsidR="0057698A" w:rsidRDefault="0057698A" w:rsidP="0067754F">
            <w:pPr>
              <w:jc w:val="center"/>
              <w:rPr>
                <w:sz w:val="20"/>
                <w:szCs w:val="20"/>
              </w:rPr>
            </w:pPr>
          </w:p>
          <w:p w:rsidR="0057698A" w:rsidRPr="00BA4902" w:rsidRDefault="0057698A" w:rsidP="0067754F">
            <w:pPr>
              <w:jc w:val="center"/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 xml:space="preserve">не более  </w:t>
            </w:r>
            <w:r>
              <w:rPr>
                <w:sz w:val="20"/>
                <w:szCs w:val="20"/>
              </w:rPr>
              <w:t>9</w:t>
            </w:r>
          </w:p>
          <w:p w:rsidR="0057698A" w:rsidRDefault="0057698A" w:rsidP="00BA4902">
            <w:pPr>
              <w:jc w:val="center"/>
              <w:rPr>
                <w:sz w:val="20"/>
                <w:szCs w:val="20"/>
              </w:rPr>
            </w:pPr>
          </w:p>
          <w:p w:rsidR="0057698A" w:rsidRPr="00BA4902" w:rsidRDefault="0057698A" w:rsidP="00E510F3">
            <w:pPr>
              <w:jc w:val="center"/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 xml:space="preserve">всего не более </w:t>
            </w:r>
            <w:r>
              <w:rPr>
                <w:sz w:val="20"/>
                <w:szCs w:val="20"/>
              </w:rPr>
              <w:t>15</w:t>
            </w:r>
          </w:p>
        </w:tc>
      </w:tr>
      <w:tr w:rsidR="0057698A" w:rsidRPr="00A96294" w:rsidTr="00764B2C">
        <w:trPr>
          <w:trHeight w:val="123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A4091B" w:rsidRDefault="0057698A" w:rsidP="00AF15A0">
            <w:pPr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19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A4091B" w:rsidRDefault="0057698A" w:rsidP="00A5093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A4091B" w:rsidRDefault="0057698A" w:rsidP="00147AD5">
            <w:pPr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Положительная динамика по основным показателям работы муниципальных библиотек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A4091B" w:rsidRDefault="0057698A" w:rsidP="005C5D7C">
            <w:pPr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- на уровне аналогичного периода прошлого года (АППГ);</w:t>
            </w:r>
          </w:p>
          <w:p w:rsidR="0057698A" w:rsidRPr="00A4091B" w:rsidRDefault="0057698A" w:rsidP="005C5D7C">
            <w:pPr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- увеличение по сравнению с АППГ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A4091B" w:rsidRDefault="0057698A" w:rsidP="00CC44C5">
            <w:pPr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отчет  </w:t>
            </w:r>
          </w:p>
          <w:p w:rsidR="0057698A" w:rsidRPr="00A4091B" w:rsidRDefault="0057698A" w:rsidP="00CC44C5">
            <w:pPr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(месяц квартал)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3</w:t>
            </w:r>
          </w:p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5</w:t>
            </w:r>
          </w:p>
          <w:p w:rsidR="0057698A" w:rsidRPr="00A4091B" w:rsidRDefault="0057698A" w:rsidP="005C5D7C">
            <w:pPr>
              <w:jc w:val="center"/>
              <w:rPr>
                <w:sz w:val="20"/>
                <w:szCs w:val="20"/>
              </w:rPr>
            </w:pPr>
          </w:p>
        </w:tc>
      </w:tr>
      <w:tr w:rsidR="0057698A" w:rsidRPr="00A96294" w:rsidTr="00764B2C">
        <w:trPr>
          <w:trHeight w:val="696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093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B2532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Количество проектов, получивших грантовую поддержку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 проект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- 2 проекта</w:t>
            </w:r>
          </w:p>
          <w:p w:rsidR="0057698A" w:rsidRPr="000562DA" w:rsidRDefault="0057698A" w:rsidP="00A07510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- 3 и более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450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</w:t>
            </w:r>
          </w:p>
          <w:p w:rsidR="0057698A" w:rsidRPr="000562DA" w:rsidRDefault="0057698A" w:rsidP="00450EB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57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Default="0057698A" w:rsidP="0057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7698A" w:rsidRPr="000562DA" w:rsidRDefault="0057698A" w:rsidP="0057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35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093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B2532">
            <w:pPr>
              <w:rPr>
                <w:color w:val="383D01"/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 xml:space="preserve">Положительная динамика объема средств от оказания платных услуг и иной, приносящей доход деятельности 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42753E" w:rsidRDefault="0057698A" w:rsidP="005C5D7C">
            <w:pPr>
              <w:rPr>
                <w:sz w:val="20"/>
                <w:szCs w:val="20"/>
              </w:rPr>
            </w:pPr>
            <w:r w:rsidRPr="0042753E">
              <w:rPr>
                <w:sz w:val="20"/>
                <w:szCs w:val="20"/>
              </w:rPr>
              <w:t>- на уровне АППГ</w:t>
            </w:r>
          </w:p>
          <w:p w:rsidR="0057698A" w:rsidRPr="0042753E" w:rsidRDefault="0057698A" w:rsidP="005C5D7C">
            <w:pPr>
              <w:rPr>
                <w:sz w:val="20"/>
                <w:szCs w:val="20"/>
              </w:rPr>
            </w:pPr>
            <w:r w:rsidRPr="0042753E">
              <w:rPr>
                <w:sz w:val="20"/>
                <w:szCs w:val="20"/>
              </w:rPr>
              <w:t>- свыше АППГ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42753E" w:rsidRDefault="0057698A" w:rsidP="005C5D7C">
            <w:pPr>
              <w:rPr>
                <w:sz w:val="20"/>
                <w:szCs w:val="20"/>
              </w:rPr>
            </w:pPr>
            <w:r w:rsidRPr="0042753E">
              <w:rPr>
                <w:sz w:val="20"/>
                <w:szCs w:val="20"/>
              </w:rPr>
              <w:t>годовой отчет</w:t>
            </w:r>
          </w:p>
          <w:p w:rsidR="0057698A" w:rsidRPr="0042753E" w:rsidRDefault="0057698A" w:rsidP="005C5D7C">
            <w:pPr>
              <w:rPr>
                <w:sz w:val="20"/>
                <w:szCs w:val="20"/>
              </w:rPr>
            </w:pPr>
            <w:r w:rsidRPr="0042753E">
              <w:rPr>
                <w:color w:val="383D01"/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42753E" w:rsidRDefault="0057698A" w:rsidP="005C5D7C">
            <w:pPr>
              <w:jc w:val="center"/>
              <w:rPr>
                <w:sz w:val="20"/>
                <w:szCs w:val="20"/>
              </w:rPr>
            </w:pPr>
            <w:r w:rsidRPr="0042753E">
              <w:rPr>
                <w:sz w:val="20"/>
                <w:szCs w:val="20"/>
              </w:rPr>
              <w:t>5</w:t>
            </w:r>
          </w:p>
          <w:p w:rsidR="0057698A" w:rsidRPr="0042753E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Pr="0042753E" w:rsidRDefault="0057698A" w:rsidP="005C5D7C">
            <w:pPr>
              <w:jc w:val="center"/>
              <w:rPr>
                <w:sz w:val="20"/>
                <w:szCs w:val="20"/>
              </w:rPr>
            </w:pPr>
            <w:r w:rsidRPr="0042753E"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rHeight w:val="337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  <w:r w:rsidRPr="0017289E">
              <w:rPr>
                <w:b/>
                <w:sz w:val="20"/>
                <w:szCs w:val="20"/>
              </w:rPr>
              <w:t xml:space="preserve">ВСЕГО: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17289E">
              <w:rPr>
                <w:b/>
                <w:sz w:val="20"/>
                <w:szCs w:val="20"/>
              </w:rPr>
              <w:t xml:space="preserve"> 160 %</w:t>
            </w:r>
          </w:p>
        </w:tc>
      </w:tr>
      <w:tr w:rsidR="0057698A" w:rsidRPr="00A96294" w:rsidTr="00764B2C">
        <w:trPr>
          <w:trHeight w:val="337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DC6AB8" w:rsidRDefault="0057698A" w:rsidP="005C5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ДИРЕКТОРА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Сложность организации и управления учреждением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 xml:space="preserve">еревыполнение промежуточных и итоговых показателей муниципального задания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1 -  5 %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более </w:t>
            </w:r>
            <w:r>
              <w:rPr>
                <w:sz w:val="20"/>
                <w:szCs w:val="20"/>
              </w:rPr>
              <w:t xml:space="preserve"> 5 </w:t>
            </w:r>
            <w:r w:rsidRPr="000562DA">
              <w:rPr>
                <w:sz w:val="20"/>
                <w:szCs w:val="20"/>
              </w:rPr>
              <w:t>%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  (квартал</w:t>
            </w:r>
            <w:r>
              <w:rPr>
                <w:sz w:val="20"/>
                <w:szCs w:val="20"/>
              </w:rPr>
              <w:t>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55726E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 xml:space="preserve">еревыполнение промежуточных и итоговых показателей плана мероприятий «Дорожная карта»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66BAF" w:rsidRDefault="0057698A" w:rsidP="00861839">
            <w:pPr>
              <w:rPr>
                <w:sz w:val="20"/>
                <w:szCs w:val="20"/>
              </w:rPr>
            </w:pPr>
            <w:r w:rsidRPr="00B66BAF">
              <w:rPr>
                <w:sz w:val="20"/>
                <w:szCs w:val="20"/>
              </w:rPr>
              <w:t>- на 1 -  5 %</w:t>
            </w:r>
          </w:p>
          <w:p w:rsidR="0057698A" w:rsidRPr="00B66BAF" w:rsidRDefault="0057698A" w:rsidP="00861839">
            <w:pPr>
              <w:rPr>
                <w:sz w:val="20"/>
                <w:szCs w:val="20"/>
              </w:rPr>
            </w:pPr>
            <w:r w:rsidRPr="00B66BAF">
              <w:rPr>
                <w:sz w:val="20"/>
                <w:szCs w:val="20"/>
              </w:rPr>
              <w:t>- более  5 %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отчет  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месяц, квартал,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861839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55726E" w:rsidRDefault="0057698A" w:rsidP="00861839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 xml:space="preserve">Выполнение плана массовых мероприятий и количества участников в них, утвержденного на текущий год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- 100 %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более 100%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</w:t>
            </w:r>
            <w:r>
              <w:rPr>
                <w:color w:val="383D01"/>
                <w:sz w:val="20"/>
                <w:szCs w:val="20"/>
              </w:rPr>
              <w:t xml:space="preserve">квартал, </w:t>
            </w:r>
            <w:r w:rsidRPr="000562DA">
              <w:rPr>
                <w:color w:val="383D01"/>
                <w:sz w:val="20"/>
                <w:szCs w:val="20"/>
              </w:rPr>
              <w:t xml:space="preserve">год)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861839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22D6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Внеплановое участие учреждения в организации и проведении культурно-просветительских и социокультурных мероприятий/проектов на территории МО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1 % за каждое мероприятие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список мероприятий</w:t>
            </w:r>
            <w:r>
              <w:rPr>
                <w:sz w:val="20"/>
                <w:szCs w:val="20"/>
              </w:rPr>
              <w:t xml:space="preserve"> в отчете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(ежемесячно)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не более 5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</w:p>
        </w:tc>
      </w:tr>
      <w:tr w:rsidR="0057698A" w:rsidRPr="00A96294" w:rsidTr="00764B2C">
        <w:trPr>
          <w:trHeight w:val="672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42753E" w:rsidRDefault="0057698A" w:rsidP="00861839">
            <w:pPr>
              <w:rPr>
                <w:sz w:val="20"/>
                <w:szCs w:val="20"/>
                <w:highlight w:val="yellow"/>
              </w:rPr>
            </w:pPr>
            <w:r w:rsidRPr="000562DA">
              <w:rPr>
                <w:sz w:val="20"/>
                <w:szCs w:val="20"/>
              </w:rPr>
              <w:t xml:space="preserve">Выполнение плана мероприятий с детьми и подростками </w:t>
            </w:r>
            <w:r>
              <w:rPr>
                <w:sz w:val="20"/>
                <w:szCs w:val="20"/>
              </w:rPr>
              <w:t>в</w:t>
            </w:r>
            <w:r w:rsidRPr="000562DA">
              <w:rPr>
                <w:sz w:val="20"/>
                <w:szCs w:val="20"/>
              </w:rPr>
              <w:t xml:space="preserve"> каникулярное время</w:t>
            </w:r>
            <w:r>
              <w:rPr>
                <w:sz w:val="20"/>
                <w:szCs w:val="20"/>
              </w:rPr>
              <w:t xml:space="preserve"> на текущий год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- 100 %</w:t>
            </w:r>
          </w:p>
          <w:p w:rsidR="0057698A" w:rsidRPr="0042753E" w:rsidRDefault="0057698A" w:rsidP="00861839">
            <w:pPr>
              <w:rPr>
                <w:sz w:val="20"/>
                <w:szCs w:val="20"/>
                <w:highlight w:val="yellow"/>
              </w:rPr>
            </w:pPr>
            <w:r w:rsidRPr="000562DA">
              <w:rPr>
                <w:sz w:val="20"/>
                <w:szCs w:val="20"/>
              </w:rPr>
              <w:t>- более 100%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42753E" w:rsidRDefault="0057698A" w:rsidP="00861839">
            <w:pPr>
              <w:rPr>
                <w:sz w:val="20"/>
                <w:szCs w:val="20"/>
                <w:highlight w:val="yellow"/>
              </w:rPr>
            </w:pPr>
            <w:r w:rsidRPr="000562DA">
              <w:rPr>
                <w:sz w:val="20"/>
                <w:szCs w:val="20"/>
              </w:rPr>
              <w:t>(квартал)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74C3E" w:rsidRDefault="0057698A" w:rsidP="00861839">
            <w:pPr>
              <w:jc w:val="center"/>
              <w:rPr>
                <w:sz w:val="20"/>
                <w:szCs w:val="20"/>
              </w:rPr>
            </w:pPr>
            <w:r w:rsidRPr="00174C3E">
              <w:rPr>
                <w:sz w:val="20"/>
                <w:szCs w:val="20"/>
              </w:rPr>
              <w:t>3</w:t>
            </w:r>
          </w:p>
          <w:p w:rsidR="0057698A" w:rsidRPr="0042753E" w:rsidRDefault="0057698A" w:rsidP="00861839">
            <w:pPr>
              <w:jc w:val="center"/>
              <w:rPr>
                <w:sz w:val="20"/>
                <w:szCs w:val="20"/>
                <w:highlight w:val="yellow"/>
              </w:rPr>
            </w:pPr>
            <w:r w:rsidRPr="00174C3E"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25969" w:rsidRDefault="0057698A" w:rsidP="00444D85">
            <w:pPr>
              <w:rPr>
                <w:sz w:val="20"/>
                <w:szCs w:val="20"/>
              </w:rPr>
            </w:pPr>
            <w:r w:rsidRPr="00B25969">
              <w:rPr>
                <w:sz w:val="20"/>
                <w:szCs w:val="20"/>
              </w:rPr>
              <w:t>Актуальность, полнота и обновляемость информации</w:t>
            </w:r>
            <w:r>
              <w:rPr>
                <w:sz w:val="20"/>
                <w:szCs w:val="20"/>
              </w:rPr>
              <w:t xml:space="preserve"> о деятельности подразделения</w:t>
            </w:r>
            <w:r w:rsidRPr="00B25969">
              <w:rPr>
                <w:sz w:val="20"/>
                <w:szCs w:val="20"/>
              </w:rPr>
              <w:t xml:space="preserve"> на интернет-сайте  учреждения 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25969" w:rsidRDefault="0057698A" w:rsidP="00861839">
            <w:pPr>
              <w:rPr>
                <w:sz w:val="20"/>
                <w:szCs w:val="20"/>
              </w:rPr>
            </w:pPr>
            <w:r w:rsidRPr="00B25969">
              <w:rPr>
                <w:sz w:val="20"/>
                <w:szCs w:val="20"/>
              </w:rPr>
              <w:t>- 1 % за наличие каждого показателя</w:t>
            </w:r>
          </w:p>
          <w:p w:rsidR="0057698A" w:rsidRPr="00B25969" w:rsidRDefault="0057698A" w:rsidP="00861839">
            <w:pPr>
              <w:rPr>
                <w:sz w:val="20"/>
                <w:szCs w:val="20"/>
              </w:rPr>
            </w:pPr>
            <w:r w:rsidRPr="00B259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B25969" w:rsidRDefault="0057698A" w:rsidP="00861839">
            <w:pPr>
              <w:rPr>
                <w:sz w:val="20"/>
                <w:szCs w:val="20"/>
              </w:rPr>
            </w:pPr>
            <w:r w:rsidRPr="00B25969">
              <w:rPr>
                <w:sz w:val="20"/>
                <w:szCs w:val="20"/>
              </w:rPr>
              <w:t xml:space="preserve">информация системного администратора </w:t>
            </w:r>
          </w:p>
          <w:p w:rsidR="0057698A" w:rsidRPr="00B25969" w:rsidRDefault="0057698A" w:rsidP="00861839">
            <w:pPr>
              <w:rPr>
                <w:sz w:val="20"/>
                <w:szCs w:val="20"/>
              </w:rPr>
            </w:pPr>
            <w:r w:rsidRPr="00B25969">
              <w:rPr>
                <w:sz w:val="20"/>
                <w:szCs w:val="20"/>
              </w:rPr>
              <w:t>(месяц, квартал, 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25969" w:rsidRDefault="0057698A" w:rsidP="00861839">
            <w:pPr>
              <w:jc w:val="center"/>
              <w:rPr>
                <w:sz w:val="20"/>
                <w:szCs w:val="20"/>
              </w:rPr>
            </w:pPr>
            <w:r w:rsidRPr="00B25969">
              <w:rPr>
                <w:sz w:val="20"/>
                <w:szCs w:val="20"/>
              </w:rPr>
              <w:t>не более 5</w:t>
            </w:r>
          </w:p>
        </w:tc>
      </w:tr>
      <w:tr w:rsidR="0057698A" w:rsidRPr="00A96294" w:rsidTr="00764B2C">
        <w:trPr>
          <w:trHeight w:val="52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Наличие публикаций в СМИ о деятельности учреждения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- 1/месяц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- 2/месяц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- 3 и более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выходные данные статей в отчете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(меся</w:t>
            </w:r>
            <w:r>
              <w:rPr>
                <w:sz w:val="20"/>
                <w:szCs w:val="20"/>
              </w:rPr>
              <w:t>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Работа с партнерами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Привлечение экономических партнеров для реализации основных направлений деятельности учреждения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1 % за 2 тыс. рублей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(меся</w:t>
            </w:r>
            <w:r>
              <w:rPr>
                <w:sz w:val="20"/>
                <w:szCs w:val="20"/>
              </w:rPr>
              <w:t>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Привлечение социальных партнеров для реализации основных направлений деятельности учреждения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1 % за каждого партнера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0562DA">
              <w:rPr>
                <w:sz w:val="20"/>
                <w:szCs w:val="20"/>
              </w:rPr>
              <w:t>еся</w:t>
            </w:r>
            <w:r>
              <w:rPr>
                <w:sz w:val="20"/>
                <w:szCs w:val="20"/>
              </w:rPr>
              <w:t>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444D85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Доля мероприятий, проведенных с использованием интерактивных средств и новых технологий от общего количества мероприятий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60 -</w:t>
            </w:r>
            <w:r w:rsidRPr="000562DA">
              <w:rPr>
                <w:sz w:val="20"/>
                <w:szCs w:val="20"/>
              </w:rPr>
              <w:t xml:space="preserve"> 80%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- 80 – 90 % 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свыше 90%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квартал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119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Финансовая политика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B4B7C" w:rsidRDefault="0057698A" w:rsidP="000A42A6">
            <w:pPr>
              <w:rPr>
                <w:sz w:val="20"/>
                <w:szCs w:val="20"/>
                <w:highlight w:val="yellow"/>
              </w:rPr>
            </w:pPr>
            <w:r w:rsidRPr="000562DA">
              <w:rPr>
                <w:sz w:val="20"/>
                <w:szCs w:val="20"/>
              </w:rPr>
              <w:t xml:space="preserve">Своевременное (в ноябре) предоставление </w:t>
            </w:r>
            <w:r>
              <w:rPr>
                <w:sz w:val="20"/>
                <w:szCs w:val="20"/>
              </w:rPr>
              <w:t xml:space="preserve">директору </w:t>
            </w:r>
            <w:r w:rsidRPr="000562DA">
              <w:rPr>
                <w:sz w:val="20"/>
                <w:szCs w:val="20"/>
              </w:rPr>
              <w:t>информации о планируем</w:t>
            </w:r>
            <w:r>
              <w:rPr>
                <w:sz w:val="20"/>
                <w:szCs w:val="20"/>
              </w:rPr>
              <w:t xml:space="preserve">ых расходах </w:t>
            </w:r>
            <w:r w:rsidRPr="000562DA">
              <w:rPr>
                <w:sz w:val="20"/>
                <w:szCs w:val="20"/>
              </w:rPr>
              <w:t xml:space="preserve"> с указанием предполагаемых закупок на следующий финансовый год 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до 30.11</w:t>
            </w:r>
          </w:p>
          <w:p w:rsidR="0057698A" w:rsidRPr="006B4B7C" w:rsidRDefault="0057698A" w:rsidP="00861839">
            <w:pPr>
              <w:rPr>
                <w:sz w:val="20"/>
                <w:szCs w:val="20"/>
                <w:highlight w:val="yellow"/>
              </w:rPr>
            </w:pPr>
            <w:r w:rsidRPr="000562DA">
              <w:rPr>
                <w:sz w:val="20"/>
                <w:szCs w:val="20"/>
              </w:rPr>
              <w:t xml:space="preserve">- до </w:t>
            </w:r>
            <w:r>
              <w:rPr>
                <w:sz w:val="20"/>
                <w:szCs w:val="20"/>
              </w:rPr>
              <w:t>20</w:t>
            </w:r>
            <w:r w:rsidRPr="000562DA">
              <w:rPr>
                <w:sz w:val="20"/>
                <w:szCs w:val="20"/>
              </w:rPr>
              <w:t>.12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>директора</w:t>
            </w:r>
          </w:p>
          <w:p w:rsidR="0057698A" w:rsidRPr="006B4B7C" w:rsidRDefault="0057698A" w:rsidP="00861839">
            <w:pPr>
              <w:rPr>
                <w:sz w:val="20"/>
                <w:szCs w:val="20"/>
                <w:highlight w:val="yellow"/>
              </w:rPr>
            </w:pPr>
            <w:r w:rsidRPr="000562DA">
              <w:rPr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Pr="006B4B7C" w:rsidRDefault="0057698A" w:rsidP="008618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698A" w:rsidRPr="00A96294" w:rsidTr="00764B2C">
        <w:trPr>
          <w:trHeight w:val="1044"/>
          <w:tblCellSpacing w:w="15" w:type="dxa"/>
        </w:trPr>
        <w:tc>
          <w:tcPr>
            <w:tcW w:w="9452" w:type="dxa"/>
            <w:vMerge/>
            <w:tcBorders>
              <w:bottom w:val="nil"/>
            </w:tcBorders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D7CCF">
            <w:pPr>
              <w:rPr>
                <w:color w:val="383D01"/>
                <w:sz w:val="20"/>
                <w:szCs w:val="20"/>
                <w:highlight w:val="cyan"/>
              </w:rPr>
            </w:pPr>
            <w:r w:rsidRPr="000562DA">
              <w:rPr>
                <w:color w:val="383D01"/>
                <w:sz w:val="20"/>
                <w:szCs w:val="20"/>
              </w:rPr>
              <w:t>Своевременное предоставление</w:t>
            </w:r>
            <w:r>
              <w:rPr>
                <w:color w:val="383D01"/>
                <w:sz w:val="20"/>
                <w:szCs w:val="20"/>
              </w:rPr>
              <w:t xml:space="preserve"> директору </w:t>
            </w:r>
            <w:r w:rsidRPr="000562DA">
              <w:rPr>
                <w:color w:val="383D01"/>
                <w:sz w:val="20"/>
                <w:szCs w:val="20"/>
              </w:rPr>
              <w:t xml:space="preserve">необходимой документации для осуществления расчётов по  закупкам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за </w:t>
            </w:r>
            <w:r>
              <w:rPr>
                <w:sz w:val="20"/>
                <w:szCs w:val="20"/>
              </w:rPr>
              <w:t>18-20</w:t>
            </w:r>
            <w:r w:rsidRPr="000562DA">
              <w:rPr>
                <w:sz w:val="20"/>
                <w:szCs w:val="20"/>
              </w:rPr>
              <w:t xml:space="preserve"> дней</w:t>
            </w:r>
          </w:p>
          <w:p w:rsidR="0057698A" w:rsidRPr="000562DA" w:rsidRDefault="0057698A" w:rsidP="009D7CCF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</w:t>
            </w:r>
            <w:r w:rsidRPr="000562D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  <w:r w:rsidRPr="000562DA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>директора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(меся</w:t>
            </w:r>
            <w:r>
              <w:rPr>
                <w:color w:val="383D01"/>
                <w:sz w:val="20"/>
                <w:szCs w:val="20"/>
              </w:rPr>
              <w:t>ц</w:t>
            </w:r>
            <w:r w:rsidRPr="000562DA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5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3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Исполнительская дисциплина</w:t>
            </w:r>
          </w:p>
          <w:p w:rsidR="0057698A" w:rsidRPr="000562DA" w:rsidRDefault="0057698A" w:rsidP="00861839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0A42A6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Отсутствие замечаний по исполнению приказов, устных и письменных запросов,</w:t>
            </w:r>
            <w:r>
              <w:rPr>
                <w:color w:val="383D01"/>
                <w:sz w:val="20"/>
                <w:szCs w:val="20"/>
              </w:rPr>
              <w:t xml:space="preserve"> предписаний,</w:t>
            </w:r>
            <w:r w:rsidRPr="000562DA">
              <w:rPr>
                <w:color w:val="383D01"/>
                <w:sz w:val="20"/>
                <w:szCs w:val="20"/>
              </w:rPr>
              <w:t xml:space="preserve"> представлени</w:t>
            </w:r>
            <w:r>
              <w:rPr>
                <w:color w:val="383D01"/>
                <w:sz w:val="20"/>
                <w:szCs w:val="20"/>
              </w:rPr>
              <w:t>ю</w:t>
            </w:r>
            <w:r w:rsidRPr="000562DA">
              <w:rPr>
                <w:color w:val="383D01"/>
                <w:sz w:val="20"/>
                <w:szCs w:val="20"/>
              </w:rPr>
              <w:t xml:space="preserve"> статистической отчётности, информаций по направлениям деятельности, </w:t>
            </w:r>
            <w:r>
              <w:rPr>
                <w:color w:val="383D01"/>
                <w:sz w:val="20"/>
                <w:szCs w:val="20"/>
              </w:rPr>
              <w:t xml:space="preserve">конкурсных заявок, выполнению </w:t>
            </w:r>
            <w:r w:rsidRPr="000562DA">
              <w:rPr>
                <w:color w:val="383D01"/>
                <w:sz w:val="20"/>
                <w:szCs w:val="20"/>
              </w:rPr>
              <w:t>распоряжений  Министерства культуры Красноярского края, краевых учреждений культуры, админи</w:t>
            </w:r>
            <w:r>
              <w:rPr>
                <w:color w:val="383D01"/>
                <w:sz w:val="20"/>
                <w:szCs w:val="20"/>
              </w:rPr>
              <w:t>страции района, отдела культуры, директора учреждения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без замечаний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информация </w:t>
            </w:r>
            <w:r>
              <w:rPr>
                <w:sz w:val="20"/>
                <w:szCs w:val="20"/>
              </w:rPr>
              <w:t>директора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(меся</w:t>
            </w:r>
            <w:r>
              <w:rPr>
                <w:color w:val="383D01"/>
                <w:sz w:val="20"/>
                <w:szCs w:val="20"/>
              </w:rPr>
              <w:t>ц</w:t>
            </w:r>
            <w:r w:rsidRPr="000562DA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25035C" w:rsidRDefault="0057698A" w:rsidP="00861839">
            <w:pPr>
              <w:jc w:val="center"/>
              <w:rPr>
                <w:sz w:val="20"/>
                <w:szCs w:val="20"/>
              </w:rPr>
            </w:pPr>
            <w:r w:rsidRPr="0025035C">
              <w:rPr>
                <w:sz w:val="20"/>
                <w:szCs w:val="20"/>
              </w:rPr>
              <w:t xml:space="preserve">5 </w:t>
            </w:r>
          </w:p>
          <w:p w:rsidR="0057698A" w:rsidRPr="00B122B7" w:rsidRDefault="0057698A" w:rsidP="00861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7698A" w:rsidRPr="00A96294" w:rsidTr="00764B2C">
        <w:trPr>
          <w:trHeight w:val="1179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EC29EA" w:rsidRDefault="0057698A" w:rsidP="00861839">
            <w:pPr>
              <w:rPr>
                <w:sz w:val="20"/>
                <w:szCs w:val="20"/>
                <w:highlight w:val="yellow"/>
              </w:rPr>
            </w:pPr>
            <w:r w:rsidRPr="0027753D">
              <w:rPr>
                <w:sz w:val="20"/>
                <w:szCs w:val="20"/>
              </w:rPr>
              <w:t>Эффективность деятельности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DA082B" w:rsidRDefault="0057698A" w:rsidP="00861839">
            <w:pPr>
              <w:rPr>
                <w:color w:val="383D01"/>
                <w:sz w:val="20"/>
                <w:szCs w:val="20"/>
              </w:rPr>
            </w:pPr>
            <w:r w:rsidRPr="00DA082B">
              <w:rPr>
                <w:color w:val="383D01"/>
                <w:sz w:val="20"/>
                <w:szCs w:val="20"/>
              </w:rPr>
              <w:t xml:space="preserve">Участие подразделения в программах/проектах и конкурсах   (включая грантовые) </w:t>
            </w:r>
          </w:p>
          <w:p w:rsidR="0057698A" w:rsidRPr="00DA082B" w:rsidRDefault="0057698A" w:rsidP="00861839">
            <w:pPr>
              <w:rPr>
                <w:color w:val="383D01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DA082B" w:rsidRDefault="0057698A" w:rsidP="00DB20A4">
            <w:pPr>
              <w:rPr>
                <w:sz w:val="20"/>
                <w:szCs w:val="20"/>
              </w:rPr>
            </w:pPr>
            <w:r w:rsidRPr="00DA082B">
              <w:rPr>
                <w:sz w:val="20"/>
                <w:szCs w:val="20"/>
              </w:rPr>
              <w:t xml:space="preserve">- 2 % за каждую поданную заявку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DA082B" w:rsidRDefault="0057698A" w:rsidP="00DA082B">
            <w:pPr>
              <w:rPr>
                <w:sz w:val="20"/>
                <w:szCs w:val="20"/>
              </w:rPr>
            </w:pPr>
            <w:r w:rsidRPr="00DA082B">
              <w:rPr>
                <w:sz w:val="20"/>
                <w:szCs w:val="20"/>
              </w:rPr>
              <w:t xml:space="preserve">информация директора </w:t>
            </w:r>
            <w:r w:rsidRPr="00DA082B">
              <w:rPr>
                <w:color w:val="383D01"/>
                <w:sz w:val="20"/>
                <w:szCs w:val="20"/>
              </w:rPr>
              <w:t>(месяц, квартал)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61E20" w:rsidRDefault="0057698A" w:rsidP="004949B1">
            <w:pPr>
              <w:jc w:val="center"/>
              <w:rPr>
                <w:sz w:val="20"/>
                <w:szCs w:val="20"/>
                <w:highlight w:val="yellow"/>
              </w:rPr>
            </w:pPr>
            <w:r w:rsidRPr="004949B1"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EC29EA" w:rsidRDefault="0057698A" w:rsidP="00A4091B">
            <w:pPr>
              <w:rPr>
                <w:sz w:val="20"/>
                <w:szCs w:val="20"/>
                <w:highlight w:val="yellow"/>
              </w:rPr>
            </w:pPr>
            <w:r w:rsidRPr="0027753D">
              <w:rPr>
                <w:sz w:val="20"/>
                <w:szCs w:val="20"/>
              </w:rPr>
              <w:t>15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A4902" w:rsidRDefault="0057698A" w:rsidP="00861839">
            <w:pPr>
              <w:rPr>
                <w:color w:val="383D01"/>
                <w:sz w:val="20"/>
                <w:szCs w:val="20"/>
              </w:rPr>
            </w:pPr>
            <w:r w:rsidRPr="00BA4902">
              <w:rPr>
                <w:color w:val="383D01"/>
                <w:sz w:val="20"/>
                <w:szCs w:val="20"/>
              </w:rPr>
              <w:t xml:space="preserve">Результаты участия учреждения в </w:t>
            </w:r>
            <w:r>
              <w:rPr>
                <w:color w:val="383D01"/>
                <w:sz w:val="20"/>
                <w:szCs w:val="20"/>
              </w:rPr>
              <w:t xml:space="preserve">краевых/региональных и федеральных  </w:t>
            </w:r>
            <w:r w:rsidRPr="00BA4902">
              <w:rPr>
                <w:color w:val="383D01"/>
                <w:sz w:val="20"/>
                <w:szCs w:val="20"/>
              </w:rPr>
              <w:t>конкурс</w:t>
            </w:r>
            <w:r>
              <w:rPr>
                <w:color w:val="383D01"/>
                <w:sz w:val="20"/>
                <w:szCs w:val="20"/>
              </w:rPr>
              <w:t>ных мероприятиях</w:t>
            </w:r>
            <w:r w:rsidRPr="00BA4902">
              <w:rPr>
                <w:color w:val="383D01"/>
                <w:sz w:val="20"/>
                <w:szCs w:val="20"/>
              </w:rPr>
              <w:t xml:space="preserve"> по направлениям деятельности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A4902" w:rsidRDefault="0057698A" w:rsidP="00861839">
            <w:pPr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Pr="00BA4902">
              <w:rPr>
                <w:sz w:val="20"/>
                <w:szCs w:val="20"/>
              </w:rPr>
              <w:t xml:space="preserve"> % за </w:t>
            </w:r>
            <w:r>
              <w:rPr>
                <w:sz w:val="20"/>
                <w:szCs w:val="20"/>
              </w:rPr>
              <w:t>любое</w:t>
            </w:r>
            <w:r w:rsidRPr="00BA4902">
              <w:rPr>
                <w:sz w:val="20"/>
                <w:szCs w:val="20"/>
              </w:rPr>
              <w:t xml:space="preserve"> место по каждой номинации  краево</w:t>
            </w:r>
            <w:r>
              <w:rPr>
                <w:sz w:val="20"/>
                <w:szCs w:val="20"/>
              </w:rPr>
              <w:t>го/регионального мероприятия</w:t>
            </w:r>
          </w:p>
          <w:p w:rsidR="0057698A" w:rsidRPr="00BA4902" w:rsidRDefault="0057698A" w:rsidP="00A41509">
            <w:pPr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BA4902">
              <w:rPr>
                <w:sz w:val="20"/>
                <w:szCs w:val="20"/>
              </w:rPr>
              <w:t xml:space="preserve"> % за </w:t>
            </w:r>
            <w:r>
              <w:rPr>
                <w:sz w:val="20"/>
                <w:szCs w:val="20"/>
              </w:rPr>
              <w:t>любое</w:t>
            </w:r>
            <w:r w:rsidRPr="00BA4902">
              <w:rPr>
                <w:sz w:val="20"/>
                <w:szCs w:val="20"/>
              </w:rPr>
              <w:t xml:space="preserve"> место по каждой номинации  федерально</w:t>
            </w:r>
            <w:r>
              <w:rPr>
                <w:sz w:val="20"/>
                <w:szCs w:val="20"/>
              </w:rPr>
              <w:t>го мероприятия</w:t>
            </w:r>
            <w:r w:rsidRPr="00BA49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>список наградных документов в отчете</w:t>
            </w:r>
          </w:p>
          <w:p w:rsidR="0057698A" w:rsidRPr="00BA4902" w:rsidRDefault="0057698A" w:rsidP="00861839">
            <w:pPr>
              <w:rPr>
                <w:sz w:val="20"/>
                <w:szCs w:val="20"/>
              </w:rPr>
            </w:pPr>
            <w:r w:rsidRPr="00BA4902">
              <w:rPr>
                <w:color w:val="383D01"/>
                <w:sz w:val="20"/>
                <w:szCs w:val="20"/>
              </w:rPr>
              <w:t>(</w:t>
            </w:r>
            <w:r>
              <w:rPr>
                <w:color w:val="383D01"/>
                <w:sz w:val="20"/>
                <w:szCs w:val="20"/>
              </w:rPr>
              <w:t>месяц</w:t>
            </w:r>
            <w:r w:rsidRPr="00BA4902">
              <w:rPr>
                <w:color w:val="383D01"/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A4902" w:rsidRDefault="0057698A" w:rsidP="004949B1">
            <w:pPr>
              <w:jc w:val="center"/>
              <w:rPr>
                <w:sz w:val="20"/>
                <w:szCs w:val="20"/>
              </w:rPr>
            </w:pPr>
            <w:r w:rsidRPr="00BA4902">
              <w:rPr>
                <w:sz w:val="20"/>
                <w:szCs w:val="20"/>
              </w:rPr>
              <w:t xml:space="preserve">всего не более </w:t>
            </w:r>
            <w:r>
              <w:rPr>
                <w:sz w:val="20"/>
                <w:szCs w:val="20"/>
              </w:rPr>
              <w:t>15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161E20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Положительная динамика по основным показателям работы 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на уровне АППГ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увеличение по сравнению с АППГ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отчет  (</w:t>
            </w:r>
            <w:r>
              <w:rPr>
                <w:sz w:val="20"/>
                <w:szCs w:val="20"/>
              </w:rPr>
              <w:t>квартал, месяц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Количество проектов, получивших грантовую поддержку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- 1 проект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- 2 проекта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- 3 и более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rHeight w:val="778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color w:val="383D01"/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 xml:space="preserve">Положительная динамика объема средств от оказания платных услуг и иной, приносящей доход деятельности 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на уровне АППГ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- свыше АППГ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86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</w:t>
            </w:r>
          </w:p>
          <w:p w:rsidR="0057698A" w:rsidRPr="000562DA" w:rsidRDefault="0057698A" w:rsidP="00861839">
            <w:pPr>
              <w:rPr>
                <w:sz w:val="20"/>
                <w:szCs w:val="20"/>
              </w:rPr>
            </w:pPr>
            <w:r w:rsidRPr="000562DA">
              <w:rPr>
                <w:color w:val="383D01"/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98A" w:rsidRDefault="0057698A" w:rsidP="00861839">
            <w:pPr>
              <w:jc w:val="center"/>
              <w:rPr>
                <w:sz w:val="20"/>
                <w:szCs w:val="20"/>
              </w:rPr>
            </w:pPr>
          </w:p>
          <w:p w:rsidR="0057698A" w:rsidRPr="000562DA" w:rsidRDefault="0057698A" w:rsidP="0086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387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FD3A95">
            <w:pPr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 xml:space="preserve">  ВСЕГО: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0562D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  <w:r w:rsidRPr="000562DA">
              <w:rPr>
                <w:b/>
                <w:sz w:val="20"/>
                <w:szCs w:val="20"/>
              </w:rPr>
              <w:t>0 %</w:t>
            </w:r>
          </w:p>
        </w:tc>
      </w:tr>
      <w:tr w:rsidR="0057698A" w:rsidRPr="00E62D67" w:rsidTr="00764B2C">
        <w:trPr>
          <w:trHeight w:val="55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FD66E3">
            <w:pPr>
              <w:jc w:val="center"/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57698A" w:rsidRPr="00E62D67" w:rsidTr="00764B2C">
        <w:trPr>
          <w:trHeight w:val="55"/>
          <w:tblCellSpacing w:w="15" w:type="dxa"/>
        </w:trPr>
        <w:tc>
          <w:tcPr>
            <w:tcW w:w="9452" w:type="dxa"/>
            <w:vMerge/>
          </w:tcPr>
          <w:p w:rsidR="0057698A" w:rsidRPr="00E62D67" w:rsidRDefault="0057698A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FD3A95" w:rsidRDefault="0057698A" w:rsidP="00FD6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F1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Обеспечение безопасных условий в учреждении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02598" w:rsidRDefault="0057698A" w:rsidP="00CC5430">
            <w:pPr>
              <w:rPr>
                <w:sz w:val="20"/>
                <w:szCs w:val="20"/>
              </w:rPr>
            </w:pPr>
            <w:r w:rsidRPr="00602598">
              <w:rPr>
                <w:sz w:val="20"/>
                <w:szCs w:val="20"/>
              </w:rPr>
              <w:t xml:space="preserve">Отсутствие грубых нарушений правил и норм пожарной безопасности, электробезопасности, охраны труда, антитеррористической безопасности, изложенных в предписаниях  надзорных органов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602598" w:rsidRDefault="0057698A" w:rsidP="007E63ED">
            <w:pPr>
              <w:rPr>
                <w:sz w:val="20"/>
                <w:szCs w:val="20"/>
              </w:rPr>
            </w:pPr>
            <w:r w:rsidRPr="00602598">
              <w:rPr>
                <w:sz w:val="20"/>
                <w:szCs w:val="20"/>
              </w:rPr>
              <w:t>- без предписаний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FD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F727E">
              <w:rPr>
                <w:sz w:val="20"/>
                <w:szCs w:val="20"/>
              </w:rPr>
              <w:t>нформация директора</w:t>
            </w:r>
            <w:r>
              <w:rPr>
                <w:sz w:val="20"/>
                <w:szCs w:val="20"/>
              </w:rPr>
              <w:t xml:space="preserve"> и начальника отдела</w:t>
            </w:r>
          </w:p>
          <w:p w:rsidR="0057698A" w:rsidRPr="002F727E" w:rsidRDefault="0057698A" w:rsidP="00FD66E3">
            <w:pPr>
              <w:rPr>
                <w:sz w:val="20"/>
                <w:szCs w:val="20"/>
              </w:rPr>
            </w:pPr>
            <w:r w:rsidRPr="001462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квартал</w:t>
            </w:r>
            <w:r w:rsidRPr="001462F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2F727E" w:rsidRDefault="0057698A" w:rsidP="008A09B3">
            <w:pPr>
              <w:jc w:val="center"/>
              <w:rPr>
                <w:sz w:val="20"/>
                <w:szCs w:val="20"/>
              </w:rPr>
            </w:pPr>
            <w:r w:rsidRPr="002F727E"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5430">
            <w:pPr>
              <w:rPr>
                <w:sz w:val="20"/>
                <w:szCs w:val="20"/>
              </w:rPr>
            </w:pPr>
            <w:r w:rsidRPr="00BD225F">
              <w:rPr>
                <w:sz w:val="20"/>
                <w:szCs w:val="20"/>
              </w:rPr>
              <w:t>Выполнение Плана ремонтных</w:t>
            </w:r>
            <w:r>
              <w:rPr>
                <w:sz w:val="20"/>
                <w:szCs w:val="20"/>
              </w:rPr>
              <w:t xml:space="preserve"> работ на текущий год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-100 %</w:t>
            </w:r>
          </w:p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- 50 - до100 %</w:t>
            </w:r>
          </w:p>
          <w:p w:rsidR="0057698A" w:rsidRPr="000562DA" w:rsidRDefault="0057698A" w:rsidP="00BD2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50%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CC54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 (год)</w:t>
            </w:r>
            <w:r w:rsidRPr="000562D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43232D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10</w:t>
            </w:r>
          </w:p>
          <w:p w:rsidR="0057698A" w:rsidRDefault="0057698A" w:rsidP="0043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43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5430">
            <w:pPr>
              <w:rPr>
                <w:sz w:val="20"/>
                <w:szCs w:val="20"/>
              </w:rPr>
            </w:pPr>
            <w:r w:rsidRPr="009A441D">
              <w:rPr>
                <w:sz w:val="20"/>
                <w:szCs w:val="20"/>
              </w:rPr>
              <w:t>Отсутствие несчастных случаев с сотрудниками и посетителями по вине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7E6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несчастных случаев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02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(год)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BD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Обеспечение качества предоставляемых услуг 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2C1D8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Отсутствие </w:t>
            </w:r>
            <w:r w:rsidRPr="00F53502">
              <w:rPr>
                <w:sz w:val="20"/>
                <w:szCs w:val="20"/>
              </w:rPr>
              <w:t>обоснованных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зафиксированных замечаний по</w:t>
            </w:r>
            <w:r w:rsidRPr="000562DA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е</w:t>
            </w:r>
            <w:r w:rsidRPr="000562DA">
              <w:rPr>
                <w:sz w:val="20"/>
                <w:szCs w:val="20"/>
              </w:rPr>
              <w:t xml:space="preserve"> учреждения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или действия директора </w:t>
            </w:r>
            <w:r>
              <w:rPr>
                <w:sz w:val="20"/>
                <w:szCs w:val="20"/>
              </w:rPr>
              <w:t>со стороны контролирующих органов, учредителя, граждан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11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-без жалоб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9F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книги жалоб, и</w:t>
            </w:r>
            <w:r w:rsidRPr="000562DA">
              <w:rPr>
                <w:sz w:val="20"/>
                <w:szCs w:val="20"/>
              </w:rPr>
              <w:t>нформация</w:t>
            </w:r>
            <w:r>
              <w:rPr>
                <w:sz w:val="20"/>
                <w:szCs w:val="20"/>
              </w:rPr>
              <w:t xml:space="preserve"> членов комиссии</w:t>
            </w:r>
          </w:p>
          <w:p w:rsidR="0057698A" w:rsidRPr="000562DA" w:rsidRDefault="0057698A" w:rsidP="001C5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(месяц, квартал)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A6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2C1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562DA">
              <w:rPr>
                <w:sz w:val="20"/>
                <w:szCs w:val="20"/>
              </w:rPr>
              <w:t>нициация</w:t>
            </w:r>
            <w:r>
              <w:rPr>
                <w:sz w:val="20"/>
                <w:szCs w:val="20"/>
              </w:rPr>
              <w:t xml:space="preserve"> и реализация  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предложений/проектов</w:t>
            </w:r>
            <w:r w:rsidRPr="000562DA">
              <w:rPr>
                <w:sz w:val="20"/>
                <w:szCs w:val="20"/>
              </w:rPr>
              <w:t>, направленных на улучшение качества предоставл</w:t>
            </w:r>
            <w:r>
              <w:rPr>
                <w:sz w:val="20"/>
                <w:szCs w:val="20"/>
              </w:rPr>
              <w:t>ения</w:t>
            </w:r>
            <w:r w:rsidRPr="000562DA">
              <w:rPr>
                <w:sz w:val="20"/>
                <w:szCs w:val="20"/>
              </w:rPr>
              <w:t xml:space="preserve"> услуг учреждения</w:t>
            </w:r>
            <w:r>
              <w:rPr>
                <w:sz w:val="20"/>
                <w:szCs w:val="20"/>
              </w:rPr>
              <w:t>, а также выполнение Плана мероприятий</w:t>
            </w:r>
            <w:r w:rsidRPr="000562DA">
              <w:rPr>
                <w:sz w:val="20"/>
                <w:szCs w:val="20"/>
              </w:rPr>
              <w:t xml:space="preserve"> по совершенствованию деятельности учреждения по итогам НОК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E2514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1 % за кажд</w:t>
            </w:r>
            <w:r>
              <w:rPr>
                <w:sz w:val="20"/>
                <w:szCs w:val="20"/>
              </w:rPr>
              <w:t xml:space="preserve">ое   </w:t>
            </w:r>
            <w:r w:rsidRPr="000562DA">
              <w:rPr>
                <w:sz w:val="20"/>
                <w:szCs w:val="20"/>
              </w:rPr>
              <w:t>мер</w:t>
            </w:r>
            <w:r>
              <w:rPr>
                <w:sz w:val="20"/>
                <w:szCs w:val="20"/>
              </w:rPr>
              <w:t>оприятие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 w:rsidRPr="008C7876">
              <w:rPr>
                <w:sz w:val="20"/>
                <w:szCs w:val="20"/>
              </w:rPr>
              <w:t>перечень мер в отчете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(квартал)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2C1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положительного имиджа учреждения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24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1 % за каждую меру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мер в отчете</w:t>
            </w:r>
          </w:p>
          <w:p w:rsidR="0057698A" w:rsidRPr="000562DA" w:rsidRDefault="0057698A" w:rsidP="002C1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rHeight w:val="96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6285F">
            <w:pPr>
              <w:jc w:val="left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Ресурсное обеспечение деятельности учреждения, в том числе за счет внебюджетных средств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2C1D85">
            <w:pPr>
              <w:rPr>
                <w:sz w:val="20"/>
                <w:szCs w:val="20"/>
              </w:rPr>
            </w:pPr>
            <w:r w:rsidRPr="001D66A6">
              <w:rPr>
                <w:sz w:val="20"/>
                <w:szCs w:val="20"/>
              </w:rPr>
              <w:t>Укрепление материально-технической базы учреждения, в том числе за счет внебюджетных средств</w:t>
            </w:r>
            <w:r>
              <w:rPr>
                <w:sz w:val="20"/>
                <w:szCs w:val="20"/>
              </w:rPr>
              <w:t xml:space="preserve"> (включая гранты)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90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2 % за каждую меру/ приобретение 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>еречень мер</w:t>
            </w:r>
            <w:r>
              <w:rPr>
                <w:sz w:val="20"/>
                <w:szCs w:val="20"/>
              </w:rPr>
              <w:t>/</w:t>
            </w:r>
          </w:p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приобретений в отчете</w:t>
            </w:r>
          </w:p>
          <w:p w:rsidR="0057698A" w:rsidRPr="000562DA" w:rsidRDefault="0057698A" w:rsidP="002C1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(месяц, год)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A5412D">
            <w:pPr>
              <w:jc w:val="center"/>
              <w:rPr>
                <w:sz w:val="20"/>
                <w:szCs w:val="20"/>
              </w:rPr>
            </w:pPr>
            <w:r w:rsidRPr="00A5412D">
              <w:rPr>
                <w:sz w:val="20"/>
                <w:szCs w:val="20"/>
              </w:rPr>
              <w:t>не более 10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7698A" w:rsidRPr="00A96294" w:rsidTr="00764B2C">
        <w:trPr>
          <w:trHeight w:val="1470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123D49">
            <w:pPr>
              <w:rPr>
                <w:color w:val="383D01"/>
                <w:sz w:val="20"/>
                <w:szCs w:val="20"/>
              </w:rPr>
            </w:pPr>
            <w:r>
              <w:rPr>
                <w:color w:val="383D01"/>
                <w:sz w:val="20"/>
                <w:szCs w:val="20"/>
              </w:rPr>
              <w:t xml:space="preserve">Отсутствие нарушений и срывов работы по материально-техническим причинам (содержание имущества в соответствии с нормативными требованиями)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нарушений и срывов;</w:t>
            </w:r>
          </w:p>
          <w:p w:rsidR="0057698A" w:rsidRPr="000562D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задержка или перенос мероприятия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Default="0057698A" w:rsidP="00692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6C43E7">
            <w:pPr>
              <w:rPr>
                <w:sz w:val="20"/>
                <w:szCs w:val="20"/>
              </w:rPr>
            </w:pPr>
            <w:r>
              <w:rPr>
                <w:color w:val="383D01"/>
                <w:sz w:val="20"/>
                <w:szCs w:val="20"/>
              </w:rPr>
              <w:t>(месяц)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Default="0057698A" w:rsidP="005C5D7C">
            <w:pPr>
              <w:jc w:val="center"/>
              <w:rPr>
                <w:sz w:val="20"/>
                <w:szCs w:val="20"/>
              </w:rPr>
            </w:pPr>
          </w:p>
          <w:p w:rsidR="0057698A" w:rsidRPr="000562DA" w:rsidRDefault="0057698A" w:rsidP="005C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83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Кадровая политика 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B2183" w:rsidRDefault="0057698A" w:rsidP="006C43E7">
            <w:pPr>
              <w:rPr>
                <w:sz w:val="20"/>
                <w:szCs w:val="20"/>
              </w:rPr>
            </w:pPr>
            <w:r w:rsidRPr="001B2183">
              <w:rPr>
                <w:sz w:val="20"/>
                <w:szCs w:val="20"/>
              </w:rPr>
              <w:t xml:space="preserve">Укомплектованность учреждения специалистами, имеющими профильное образование 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93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- 85 -</w:t>
            </w:r>
            <w:r w:rsidRPr="000562DA">
              <w:rPr>
                <w:sz w:val="20"/>
                <w:szCs w:val="20"/>
              </w:rPr>
              <w:t xml:space="preserve"> 95 % </w:t>
            </w:r>
          </w:p>
          <w:p w:rsidR="0057698A" w:rsidRPr="000562DA" w:rsidRDefault="0057698A" w:rsidP="0093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62DA">
              <w:rPr>
                <w:sz w:val="20"/>
                <w:szCs w:val="20"/>
              </w:rPr>
              <w:t>95 - 100 %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991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отчет </w:t>
            </w:r>
            <w:r w:rsidRPr="001B2183">
              <w:rPr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3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490435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48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C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молодых специалистов (в возрасте до 35 лет) от общего количества специалистов учреждения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BB7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65 %</w:t>
            </w:r>
          </w:p>
          <w:p w:rsidR="0057698A" w:rsidRPr="000562DA" w:rsidRDefault="0057698A" w:rsidP="00BB7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более 65 %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935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DE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DE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6C43E7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Доля специалистов учреждения, прошедших повышение квалификации, профессиональную подготовку и</w:t>
            </w:r>
            <w:r>
              <w:rPr>
                <w:sz w:val="20"/>
                <w:szCs w:val="20"/>
              </w:rPr>
              <w:t>ли</w:t>
            </w:r>
            <w:r w:rsidRPr="000562DA">
              <w:rPr>
                <w:sz w:val="20"/>
                <w:szCs w:val="20"/>
              </w:rPr>
              <w:t xml:space="preserve"> переподготовку, а также принявших участие в профессиональных конкурсах, мастер-классах и конференциях от общего количества специалистов учреждения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021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уровне АППГ;</w:t>
            </w:r>
          </w:p>
          <w:p w:rsidR="0057698A" w:rsidRPr="000562DA" w:rsidRDefault="0057698A" w:rsidP="00021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свыше АППГ</w:t>
            </w:r>
          </w:p>
          <w:p w:rsidR="0057698A" w:rsidRPr="000562DA" w:rsidRDefault="0057698A" w:rsidP="00021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FD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FD66E3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месяц,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BA7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490435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BA7B0F">
            <w:pPr>
              <w:jc w:val="center"/>
              <w:rPr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 xml:space="preserve">ВСЕГО: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A8289B">
              <w:rPr>
                <w:b/>
                <w:sz w:val="20"/>
                <w:szCs w:val="20"/>
              </w:rPr>
              <w:t>120 %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BA7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ДИРЕКТОРА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4F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Обеспечение безопасных условий в учреждении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1462FA">
              <w:rPr>
                <w:sz w:val="20"/>
                <w:szCs w:val="20"/>
              </w:rPr>
              <w:t>Отсутствие грубых нарушений правил и норм пожарной безопасности</w:t>
            </w:r>
            <w:r>
              <w:rPr>
                <w:sz w:val="20"/>
                <w:szCs w:val="20"/>
              </w:rPr>
              <w:t>,</w:t>
            </w:r>
            <w:r w:rsidRPr="001462FA">
              <w:rPr>
                <w:sz w:val="20"/>
                <w:szCs w:val="20"/>
              </w:rPr>
              <w:t xml:space="preserve"> электробезопасности, охраны труда, антитеррористической безопасности, изложенных в предписаниях </w:t>
            </w:r>
            <w:r>
              <w:rPr>
                <w:sz w:val="20"/>
                <w:szCs w:val="20"/>
              </w:rPr>
              <w:t xml:space="preserve"> </w:t>
            </w:r>
            <w:r w:rsidRPr="001462FA">
              <w:rPr>
                <w:sz w:val="20"/>
                <w:szCs w:val="20"/>
              </w:rPr>
              <w:t xml:space="preserve">надзорных органов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2F727E" w:rsidRDefault="0057698A" w:rsidP="00CC44C5">
            <w:pPr>
              <w:rPr>
                <w:sz w:val="20"/>
                <w:szCs w:val="20"/>
              </w:rPr>
            </w:pPr>
            <w:r w:rsidRPr="002F727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без </w:t>
            </w:r>
            <w:r w:rsidRPr="002F727E">
              <w:rPr>
                <w:sz w:val="20"/>
                <w:szCs w:val="20"/>
              </w:rPr>
              <w:t>предписаний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F727E">
              <w:rPr>
                <w:sz w:val="20"/>
                <w:szCs w:val="20"/>
              </w:rPr>
              <w:t>нформация директора</w:t>
            </w:r>
            <w:r>
              <w:rPr>
                <w:sz w:val="20"/>
                <w:szCs w:val="20"/>
              </w:rPr>
              <w:t xml:space="preserve"> учреждения </w:t>
            </w:r>
          </w:p>
          <w:p w:rsidR="0057698A" w:rsidRPr="002F727E" w:rsidRDefault="0057698A" w:rsidP="00CC44C5">
            <w:pPr>
              <w:rPr>
                <w:sz w:val="20"/>
                <w:szCs w:val="20"/>
              </w:rPr>
            </w:pPr>
            <w:r w:rsidRPr="001462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квартал</w:t>
            </w:r>
            <w:r w:rsidRPr="001462F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2F727E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D42DCD">
        <w:trPr>
          <w:trHeight w:val="244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BD225F">
              <w:rPr>
                <w:sz w:val="20"/>
                <w:szCs w:val="20"/>
              </w:rPr>
              <w:t>Выполнение Плана ремонтных</w:t>
            </w:r>
            <w:r>
              <w:rPr>
                <w:sz w:val="20"/>
                <w:szCs w:val="20"/>
              </w:rPr>
              <w:t xml:space="preserve"> работ на текущий год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-100 %</w:t>
            </w:r>
          </w:p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- 50 - до100 %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50%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CC44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 (год)</w:t>
            </w:r>
            <w:r w:rsidRPr="000562D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10</w:t>
            </w:r>
          </w:p>
          <w:p w:rsidR="0057698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9A441D">
              <w:rPr>
                <w:sz w:val="20"/>
                <w:szCs w:val="20"/>
              </w:rPr>
              <w:t>Отсутствие несчастных случаев с сотрудниками и посетителями по вине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несчастных случаев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Обеспечение качества предоставляемых услуг 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Отсутствие </w:t>
            </w:r>
            <w:r w:rsidRPr="00F53502">
              <w:rPr>
                <w:sz w:val="20"/>
                <w:szCs w:val="20"/>
              </w:rPr>
              <w:t>обоснованных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зафиксированных замечаний по</w:t>
            </w:r>
            <w:r w:rsidRPr="000562DA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е</w:t>
            </w:r>
            <w:r w:rsidRPr="000562DA">
              <w:rPr>
                <w:sz w:val="20"/>
                <w:szCs w:val="20"/>
              </w:rPr>
              <w:t xml:space="preserve"> учреждения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или действия </w:t>
            </w:r>
            <w:r>
              <w:rPr>
                <w:sz w:val="20"/>
                <w:szCs w:val="20"/>
              </w:rPr>
              <w:t xml:space="preserve">заместителя </w:t>
            </w:r>
            <w:r w:rsidRPr="000562DA">
              <w:rPr>
                <w:sz w:val="20"/>
                <w:szCs w:val="20"/>
              </w:rPr>
              <w:t xml:space="preserve">директора </w:t>
            </w:r>
            <w:r>
              <w:rPr>
                <w:sz w:val="20"/>
                <w:szCs w:val="20"/>
              </w:rPr>
              <w:t>со стороны контролирующих органов, учредителя, директора учреждения, граждан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-без жалоб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книги жалоб, и</w:t>
            </w:r>
            <w:r w:rsidRPr="000562DA">
              <w:rPr>
                <w:sz w:val="20"/>
                <w:szCs w:val="20"/>
              </w:rPr>
              <w:t>нформация</w:t>
            </w:r>
            <w:r>
              <w:rPr>
                <w:sz w:val="20"/>
                <w:szCs w:val="20"/>
              </w:rPr>
              <w:t xml:space="preserve"> членов комиссии</w:t>
            </w:r>
          </w:p>
          <w:p w:rsidR="0057698A" w:rsidRPr="000562DA" w:rsidRDefault="0057698A" w:rsidP="003C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(месяц, квартал)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3C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562DA">
              <w:rPr>
                <w:sz w:val="20"/>
                <w:szCs w:val="20"/>
              </w:rPr>
              <w:t>нициация</w:t>
            </w:r>
            <w:r>
              <w:rPr>
                <w:sz w:val="20"/>
                <w:szCs w:val="20"/>
              </w:rPr>
              <w:t xml:space="preserve"> и реализация  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предложений/проектов</w:t>
            </w:r>
            <w:r w:rsidRPr="000562DA">
              <w:rPr>
                <w:sz w:val="20"/>
                <w:szCs w:val="20"/>
              </w:rPr>
              <w:t>, направленных на улучшение качества предоставл</w:t>
            </w:r>
            <w:r>
              <w:rPr>
                <w:sz w:val="20"/>
                <w:szCs w:val="20"/>
              </w:rPr>
              <w:t>ения</w:t>
            </w:r>
            <w:r w:rsidRPr="000562DA">
              <w:rPr>
                <w:sz w:val="20"/>
                <w:szCs w:val="20"/>
              </w:rPr>
              <w:t xml:space="preserve"> услуг учреждения</w:t>
            </w:r>
            <w:r>
              <w:rPr>
                <w:sz w:val="20"/>
                <w:szCs w:val="20"/>
              </w:rPr>
              <w:t>, а также выполнение Плана мероприятий</w:t>
            </w:r>
            <w:r w:rsidRPr="000562DA">
              <w:rPr>
                <w:sz w:val="20"/>
                <w:szCs w:val="20"/>
              </w:rPr>
              <w:t xml:space="preserve"> по совершенствованию деятельности </w:t>
            </w:r>
            <w:r>
              <w:rPr>
                <w:sz w:val="20"/>
                <w:szCs w:val="20"/>
              </w:rPr>
              <w:t>подразделения</w:t>
            </w:r>
            <w:r w:rsidRPr="000562DA">
              <w:rPr>
                <w:sz w:val="20"/>
                <w:szCs w:val="20"/>
              </w:rPr>
              <w:t xml:space="preserve"> по итогам НОК</w:t>
            </w:r>
            <w:r>
              <w:rPr>
                <w:sz w:val="20"/>
                <w:szCs w:val="20"/>
              </w:rPr>
              <w:t xml:space="preserve"> </w:t>
            </w:r>
            <w:r w:rsidRPr="0005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1 % за кажд</w:t>
            </w:r>
            <w:r>
              <w:rPr>
                <w:sz w:val="20"/>
                <w:szCs w:val="20"/>
              </w:rPr>
              <w:t xml:space="preserve">ое   </w:t>
            </w:r>
            <w:r w:rsidRPr="000562DA">
              <w:rPr>
                <w:sz w:val="20"/>
                <w:szCs w:val="20"/>
              </w:rPr>
              <w:t>мер</w:t>
            </w:r>
            <w:r>
              <w:rPr>
                <w:sz w:val="20"/>
                <w:szCs w:val="20"/>
              </w:rPr>
              <w:t>оприятие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 w:rsidRPr="008C7876">
              <w:rPr>
                <w:sz w:val="20"/>
                <w:szCs w:val="20"/>
              </w:rPr>
              <w:t>перечень мер в отчете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(квартал)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3C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положительного имиджа подразделения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1 % за каждую меру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мер в отчете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left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Ресурсное обеспечение деятельности учреждения, в том числе за счет внебюджетных средств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21DC8">
            <w:pPr>
              <w:rPr>
                <w:sz w:val="20"/>
                <w:szCs w:val="20"/>
              </w:rPr>
            </w:pPr>
            <w:r w:rsidRPr="001D66A6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подразделения</w:t>
            </w:r>
            <w:r w:rsidRPr="001D66A6">
              <w:rPr>
                <w:sz w:val="20"/>
                <w:szCs w:val="20"/>
              </w:rPr>
              <w:t>, в том числе за счет внебюджетных средств</w:t>
            </w:r>
            <w:r>
              <w:rPr>
                <w:sz w:val="20"/>
                <w:szCs w:val="20"/>
              </w:rPr>
              <w:t xml:space="preserve"> (включая гранты)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2 % за каждую меру/ приобретение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562DA">
              <w:rPr>
                <w:sz w:val="20"/>
                <w:szCs w:val="20"/>
              </w:rPr>
              <w:t>еречень мер</w:t>
            </w:r>
            <w:r>
              <w:rPr>
                <w:sz w:val="20"/>
                <w:szCs w:val="20"/>
              </w:rPr>
              <w:t>/</w:t>
            </w:r>
          </w:p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приобретений в отчете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(месяц, 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 w:rsidRPr="00A5412D">
              <w:rPr>
                <w:sz w:val="20"/>
                <w:szCs w:val="20"/>
              </w:rPr>
              <w:t>не более 10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color w:val="383D01"/>
                <w:sz w:val="20"/>
                <w:szCs w:val="20"/>
              </w:rPr>
            </w:pPr>
            <w:r>
              <w:rPr>
                <w:color w:val="383D01"/>
                <w:sz w:val="20"/>
                <w:szCs w:val="20"/>
              </w:rPr>
              <w:t xml:space="preserve">Отсутствие нарушение и срывов работы по материально-техническим причинам (содержание имущества в соответствии с нормативными требованиями)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нарушений и срывов;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задержка или перенос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color w:val="383D01"/>
                <w:sz w:val="20"/>
                <w:szCs w:val="20"/>
              </w:rPr>
              <w:t>(месяц)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Default="0057698A" w:rsidP="00CC44C5">
            <w:pPr>
              <w:jc w:val="center"/>
              <w:rPr>
                <w:sz w:val="20"/>
                <w:szCs w:val="20"/>
              </w:rPr>
            </w:pPr>
          </w:p>
          <w:p w:rsidR="0057698A" w:rsidRDefault="0057698A" w:rsidP="00CC44C5">
            <w:pPr>
              <w:jc w:val="center"/>
              <w:rPr>
                <w:sz w:val="20"/>
                <w:szCs w:val="20"/>
              </w:rPr>
            </w:pPr>
          </w:p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Кадровая политика 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1B2183" w:rsidRDefault="0057698A" w:rsidP="00E21DC8">
            <w:pPr>
              <w:rPr>
                <w:sz w:val="20"/>
                <w:szCs w:val="20"/>
              </w:rPr>
            </w:pPr>
            <w:r w:rsidRPr="001B2183">
              <w:rPr>
                <w:sz w:val="20"/>
                <w:szCs w:val="20"/>
              </w:rPr>
              <w:t xml:space="preserve">Укомплектованность </w:t>
            </w:r>
            <w:r>
              <w:rPr>
                <w:sz w:val="20"/>
                <w:szCs w:val="20"/>
              </w:rPr>
              <w:t>подразделения</w:t>
            </w:r>
            <w:r w:rsidRPr="001B2183">
              <w:rPr>
                <w:sz w:val="20"/>
                <w:szCs w:val="20"/>
              </w:rPr>
              <w:t xml:space="preserve"> специалистами, имеющими профильное образование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- 85 -</w:t>
            </w:r>
            <w:r w:rsidRPr="000562DA">
              <w:rPr>
                <w:sz w:val="20"/>
                <w:szCs w:val="20"/>
              </w:rPr>
              <w:t xml:space="preserve"> 95 % 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62DA">
              <w:rPr>
                <w:sz w:val="20"/>
                <w:szCs w:val="20"/>
              </w:rPr>
              <w:t>95 - 100 %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отчет </w:t>
            </w:r>
            <w:r w:rsidRPr="001B2183">
              <w:rPr>
                <w:sz w:val="20"/>
                <w:szCs w:val="20"/>
              </w:rPr>
              <w:t>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C94544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21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молодых специалистов (в возрасте до 35 лет) от общего количества специалистов подразделения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65 %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более 65 %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(год)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698A" w:rsidRPr="00A96294" w:rsidTr="00764B2C">
        <w:trPr>
          <w:trHeight w:val="385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A4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21DC8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подразделения</w:t>
            </w:r>
            <w:r w:rsidRPr="000562DA">
              <w:rPr>
                <w:sz w:val="20"/>
                <w:szCs w:val="20"/>
              </w:rPr>
              <w:t>, прошедших повышение квалификации, профессиональную подготовку и</w:t>
            </w:r>
            <w:r>
              <w:rPr>
                <w:sz w:val="20"/>
                <w:szCs w:val="20"/>
              </w:rPr>
              <w:t>ли</w:t>
            </w:r>
            <w:r w:rsidRPr="000562DA">
              <w:rPr>
                <w:sz w:val="20"/>
                <w:szCs w:val="20"/>
              </w:rPr>
              <w:t xml:space="preserve"> переподготовку, а также принявших участие в профессиональных конкурсах, мастер-классах и конференциях от общего количества специалистов 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уровне АППГ;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свыше АППГ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Default="0057698A" w:rsidP="00CC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57698A" w:rsidRPr="000562DA" w:rsidRDefault="0057698A" w:rsidP="00CC44C5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месяц, год</w:t>
            </w:r>
            <w:r w:rsidRPr="000562DA"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CC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98A" w:rsidRPr="000562DA" w:rsidRDefault="0057698A" w:rsidP="00C94544">
            <w:pPr>
              <w:jc w:val="center"/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602598" w:rsidRDefault="0057698A" w:rsidP="00A4091B">
            <w:pPr>
              <w:rPr>
                <w:b/>
                <w:sz w:val="20"/>
                <w:szCs w:val="20"/>
              </w:rPr>
            </w:pPr>
            <w:r w:rsidRPr="00602598">
              <w:rPr>
                <w:b/>
                <w:sz w:val="20"/>
                <w:szCs w:val="20"/>
              </w:rPr>
              <w:t xml:space="preserve">Всего: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02598">
              <w:rPr>
                <w:b/>
                <w:sz w:val="20"/>
                <w:szCs w:val="20"/>
              </w:rPr>
              <w:t xml:space="preserve"> 90%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E64BE0">
            <w:pPr>
              <w:jc w:val="center"/>
              <w:rPr>
                <w:b/>
                <w:sz w:val="20"/>
                <w:szCs w:val="20"/>
              </w:rPr>
            </w:pPr>
            <w:r w:rsidRPr="000562DA">
              <w:rPr>
                <w:b/>
                <w:sz w:val="20"/>
                <w:szCs w:val="20"/>
              </w:rPr>
              <w:t xml:space="preserve">Аннулирование %, начисленных директору </w:t>
            </w:r>
            <w:r>
              <w:rPr>
                <w:b/>
                <w:sz w:val="20"/>
                <w:szCs w:val="20"/>
              </w:rPr>
              <w:t xml:space="preserve">и заместителю директора </w:t>
            </w:r>
            <w:r w:rsidRPr="000562DA">
              <w:rPr>
                <w:b/>
                <w:sz w:val="20"/>
                <w:szCs w:val="20"/>
              </w:rPr>
              <w:t>учреждения за выполнение целевых показателей деятельности в отчетном периоде.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0562DA" w:rsidRDefault="0057698A" w:rsidP="00E64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5C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53A6D">
            <w:pPr>
              <w:rPr>
                <w:sz w:val="20"/>
                <w:szCs w:val="20"/>
              </w:rPr>
            </w:pPr>
            <w:r w:rsidRPr="00597867">
              <w:rPr>
                <w:sz w:val="20"/>
                <w:szCs w:val="20"/>
              </w:rPr>
              <w:t>Сложность организации и управления учреждением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597867">
            <w:pPr>
              <w:rPr>
                <w:sz w:val="20"/>
                <w:szCs w:val="20"/>
              </w:rPr>
            </w:pPr>
            <w:r w:rsidRPr="00E1340C">
              <w:rPr>
                <w:sz w:val="20"/>
                <w:szCs w:val="20"/>
              </w:rPr>
              <w:t xml:space="preserve">Невыполнение </w:t>
            </w:r>
            <w:r>
              <w:rPr>
                <w:sz w:val="20"/>
                <w:szCs w:val="20"/>
              </w:rPr>
              <w:t>муниципального задания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F05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аннулирование стимулирующих выплат за отчетный период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E73AA9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Пояснительная записка директора </w:t>
            </w:r>
            <w:r>
              <w:rPr>
                <w:sz w:val="20"/>
                <w:szCs w:val="20"/>
              </w:rPr>
              <w:t>в течение 3 дней после представления оценочного листа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E1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  <w:vMerge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BD031A" w:rsidRDefault="0057698A" w:rsidP="005C5D7C">
            <w:pPr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D031A" w:rsidRDefault="0057698A" w:rsidP="005C5D7C">
            <w:pPr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 xml:space="preserve">По критериям </w:t>
            </w:r>
          </w:p>
          <w:p w:rsidR="0057698A" w:rsidRPr="00BD031A" w:rsidRDefault="0057698A" w:rsidP="009B68FB">
            <w:pPr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 xml:space="preserve">№ 3, 5, 6, 7, 11, 12, 15, 19, 21, 22, 25, 26, 27, 28, 32 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D031A" w:rsidRDefault="0057698A" w:rsidP="000A228F">
            <w:pPr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>Невыполнение целевых показателей критериев эффективности деятельности руководителя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D031A" w:rsidRDefault="0057698A" w:rsidP="00FD66E3">
            <w:pPr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>минус 1 % за каждый невыполненный показатель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BD031A" w:rsidRDefault="0057698A" w:rsidP="00FD66E3">
            <w:pPr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>Пояснительная записка директора до 5 числа следующего месяца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BD031A" w:rsidRDefault="0057698A" w:rsidP="00F0524B">
            <w:pPr>
              <w:jc w:val="center"/>
              <w:rPr>
                <w:sz w:val="20"/>
                <w:szCs w:val="20"/>
              </w:rPr>
            </w:pPr>
            <w:r w:rsidRPr="00BD031A">
              <w:rPr>
                <w:sz w:val="20"/>
                <w:szCs w:val="20"/>
              </w:rPr>
              <w:t>минус не более 17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10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698A" w:rsidRPr="00F0524B" w:rsidRDefault="0057698A" w:rsidP="00E1340C">
            <w:pPr>
              <w:jc w:val="center"/>
              <w:rPr>
                <w:b/>
                <w:sz w:val="20"/>
                <w:szCs w:val="20"/>
              </w:rPr>
            </w:pPr>
            <w:r w:rsidRPr="00F0524B">
              <w:rPr>
                <w:b/>
                <w:sz w:val="20"/>
                <w:szCs w:val="20"/>
              </w:rPr>
              <w:t>ЗАМЕСТИТЕЛЬ ДИРКТОРА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</w:tcPr>
          <w:p w:rsidR="0057698A" w:rsidRPr="00A96294" w:rsidRDefault="0057698A" w:rsidP="00FD66E3">
            <w:pPr>
              <w:ind w:firstLine="709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0562DA" w:rsidRDefault="0057698A" w:rsidP="0092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2233F">
            <w:pPr>
              <w:rPr>
                <w:sz w:val="20"/>
                <w:szCs w:val="20"/>
              </w:rPr>
            </w:pPr>
            <w:r w:rsidRPr="00597867">
              <w:rPr>
                <w:sz w:val="20"/>
                <w:szCs w:val="20"/>
              </w:rPr>
              <w:t>Сложность организации и управления учреждением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2233F">
            <w:pPr>
              <w:rPr>
                <w:sz w:val="20"/>
                <w:szCs w:val="20"/>
              </w:rPr>
            </w:pPr>
            <w:r w:rsidRPr="00E1340C">
              <w:rPr>
                <w:sz w:val="20"/>
                <w:szCs w:val="20"/>
              </w:rPr>
              <w:t xml:space="preserve">Невыполнение </w:t>
            </w:r>
            <w:r>
              <w:rPr>
                <w:sz w:val="20"/>
                <w:szCs w:val="20"/>
              </w:rPr>
              <w:t>муниципального задания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2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аннулирование стимулирующих выплат за отчетный период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0562DA" w:rsidRDefault="0057698A" w:rsidP="002B0433">
            <w:pPr>
              <w:rPr>
                <w:sz w:val="20"/>
                <w:szCs w:val="20"/>
              </w:rPr>
            </w:pPr>
            <w:r w:rsidRPr="000562DA">
              <w:rPr>
                <w:sz w:val="20"/>
                <w:szCs w:val="20"/>
              </w:rPr>
              <w:t xml:space="preserve">Пояснительная записка </w:t>
            </w:r>
            <w:r>
              <w:rPr>
                <w:sz w:val="20"/>
                <w:szCs w:val="20"/>
              </w:rPr>
              <w:t xml:space="preserve">на имя </w:t>
            </w:r>
            <w:r w:rsidRPr="000562DA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а учреждения</w:t>
            </w:r>
            <w:r w:rsidRPr="0005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течение 3 дней после представления оценочного листа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0562DA" w:rsidRDefault="0057698A" w:rsidP="0092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698A" w:rsidRPr="00A96294" w:rsidTr="00764B2C">
        <w:trPr>
          <w:trHeight w:val="503"/>
          <w:tblCellSpacing w:w="15" w:type="dxa"/>
        </w:trPr>
        <w:tc>
          <w:tcPr>
            <w:tcW w:w="9452" w:type="dxa"/>
          </w:tcPr>
          <w:p w:rsidR="0057698A" w:rsidRPr="00B07C82" w:rsidRDefault="0057698A" w:rsidP="00FD66E3">
            <w:pPr>
              <w:ind w:firstLine="709"/>
              <w:rPr>
                <w:sz w:val="24"/>
                <w:highlight w:val="yello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A" w:rsidRPr="00E815EE" w:rsidRDefault="0057698A" w:rsidP="0092233F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E815EE" w:rsidRDefault="0057698A" w:rsidP="0092233F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 xml:space="preserve">По критериям </w:t>
            </w:r>
          </w:p>
          <w:p w:rsidR="0057698A" w:rsidRPr="00E815EE" w:rsidRDefault="0057698A" w:rsidP="0092233F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 xml:space="preserve">№ 3, 5, 6, 10, 11, 13, 19, </w:t>
            </w:r>
            <w:r>
              <w:rPr>
                <w:sz w:val="20"/>
                <w:szCs w:val="20"/>
              </w:rPr>
              <w:t xml:space="preserve"> </w:t>
            </w:r>
            <w:r w:rsidRPr="00E815EE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 xml:space="preserve"> 23,</w:t>
            </w:r>
            <w:r w:rsidRPr="00E815EE">
              <w:rPr>
                <w:sz w:val="20"/>
                <w:szCs w:val="20"/>
              </w:rPr>
              <w:t xml:space="preserve"> 25, 29</w:t>
            </w:r>
          </w:p>
          <w:p w:rsidR="0057698A" w:rsidRPr="00E815EE" w:rsidRDefault="0057698A" w:rsidP="0092233F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E815EE" w:rsidRDefault="0057698A" w:rsidP="0092233F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>Невыполнение целевых показателей критериев эффективности деятельности руководителя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E815EE" w:rsidRDefault="0057698A" w:rsidP="0092233F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>минус 1 % за каждый невыполненный показатель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698A" w:rsidRPr="00E815EE" w:rsidRDefault="0057698A" w:rsidP="002B0433">
            <w:pPr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>Пояснительная записка на имя директора учреждения до 5 числа следующего месяца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698A" w:rsidRPr="00E815EE" w:rsidRDefault="0057698A" w:rsidP="002814DD">
            <w:pPr>
              <w:jc w:val="center"/>
              <w:rPr>
                <w:sz w:val="20"/>
                <w:szCs w:val="20"/>
              </w:rPr>
            </w:pPr>
            <w:r w:rsidRPr="00E815EE">
              <w:rPr>
                <w:sz w:val="20"/>
                <w:szCs w:val="20"/>
              </w:rPr>
              <w:t>минус не более 1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57698A" w:rsidRDefault="0057698A" w:rsidP="003941B0">
      <w:pPr>
        <w:ind w:firstLine="709"/>
        <w:rPr>
          <w:b/>
          <w:bCs/>
          <w:sz w:val="24"/>
        </w:rPr>
      </w:pPr>
    </w:p>
    <w:p w:rsidR="0057698A" w:rsidRPr="0040497D" w:rsidRDefault="0057698A" w:rsidP="003941B0">
      <w:pPr>
        <w:ind w:firstLine="709"/>
        <w:rPr>
          <w:bCs/>
          <w:sz w:val="24"/>
        </w:rPr>
      </w:pPr>
      <w:r w:rsidRPr="0040497D">
        <w:rPr>
          <w:bCs/>
          <w:sz w:val="24"/>
        </w:rPr>
        <w:t>Критерии, с</w:t>
      </w:r>
      <w:r w:rsidRPr="0040497D">
        <w:rPr>
          <w:sz w:val="24"/>
        </w:rPr>
        <w:t>одержание критери</w:t>
      </w:r>
      <w:r>
        <w:rPr>
          <w:sz w:val="24"/>
        </w:rPr>
        <w:t>ев</w:t>
      </w:r>
      <w:r w:rsidRPr="0040497D">
        <w:rPr>
          <w:sz w:val="24"/>
        </w:rPr>
        <w:t xml:space="preserve"> оценки результативности и качества деятельности учреждения, целевые показатели</w:t>
      </w:r>
      <w:r w:rsidRPr="0040497D">
        <w:rPr>
          <w:bCs/>
          <w:sz w:val="24"/>
        </w:rPr>
        <w:t xml:space="preserve"> могут изменяться.</w:t>
      </w: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3941B0">
      <w:pPr>
        <w:ind w:firstLine="709"/>
        <w:rPr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Default="0057698A" w:rsidP="00032B8A">
      <w:pPr>
        <w:ind w:left="4955" w:firstLine="709"/>
        <w:rPr>
          <w:bCs/>
          <w:sz w:val="24"/>
        </w:rPr>
      </w:pPr>
    </w:p>
    <w:p w:rsidR="0057698A" w:rsidRPr="00032B8A" w:rsidRDefault="0057698A" w:rsidP="00032B8A">
      <w:pPr>
        <w:ind w:left="4955" w:firstLine="709"/>
        <w:rPr>
          <w:bCs/>
          <w:sz w:val="24"/>
        </w:rPr>
      </w:pPr>
      <w:r w:rsidRPr="00032B8A">
        <w:rPr>
          <w:bCs/>
          <w:sz w:val="24"/>
        </w:rPr>
        <w:t xml:space="preserve">Приложение № </w:t>
      </w:r>
      <w:r>
        <w:rPr>
          <w:bCs/>
          <w:sz w:val="24"/>
        </w:rPr>
        <w:t>4</w:t>
      </w:r>
    </w:p>
    <w:p w:rsidR="0057698A" w:rsidRPr="00032B8A" w:rsidRDefault="0057698A" w:rsidP="00032B8A">
      <w:pPr>
        <w:ind w:left="4955" w:firstLine="709"/>
        <w:rPr>
          <w:bCs/>
          <w:sz w:val="24"/>
        </w:rPr>
      </w:pPr>
      <w:r w:rsidRPr="00032B8A">
        <w:rPr>
          <w:bCs/>
          <w:sz w:val="24"/>
        </w:rPr>
        <w:t xml:space="preserve">к Постановлению  администрации </w:t>
      </w:r>
    </w:p>
    <w:p w:rsidR="0057698A" w:rsidRPr="00032B8A" w:rsidRDefault="0057698A" w:rsidP="00032B8A">
      <w:pPr>
        <w:ind w:left="4955" w:firstLine="709"/>
        <w:rPr>
          <w:bCs/>
          <w:sz w:val="24"/>
        </w:rPr>
      </w:pPr>
      <w:r w:rsidRPr="00032B8A">
        <w:rPr>
          <w:bCs/>
          <w:sz w:val="24"/>
        </w:rPr>
        <w:t>Ермаковского района</w:t>
      </w:r>
    </w:p>
    <w:p w:rsidR="0057698A" w:rsidRPr="00032B8A" w:rsidRDefault="0057698A" w:rsidP="00032B8A">
      <w:pPr>
        <w:ind w:left="4955" w:firstLine="709"/>
        <w:rPr>
          <w:bCs/>
          <w:sz w:val="24"/>
        </w:rPr>
      </w:pPr>
      <w:r w:rsidRPr="00032B8A">
        <w:rPr>
          <w:bCs/>
          <w:sz w:val="24"/>
        </w:rPr>
        <w:t xml:space="preserve">от </w:t>
      </w:r>
      <w:r>
        <w:rPr>
          <w:bCs/>
          <w:sz w:val="24"/>
        </w:rPr>
        <w:t>29.07.2016г. № 475-п</w:t>
      </w:r>
    </w:p>
    <w:p w:rsidR="0057698A" w:rsidRDefault="0057698A" w:rsidP="009E5A85">
      <w:pPr>
        <w:ind w:left="4955" w:firstLine="709"/>
        <w:rPr>
          <w:bCs/>
          <w:sz w:val="24"/>
        </w:rPr>
      </w:pPr>
    </w:p>
    <w:p w:rsidR="0057698A" w:rsidRPr="009E5A85" w:rsidRDefault="0057698A" w:rsidP="00032B8A">
      <w:pPr>
        <w:ind w:left="4955" w:firstLine="709"/>
        <w:jc w:val="right"/>
        <w:rPr>
          <w:bCs/>
          <w:sz w:val="24"/>
        </w:rPr>
      </w:pPr>
      <w:r w:rsidRPr="009E5A85">
        <w:rPr>
          <w:bCs/>
          <w:sz w:val="24"/>
        </w:rPr>
        <w:t>Приложение № 2</w:t>
      </w:r>
    </w:p>
    <w:p w:rsidR="0057698A" w:rsidRPr="009E5A85" w:rsidRDefault="0057698A" w:rsidP="00032B8A">
      <w:pPr>
        <w:ind w:left="4955" w:firstLine="709"/>
        <w:jc w:val="right"/>
        <w:rPr>
          <w:bCs/>
          <w:sz w:val="24"/>
        </w:rPr>
      </w:pPr>
      <w:r w:rsidRPr="009E5A85">
        <w:rPr>
          <w:bCs/>
          <w:sz w:val="24"/>
        </w:rPr>
        <w:t>к Положению</w:t>
      </w:r>
      <w:r>
        <w:rPr>
          <w:bCs/>
          <w:sz w:val="24"/>
        </w:rPr>
        <w:t xml:space="preserve"> </w:t>
      </w:r>
      <w:r w:rsidRPr="009E5A85">
        <w:rPr>
          <w:bCs/>
          <w:sz w:val="24"/>
        </w:rPr>
        <w:t xml:space="preserve">об оплате труда </w:t>
      </w:r>
    </w:p>
    <w:p w:rsidR="0057698A" w:rsidRPr="009E5A85" w:rsidRDefault="0057698A" w:rsidP="00032B8A">
      <w:pPr>
        <w:ind w:left="5664"/>
        <w:jc w:val="right"/>
        <w:rPr>
          <w:bCs/>
          <w:sz w:val="24"/>
        </w:rPr>
      </w:pPr>
      <w:r w:rsidRPr="009E5A85">
        <w:rPr>
          <w:bCs/>
          <w:sz w:val="24"/>
        </w:rPr>
        <w:t>работников муниципального бюджетного</w:t>
      </w:r>
      <w:r>
        <w:rPr>
          <w:bCs/>
          <w:sz w:val="24"/>
        </w:rPr>
        <w:t xml:space="preserve"> </w:t>
      </w:r>
      <w:r w:rsidRPr="009E5A85">
        <w:rPr>
          <w:bCs/>
          <w:sz w:val="24"/>
        </w:rPr>
        <w:t xml:space="preserve">учреждения «Ермаковская централизованная </w:t>
      </w:r>
    </w:p>
    <w:p w:rsidR="0057698A" w:rsidRPr="009E5A85" w:rsidRDefault="0057698A" w:rsidP="00032B8A">
      <w:pPr>
        <w:ind w:left="5663" w:firstLine="1"/>
        <w:jc w:val="right"/>
        <w:rPr>
          <w:bCs/>
          <w:sz w:val="24"/>
        </w:rPr>
      </w:pPr>
      <w:r w:rsidRPr="009E5A85">
        <w:rPr>
          <w:bCs/>
          <w:sz w:val="24"/>
        </w:rPr>
        <w:t xml:space="preserve">библиотечная система» </w:t>
      </w:r>
    </w:p>
    <w:p w:rsidR="0057698A" w:rsidRPr="009E5A85" w:rsidRDefault="0057698A" w:rsidP="009E5A85">
      <w:pPr>
        <w:ind w:firstLine="709"/>
        <w:rPr>
          <w:bCs/>
          <w:sz w:val="24"/>
        </w:rPr>
      </w:pPr>
    </w:p>
    <w:p w:rsidR="0057698A" w:rsidRPr="009E5A85" w:rsidRDefault="0057698A" w:rsidP="009E5A85">
      <w:pPr>
        <w:ind w:firstLine="709"/>
        <w:rPr>
          <w:sz w:val="24"/>
        </w:rPr>
      </w:pPr>
      <w:r w:rsidRPr="009E5A85">
        <w:rPr>
          <w:bCs/>
          <w:sz w:val="24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РУКОВОДИИТЕЛЮ УЧРЕЖДЕНИЯ, В ГОД</w:t>
      </w:r>
      <w:r w:rsidRPr="009E5A85">
        <w:rPr>
          <w:sz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57"/>
        <w:gridCol w:w="3544"/>
      </w:tblGrid>
      <w:tr w:rsidR="0057698A" w:rsidRPr="009E5A85" w:rsidTr="00032B8A">
        <w:trPr>
          <w:trHeight w:val="15"/>
          <w:tblCellSpacing w:w="15" w:type="dxa"/>
        </w:trPr>
        <w:tc>
          <w:tcPr>
            <w:tcW w:w="5812" w:type="dxa"/>
            <w:vAlign w:val="center"/>
          </w:tcPr>
          <w:p w:rsidR="0057698A" w:rsidRPr="009E5A85" w:rsidRDefault="0057698A" w:rsidP="009E5A85">
            <w:pPr>
              <w:ind w:firstLine="709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57698A" w:rsidRPr="009E5A85" w:rsidRDefault="0057698A" w:rsidP="009E5A85">
            <w:pPr>
              <w:ind w:firstLine="709"/>
              <w:rPr>
                <w:sz w:val="24"/>
              </w:rPr>
            </w:pPr>
          </w:p>
        </w:tc>
      </w:tr>
      <w:tr w:rsidR="0057698A" w:rsidRPr="009E5A85" w:rsidTr="00032B8A">
        <w:trPr>
          <w:tblCellSpacing w:w="15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57698A" w:rsidRPr="009E5A85" w:rsidRDefault="0057698A" w:rsidP="009E5A85">
            <w:pPr>
              <w:ind w:firstLine="709"/>
              <w:rPr>
                <w:sz w:val="24"/>
              </w:rPr>
            </w:pPr>
            <w:r w:rsidRPr="009E5A85">
              <w:rPr>
                <w:sz w:val="24"/>
              </w:rPr>
              <w:t>Учреждение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57698A" w:rsidRPr="009E5A85" w:rsidRDefault="0057698A" w:rsidP="009E5A85">
            <w:pPr>
              <w:ind w:firstLine="709"/>
              <w:rPr>
                <w:sz w:val="24"/>
              </w:rPr>
            </w:pPr>
            <w:r w:rsidRPr="009E5A85">
              <w:rPr>
                <w:sz w:val="24"/>
              </w:rPr>
              <w:t xml:space="preserve">Количество должностных окладов руководителя </w:t>
            </w:r>
            <w:r w:rsidRPr="009E5A85">
              <w:rPr>
                <w:sz w:val="24"/>
              </w:rPr>
              <w:br/>
              <w:t xml:space="preserve">учреждения, подлежащих </w:t>
            </w:r>
            <w:r w:rsidRPr="009E5A85">
              <w:rPr>
                <w:sz w:val="24"/>
              </w:rPr>
              <w:br/>
              <w:t xml:space="preserve">централизации, в год </w:t>
            </w:r>
          </w:p>
        </w:tc>
      </w:tr>
      <w:tr w:rsidR="0057698A" w:rsidRPr="009E5A85" w:rsidTr="00032B8A">
        <w:trPr>
          <w:tblCellSpacing w:w="15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57698A" w:rsidRPr="009E5A85" w:rsidRDefault="0057698A" w:rsidP="009E5A85">
            <w:pPr>
              <w:ind w:firstLine="709"/>
              <w:rPr>
                <w:sz w:val="24"/>
              </w:rPr>
            </w:pPr>
            <w:r w:rsidRPr="009E5A85">
              <w:rPr>
                <w:sz w:val="24"/>
              </w:rPr>
              <w:t xml:space="preserve">Библиотеки 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57698A" w:rsidRPr="009E5A85" w:rsidRDefault="0057698A" w:rsidP="009E5A85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</w:tbl>
    <w:p w:rsidR="0057698A" w:rsidRDefault="0057698A" w:rsidP="003941B0">
      <w:pPr>
        <w:ind w:firstLine="709"/>
        <w:rPr>
          <w:b/>
          <w:bCs/>
          <w:sz w:val="24"/>
        </w:rPr>
      </w:pPr>
      <w:r>
        <w:rPr>
          <w:sz w:val="24"/>
        </w:rPr>
        <w:t xml:space="preserve"> </w:t>
      </w:r>
    </w:p>
    <w:sectPr w:rsidR="0057698A" w:rsidSect="00AF755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A4C"/>
    <w:multiLevelType w:val="hybridMultilevel"/>
    <w:tmpl w:val="020E1F30"/>
    <w:lvl w:ilvl="0" w:tplc="81446D92">
      <w:start w:val="5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D844D3"/>
    <w:multiLevelType w:val="hybridMultilevel"/>
    <w:tmpl w:val="082A787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E1C58"/>
    <w:multiLevelType w:val="hybridMultilevel"/>
    <w:tmpl w:val="16E0E0A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F01B6"/>
    <w:multiLevelType w:val="hybridMultilevel"/>
    <w:tmpl w:val="B5E6A61A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F07B7"/>
    <w:multiLevelType w:val="hybridMultilevel"/>
    <w:tmpl w:val="6566759A"/>
    <w:lvl w:ilvl="0" w:tplc="6F0A6614">
      <w:start w:val="5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1911ECF"/>
    <w:multiLevelType w:val="hybridMultilevel"/>
    <w:tmpl w:val="3DFC57EA"/>
    <w:lvl w:ilvl="0" w:tplc="7682F4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6711649"/>
    <w:multiLevelType w:val="hybridMultilevel"/>
    <w:tmpl w:val="5C687B0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84B25"/>
    <w:multiLevelType w:val="multilevel"/>
    <w:tmpl w:val="3B1049D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9">
    <w:nsid w:val="247378E0"/>
    <w:multiLevelType w:val="multilevel"/>
    <w:tmpl w:val="0C706DCA"/>
    <w:lvl w:ilvl="0">
      <w:start w:val="4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0">
    <w:nsid w:val="316365C7"/>
    <w:multiLevelType w:val="hybridMultilevel"/>
    <w:tmpl w:val="85B291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83728C"/>
    <w:multiLevelType w:val="multilevel"/>
    <w:tmpl w:val="773CA2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cs="Times New Roman" w:hint="default"/>
      </w:rPr>
    </w:lvl>
  </w:abstractNum>
  <w:abstractNum w:abstractNumId="12">
    <w:nsid w:val="3BFF6479"/>
    <w:multiLevelType w:val="hybridMultilevel"/>
    <w:tmpl w:val="DF380716"/>
    <w:lvl w:ilvl="0" w:tplc="6C661C94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D04439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4013523F"/>
    <w:multiLevelType w:val="hybridMultilevel"/>
    <w:tmpl w:val="11F07E96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073909"/>
    <w:multiLevelType w:val="hybridMultilevel"/>
    <w:tmpl w:val="BB482A2C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716F1E"/>
    <w:multiLevelType w:val="hybridMultilevel"/>
    <w:tmpl w:val="51221D5A"/>
    <w:lvl w:ilvl="0" w:tplc="6C66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D82DF2"/>
    <w:multiLevelType w:val="hybridMultilevel"/>
    <w:tmpl w:val="A7946B48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A72269"/>
    <w:multiLevelType w:val="hybridMultilevel"/>
    <w:tmpl w:val="98E4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56437"/>
    <w:multiLevelType w:val="hybridMultilevel"/>
    <w:tmpl w:val="CB42339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C87D86"/>
    <w:multiLevelType w:val="hybridMultilevel"/>
    <w:tmpl w:val="97481A92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437130"/>
    <w:multiLevelType w:val="multilevel"/>
    <w:tmpl w:val="3942FD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5BB0733"/>
    <w:multiLevelType w:val="hybridMultilevel"/>
    <w:tmpl w:val="E7EE4EF2"/>
    <w:lvl w:ilvl="0" w:tplc="783AB2CC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CE0DEC"/>
    <w:multiLevelType w:val="hybridMultilevel"/>
    <w:tmpl w:val="AC38808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A7B96"/>
    <w:multiLevelType w:val="hybridMultilevel"/>
    <w:tmpl w:val="083E6CD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26"/>
  </w:num>
  <w:num w:numId="5">
    <w:abstractNumId w:val="14"/>
  </w:num>
  <w:num w:numId="6">
    <w:abstractNumId w:val="12"/>
  </w:num>
  <w:num w:numId="7">
    <w:abstractNumId w:val="2"/>
  </w:num>
  <w:num w:numId="8">
    <w:abstractNumId w:val="27"/>
  </w:num>
  <w:num w:numId="9">
    <w:abstractNumId w:val="1"/>
  </w:num>
  <w:num w:numId="10">
    <w:abstractNumId w:val="16"/>
  </w:num>
  <w:num w:numId="11">
    <w:abstractNumId w:val="6"/>
  </w:num>
  <w:num w:numId="12">
    <w:abstractNumId w:val="3"/>
  </w:num>
  <w:num w:numId="13">
    <w:abstractNumId w:val="20"/>
  </w:num>
  <w:num w:numId="14">
    <w:abstractNumId w:val="21"/>
  </w:num>
  <w:num w:numId="15">
    <w:abstractNumId w:val="25"/>
  </w:num>
  <w:num w:numId="16">
    <w:abstractNumId w:val="19"/>
  </w:num>
  <w:num w:numId="17">
    <w:abstractNumId w:val="17"/>
  </w:num>
  <w:num w:numId="18">
    <w:abstractNumId w:val="15"/>
  </w:num>
  <w:num w:numId="19">
    <w:abstractNumId w:val="11"/>
  </w:num>
  <w:num w:numId="20">
    <w:abstractNumId w:val="22"/>
  </w:num>
  <w:num w:numId="21">
    <w:abstractNumId w:val="24"/>
  </w:num>
  <w:num w:numId="22">
    <w:abstractNumId w:val="7"/>
  </w:num>
  <w:num w:numId="23">
    <w:abstractNumId w:val="0"/>
  </w:num>
  <w:num w:numId="24">
    <w:abstractNumId w:val="8"/>
  </w:num>
  <w:num w:numId="25">
    <w:abstractNumId w:val="10"/>
  </w:num>
  <w:num w:numId="26">
    <w:abstractNumId w:val="4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98"/>
    <w:rsid w:val="00003B58"/>
    <w:rsid w:val="000049AF"/>
    <w:rsid w:val="00004C00"/>
    <w:rsid w:val="0000611C"/>
    <w:rsid w:val="00010CE9"/>
    <w:rsid w:val="00011A12"/>
    <w:rsid w:val="000143E9"/>
    <w:rsid w:val="00015971"/>
    <w:rsid w:val="00020030"/>
    <w:rsid w:val="00021AAB"/>
    <w:rsid w:val="00022EA6"/>
    <w:rsid w:val="00023D2E"/>
    <w:rsid w:val="00025035"/>
    <w:rsid w:val="00026DE9"/>
    <w:rsid w:val="00030174"/>
    <w:rsid w:val="00030710"/>
    <w:rsid w:val="00032B8A"/>
    <w:rsid w:val="000335F3"/>
    <w:rsid w:val="00035F05"/>
    <w:rsid w:val="00045949"/>
    <w:rsid w:val="000526FB"/>
    <w:rsid w:val="00052CA3"/>
    <w:rsid w:val="00053E91"/>
    <w:rsid w:val="00055920"/>
    <w:rsid w:val="000562DA"/>
    <w:rsid w:val="0005774C"/>
    <w:rsid w:val="0006042B"/>
    <w:rsid w:val="00060541"/>
    <w:rsid w:val="00060BFF"/>
    <w:rsid w:val="00063884"/>
    <w:rsid w:val="00066FC7"/>
    <w:rsid w:val="00067ECD"/>
    <w:rsid w:val="00070875"/>
    <w:rsid w:val="000752AA"/>
    <w:rsid w:val="00075D2E"/>
    <w:rsid w:val="00077A5D"/>
    <w:rsid w:val="00085E7A"/>
    <w:rsid w:val="00090B1A"/>
    <w:rsid w:val="00092B20"/>
    <w:rsid w:val="000969EE"/>
    <w:rsid w:val="00096E32"/>
    <w:rsid w:val="000A0DB6"/>
    <w:rsid w:val="000A228F"/>
    <w:rsid w:val="000A42A6"/>
    <w:rsid w:val="000B1888"/>
    <w:rsid w:val="000B6629"/>
    <w:rsid w:val="000C184A"/>
    <w:rsid w:val="000C6E0E"/>
    <w:rsid w:val="000C758B"/>
    <w:rsid w:val="000C7BE3"/>
    <w:rsid w:val="000D092A"/>
    <w:rsid w:val="000D1EB8"/>
    <w:rsid w:val="000D2736"/>
    <w:rsid w:val="000E252B"/>
    <w:rsid w:val="000E650F"/>
    <w:rsid w:val="000E7555"/>
    <w:rsid w:val="000F021B"/>
    <w:rsid w:val="000F12F8"/>
    <w:rsid w:val="000F3E1E"/>
    <w:rsid w:val="001003D7"/>
    <w:rsid w:val="00100E77"/>
    <w:rsid w:val="00100F4F"/>
    <w:rsid w:val="00101197"/>
    <w:rsid w:val="00103A0D"/>
    <w:rsid w:val="001111A8"/>
    <w:rsid w:val="00111712"/>
    <w:rsid w:val="00112DFB"/>
    <w:rsid w:val="001141AE"/>
    <w:rsid w:val="00116AE3"/>
    <w:rsid w:val="00123D49"/>
    <w:rsid w:val="00126297"/>
    <w:rsid w:val="0012714C"/>
    <w:rsid w:val="00127CCC"/>
    <w:rsid w:val="0013004D"/>
    <w:rsid w:val="001424BE"/>
    <w:rsid w:val="0014285E"/>
    <w:rsid w:val="00142E2D"/>
    <w:rsid w:val="0014346E"/>
    <w:rsid w:val="00144F0B"/>
    <w:rsid w:val="001462FA"/>
    <w:rsid w:val="00146602"/>
    <w:rsid w:val="00147AD5"/>
    <w:rsid w:val="00150481"/>
    <w:rsid w:val="0015426D"/>
    <w:rsid w:val="00155DF2"/>
    <w:rsid w:val="00156CEE"/>
    <w:rsid w:val="001571A9"/>
    <w:rsid w:val="00161603"/>
    <w:rsid w:val="00161E20"/>
    <w:rsid w:val="001629E2"/>
    <w:rsid w:val="001676AC"/>
    <w:rsid w:val="0017289E"/>
    <w:rsid w:val="00174C3E"/>
    <w:rsid w:val="00180C6D"/>
    <w:rsid w:val="001834DD"/>
    <w:rsid w:val="00184329"/>
    <w:rsid w:val="001859A2"/>
    <w:rsid w:val="001902A6"/>
    <w:rsid w:val="0019625C"/>
    <w:rsid w:val="00197F8C"/>
    <w:rsid w:val="001A16C3"/>
    <w:rsid w:val="001A52D7"/>
    <w:rsid w:val="001B2183"/>
    <w:rsid w:val="001B28CE"/>
    <w:rsid w:val="001B28EE"/>
    <w:rsid w:val="001B462A"/>
    <w:rsid w:val="001B5CC3"/>
    <w:rsid w:val="001B5F70"/>
    <w:rsid w:val="001B74A9"/>
    <w:rsid w:val="001C5EA8"/>
    <w:rsid w:val="001D05BD"/>
    <w:rsid w:val="001D1C48"/>
    <w:rsid w:val="001D3D54"/>
    <w:rsid w:val="001D4AF0"/>
    <w:rsid w:val="001D4EB4"/>
    <w:rsid w:val="001D5B3C"/>
    <w:rsid w:val="001D66A6"/>
    <w:rsid w:val="001E1F8A"/>
    <w:rsid w:val="001E24B5"/>
    <w:rsid w:val="001E36B6"/>
    <w:rsid w:val="001E4FBA"/>
    <w:rsid w:val="001E542F"/>
    <w:rsid w:val="001F021E"/>
    <w:rsid w:val="001F279E"/>
    <w:rsid w:val="001F3C14"/>
    <w:rsid w:val="001F5120"/>
    <w:rsid w:val="001F6CC3"/>
    <w:rsid w:val="002002EB"/>
    <w:rsid w:val="002011A3"/>
    <w:rsid w:val="00204D8C"/>
    <w:rsid w:val="00204EEC"/>
    <w:rsid w:val="002074A1"/>
    <w:rsid w:val="00210928"/>
    <w:rsid w:val="00212303"/>
    <w:rsid w:val="002139D1"/>
    <w:rsid w:val="00217C05"/>
    <w:rsid w:val="0022046F"/>
    <w:rsid w:val="00223FAA"/>
    <w:rsid w:val="00224C75"/>
    <w:rsid w:val="00227C22"/>
    <w:rsid w:val="00232900"/>
    <w:rsid w:val="002370B5"/>
    <w:rsid w:val="00237C6B"/>
    <w:rsid w:val="002424D8"/>
    <w:rsid w:val="0025035C"/>
    <w:rsid w:val="00253606"/>
    <w:rsid w:val="00254B26"/>
    <w:rsid w:val="0025551A"/>
    <w:rsid w:val="00272B44"/>
    <w:rsid w:val="002730D9"/>
    <w:rsid w:val="0027436C"/>
    <w:rsid w:val="00274B4D"/>
    <w:rsid w:val="0027753D"/>
    <w:rsid w:val="0027758B"/>
    <w:rsid w:val="002814DD"/>
    <w:rsid w:val="00281C78"/>
    <w:rsid w:val="00283565"/>
    <w:rsid w:val="002971DB"/>
    <w:rsid w:val="00297BC3"/>
    <w:rsid w:val="002A136E"/>
    <w:rsid w:val="002A6E06"/>
    <w:rsid w:val="002B0433"/>
    <w:rsid w:val="002B12B3"/>
    <w:rsid w:val="002B2B86"/>
    <w:rsid w:val="002B527F"/>
    <w:rsid w:val="002B6B96"/>
    <w:rsid w:val="002C0156"/>
    <w:rsid w:val="002C1D85"/>
    <w:rsid w:val="002C2015"/>
    <w:rsid w:val="002C3D4F"/>
    <w:rsid w:val="002C5938"/>
    <w:rsid w:val="002E0C53"/>
    <w:rsid w:val="002E1387"/>
    <w:rsid w:val="002E144F"/>
    <w:rsid w:val="002E308D"/>
    <w:rsid w:val="002F12D7"/>
    <w:rsid w:val="002F2BA8"/>
    <w:rsid w:val="002F3EE3"/>
    <w:rsid w:val="002F68BB"/>
    <w:rsid w:val="002F69E7"/>
    <w:rsid w:val="002F727E"/>
    <w:rsid w:val="00302AB5"/>
    <w:rsid w:val="00303FAF"/>
    <w:rsid w:val="00304690"/>
    <w:rsid w:val="003057DD"/>
    <w:rsid w:val="003107C8"/>
    <w:rsid w:val="0031326C"/>
    <w:rsid w:val="00313933"/>
    <w:rsid w:val="00313B0D"/>
    <w:rsid w:val="00313F95"/>
    <w:rsid w:val="00315A66"/>
    <w:rsid w:val="003162EB"/>
    <w:rsid w:val="00322393"/>
    <w:rsid w:val="00322936"/>
    <w:rsid w:val="00324FD5"/>
    <w:rsid w:val="003278CD"/>
    <w:rsid w:val="00327FB4"/>
    <w:rsid w:val="00332C9F"/>
    <w:rsid w:val="00336198"/>
    <w:rsid w:val="00355839"/>
    <w:rsid w:val="00356269"/>
    <w:rsid w:val="003568DA"/>
    <w:rsid w:val="00360708"/>
    <w:rsid w:val="003615B9"/>
    <w:rsid w:val="003659F0"/>
    <w:rsid w:val="003701A4"/>
    <w:rsid w:val="00373CCF"/>
    <w:rsid w:val="00383435"/>
    <w:rsid w:val="00383753"/>
    <w:rsid w:val="003865FB"/>
    <w:rsid w:val="00386DA9"/>
    <w:rsid w:val="0039045C"/>
    <w:rsid w:val="003941B0"/>
    <w:rsid w:val="00397F37"/>
    <w:rsid w:val="003A05ED"/>
    <w:rsid w:val="003A1470"/>
    <w:rsid w:val="003A156B"/>
    <w:rsid w:val="003A1992"/>
    <w:rsid w:val="003A1EFD"/>
    <w:rsid w:val="003A332D"/>
    <w:rsid w:val="003A53E7"/>
    <w:rsid w:val="003B199D"/>
    <w:rsid w:val="003B2AE0"/>
    <w:rsid w:val="003B4538"/>
    <w:rsid w:val="003B48DB"/>
    <w:rsid w:val="003C0596"/>
    <w:rsid w:val="003C2337"/>
    <w:rsid w:val="003C5710"/>
    <w:rsid w:val="003C6A8C"/>
    <w:rsid w:val="003D0574"/>
    <w:rsid w:val="003D0680"/>
    <w:rsid w:val="003D386F"/>
    <w:rsid w:val="003D3E37"/>
    <w:rsid w:val="003D4643"/>
    <w:rsid w:val="003D7E84"/>
    <w:rsid w:val="003E3A62"/>
    <w:rsid w:val="003E6CA7"/>
    <w:rsid w:val="003E73B0"/>
    <w:rsid w:val="003F42BD"/>
    <w:rsid w:val="003F5C6B"/>
    <w:rsid w:val="003F7F92"/>
    <w:rsid w:val="004023F3"/>
    <w:rsid w:val="0040497D"/>
    <w:rsid w:val="0040636D"/>
    <w:rsid w:val="004119F9"/>
    <w:rsid w:val="00412C60"/>
    <w:rsid w:val="0041701C"/>
    <w:rsid w:val="0042020A"/>
    <w:rsid w:val="0042133F"/>
    <w:rsid w:val="00424186"/>
    <w:rsid w:val="00424F64"/>
    <w:rsid w:val="00426E46"/>
    <w:rsid w:val="0042753E"/>
    <w:rsid w:val="00430CC3"/>
    <w:rsid w:val="0043232D"/>
    <w:rsid w:val="00433CA7"/>
    <w:rsid w:val="004357CC"/>
    <w:rsid w:val="00442E06"/>
    <w:rsid w:val="0044410C"/>
    <w:rsid w:val="00444C1F"/>
    <w:rsid w:val="00444D85"/>
    <w:rsid w:val="00450EB7"/>
    <w:rsid w:val="00454E64"/>
    <w:rsid w:val="00454FF8"/>
    <w:rsid w:val="00456A8A"/>
    <w:rsid w:val="00462705"/>
    <w:rsid w:val="00463C53"/>
    <w:rsid w:val="00464CAD"/>
    <w:rsid w:val="00472183"/>
    <w:rsid w:val="0047382A"/>
    <w:rsid w:val="004747D1"/>
    <w:rsid w:val="00474A79"/>
    <w:rsid w:val="0047648F"/>
    <w:rsid w:val="004800A9"/>
    <w:rsid w:val="004803D0"/>
    <w:rsid w:val="004824D2"/>
    <w:rsid w:val="00482FAE"/>
    <w:rsid w:val="00486C94"/>
    <w:rsid w:val="00490435"/>
    <w:rsid w:val="00490B4D"/>
    <w:rsid w:val="004919C1"/>
    <w:rsid w:val="0049358C"/>
    <w:rsid w:val="004949B1"/>
    <w:rsid w:val="004A4BC0"/>
    <w:rsid w:val="004B37D9"/>
    <w:rsid w:val="004B4DAA"/>
    <w:rsid w:val="004C21B4"/>
    <w:rsid w:val="004E0AE6"/>
    <w:rsid w:val="004E6ECA"/>
    <w:rsid w:val="004F0058"/>
    <w:rsid w:val="004F0394"/>
    <w:rsid w:val="004F06D4"/>
    <w:rsid w:val="004F2E41"/>
    <w:rsid w:val="004F40E4"/>
    <w:rsid w:val="004F61E7"/>
    <w:rsid w:val="004F6629"/>
    <w:rsid w:val="00501DE3"/>
    <w:rsid w:val="0050340E"/>
    <w:rsid w:val="00504271"/>
    <w:rsid w:val="00504C7B"/>
    <w:rsid w:val="00511C1A"/>
    <w:rsid w:val="00513D99"/>
    <w:rsid w:val="00515170"/>
    <w:rsid w:val="00515D7E"/>
    <w:rsid w:val="005219B9"/>
    <w:rsid w:val="005221DE"/>
    <w:rsid w:val="00526860"/>
    <w:rsid w:val="00534CD7"/>
    <w:rsid w:val="00541952"/>
    <w:rsid w:val="00544ABE"/>
    <w:rsid w:val="00551AD5"/>
    <w:rsid w:val="00553977"/>
    <w:rsid w:val="005552EE"/>
    <w:rsid w:val="00555F0B"/>
    <w:rsid w:val="00556A35"/>
    <w:rsid w:val="0055726E"/>
    <w:rsid w:val="0056285F"/>
    <w:rsid w:val="00564A82"/>
    <w:rsid w:val="00564C03"/>
    <w:rsid w:val="005652C3"/>
    <w:rsid w:val="005654A6"/>
    <w:rsid w:val="00566820"/>
    <w:rsid w:val="00567441"/>
    <w:rsid w:val="00573709"/>
    <w:rsid w:val="0057698A"/>
    <w:rsid w:val="00577429"/>
    <w:rsid w:val="0058018A"/>
    <w:rsid w:val="00585580"/>
    <w:rsid w:val="005920F6"/>
    <w:rsid w:val="00596571"/>
    <w:rsid w:val="005972AE"/>
    <w:rsid w:val="00597867"/>
    <w:rsid w:val="005A335A"/>
    <w:rsid w:val="005A561E"/>
    <w:rsid w:val="005A62D9"/>
    <w:rsid w:val="005A764C"/>
    <w:rsid w:val="005B2AD4"/>
    <w:rsid w:val="005B5458"/>
    <w:rsid w:val="005C14EF"/>
    <w:rsid w:val="005C4D91"/>
    <w:rsid w:val="005C5D7C"/>
    <w:rsid w:val="005C7211"/>
    <w:rsid w:val="005D1142"/>
    <w:rsid w:val="005D1953"/>
    <w:rsid w:val="005D2552"/>
    <w:rsid w:val="005D3AC7"/>
    <w:rsid w:val="005D639C"/>
    <w:rsid w:val="005E2514"/>
    <w:rsid w:val="005E2933"/>
    <w:rsid w:val="005E76A5"/>
    <w:rsid w:val="005E7A0A"/>
    <w:rsid w:val="005E7AA7"/>
    <w:rsid w:val="005F27B1"/>
    <w:rsid w:val="00601D6A"/>
    <w:rsid w:val="00601E6C"/>
    <w:rsid w:val="00602598"/>
    <w:rsid w:val="00605CFE"/>
    <w:rsid w:val="0060782E"/>
    <w:rsid w:val="00607E45"/>
    <w:rsid w:val="00610433"/>
    <w:rsid w:val="0061449B"/>
    <w:rsid w:val="0061585C"/>
    <w:rsid w:val="00620191"/>
    <w:rsid w:val="00620834"/>
    <w:rsid w:val="00622D65"/>
    <w:rsid w:val="00623A3B"/>
    <w:rsid w:val="00626F69"/>
    <w:rsid w:val="0063239F"/>
    <w:rsid w:val="0063657F"/>
    <w:rsid w:val="006422AF"/>
    <w:rsid w:val="006450B7"/>
    <w:rsid w:val="00651A70"/>
    <w:rsid w:val="00652348"/>
    <w:rsid w:val="0065243C"/>
    <w:rsid w:val="00655D8C"/>
    <w:rsid w:val="00664928"/>
    <w:rsid w:val="00665437"/>
    <w:rsid w:val="00666142"/>
    <w:rsid w:val="0066618A"/>
    <w:rsid w:val="00675FE1"/>
    <w:rsid w:val="00676F2F"/>
    <w:rsid w:val="006774A6"/>
    <w:rsid w:val="0067754F"/>
    <w:rsid w:val="00684B1E"/>
    <w:rsid w:val="00685CC7"/>
    <w:rsid w:val="00690027"/>
    <w:rsid w:val="00690A12"/>
    <w:rsid w:val="00692DAF"/>
    <w:rsid w:val="00696493"/>
    <w:rsid w:val="0069670B"/>
    <w:rsid w:val="006A0234"/>
    <w:rsid w:val="006A1D8A"/>
    <w:rsid w:val="006A2AAC"/>
    <w:rsid w:val="006A4399"/>
    <w:rsid w:val="006A43AB"/>
    <w:rsid w:val="006A60D8"/>
    <w:rsid w:val="006A77EE"/>
    <w:rsid w:val="006A7880"/>
    <w:rsid w:val="006B4B7C"/>
    <w:rsid w:val="006B5E27"/>
    <w:rsid w:val="006C0E1B"/>
    <w:rsid w:val="006C43E7"/>
    <w:rsid w:val="006C723E"/>
    <w:rsid w:val="006D07E4"/>
    <w:rsid w:val="006E051C"/>
    <w:rsid w:val="006F1B10"/>
    <w:rsid w:val="006F7528"/>
    <w:rsid w:val="006F75AF"/>
    <w:rsid w:val="006F7D3E"/>
    <w:rsid w:val="007015FF"/>
    <w:rsid w:val="007034F5"/>
    <w:rsid w:val="00707AD6"/>
    <w:rsid w:val="00710A35"/>
    <w:rsid w:val="00710E73"/>
    <w:rsid w:val="00711C10"/>
    <w:rsid w:val="00714B11"/>
    <w:rsid w:val="007211A2"/>
    <w:rsid w:val="007238C0"/>
    <w:rsid w:val="00724326"/>
    <w:rsid w:val="00727E59"/>
    <w:rsid w:val="00730D1B"/>
    <w:rsid w:val="007367C2"/>
    <w:rsid w:val="00736CB2"/>
    <w:rsid w:val="007412F0"/>
    <w:rsid w:val="007417E5"/>
    <w:rsid w:val="00743A2E"/>
    <w:rsid w:val="0075122D"/>
    <w:rsid w:val="007553C3"/>
    <w:rsid w:val="00755915"/>
    <w:rsid w:val="00756454"/>
    <w:rsid w:val="007579BE"/>
    <w:rsid w:val="00761320"/>
    <w:rsid w:val="00764B2C"/>
    <w:rsid w:val="00765B21"/>
    <w:rsid w:val="007744DF"/>
    <w:rsid w:val="00775712"/>
    <w:rsid w:val="00776321"/>
    <w:rsid w:val="0077710B"/>
    <w:rsid w:val="007806A1"/>
    <w:rsid w:val="00781138"/>
    <w:rsid w:val="0078392B"/>
    <w:rsid w:val="00785D68"/>
    <w:rsid w:val="0078623C"/>
    <w:rsid w:val="00787DEA"/>
    <w:rsid w:val="0079101B"/>
    <w:rsid w:val="007939D7"/>
    <w:rsid w:val="0079683A"/>
    <w:rsid w:val="007A17B0"/>
    <w:rsid w:val="007A271A"/>
    <w:rsid w:val="007A562A"/>
    <w:rsid w:val="007A60D8"/>
    <w:rsid w:val="007A62B9"/>
    <w:rsid w:val="007B0888"/>
    <w:rsid w:val="007B1BEB"/>
    <w:rsid w:val="007B27F8"/>
    <w:rsid w:val="007B5126"/>
    <w:rsid w:val="007C0BD1"/>
    <w:rsid w:val="007C1AEB"/>
    <w:rsid w:val="007D0C00"/>
    <w:rsid w:val="007D1FCB"/>
    <w:rsid w:val="007D6D01"/>
    <w:rsid w:val="007E3D6C"/>
    <w:rsid w:val="007E5ABD"/>
    <w:rsid w:val="007E63ED"/>
    <w:rsid w:val="007F0B3B"/>
    <w:rsid w:val="007F1F41"/>
    <w:rsid w:val="007F541D"/>
    <w:rsid w:val="007F68F4"/>
    <w:rsid w:val="007F6D9A"/>
    <w:rsid w:val="0080301A"/>
    <w:rsid w:val="00803BFF"/>
    <w:rsid w:val="008129D4"/>
    <w:rsid w:val="008145A0"/>
    <w:rsid w:val="008151A9"/>
    <w:rsid w:val="00823BE2"/>
    <w:rsid w:val="00827D98"/>
    <w:rsid w:val="00831F17"/>
    <w:rsid w:val="0083364E"/>
    <w:rsid w:val="0083474E"/>
    <w:rsid w:val="00845ADE"/>
    <w:rsid w:val="0084654F"/>
    <w:rsid w:val="00853CDB"/>
    <w:rsid w:val="008569C2"/>
    <w:rsid w:val="00861839"/>
    <w:rsid w:val="0086341E"/>
    <w:rsid w:val="00867BFF"/>
    <w:rsid w:val="0087193A"/>
    <w:rsid w:val="00872B01"/>
    <w:rsid w:val="008732FF"/>
    <w:rsid w:val="008734F6"/>
    <w:rsid w:val="00880AE2"/>
    <w:rsid w:val="008861A5"/>
    <w:rsid w:val="008874EB"/>
    <w:rsid w:val="00891E8A"/>
    <w:rsid w:val="00891EA5"/>
    <w:rsid w:val="00892422"/>
    <w:rsid w:val="00892A9A"/>
    <w:rsid w:val="0089316C"/>
    <w:rsid w:val="00895208"/>
    <w:rsid w:val="008959FE"/>
    <w:rsid w:val="008A09B3"/>
    <w:rsid w:val="008A26BC"/>
    <w:rsid w:val="008A5BC5"/>
    <w:rsid w:val="008B3902"/>
    <w:rsid w:val="008C591E"/>
    <w:rsid w:val="008C6A05"/>
    <w:rsid w:val="008C7876"/>
    <w:rsid w:val="008D207B"/>
    <w:rsid w:val="008D3471"/>
    <w:rsid w:val="008E0C60"/>
    <w:rsid w:val="008F60D3"/>
    <w:rsid w:val="009030AA"/>
    <w:rsid w:val="00904F80"/>
    <w:rsid w:val="009149AF"/>
    <w:rsid w:val="0091593C"/>
    <w:rsid w:val="00920AE5"/>
    <w:rsid w:val="00920E2B"/>
    <w:rsid w:val="0092233F"/>
    <w:rsid w:val="0093535D"/>
    <w:rsid w:val="009369E1"/>
    <w:rsid w:val="00937498"/>
    <w:rsid w:val="00943301"/>
    <w:rsid w:val="00943524"/>
    <w:rsid w:val="00944174"/>
    <w:rsid w:val="00945981"/>
    <w:rsid w:val="00945EB9"/>
    <w:rsid w:val="009462A1"/>
    <w:rsid w:val="009466E9"/>
    <w:rsid w:val="00947D35"/>
    <w:rsid w:val="00953D43"/>
    <w:rsid w:val="00955ADD"/>
    <w:rsid w:val="00966D74"/>
    <w:rsid w:val="00970DE4"/>
    <w:rsid w:val="00972303"/>
    <w:rsid w:val="009724E6"/>
    <w:rsid w:val="009732D4"/>
    <w:rsid w:val="009768F6"/>
    <w:rsid w:val="0098171A"/>
    <w:rsid w:val="009845B5"/>
    <w:rsid w:val="00984FB9"/>
    <w:rsid w:val="009851CE"/>
    <w:rsid w:val="00990151"/>
    <w:rsid w:val="00990C98"/>
    <w:rsid w:val="00991F80"/>
    <w:rsid w:val="00992D24"/>
    <w:rsid w:val="0099312F"/>
    <w:rsid w:val="0099329A"/>
    <w:rsid w:val="009933A8"/>
    <w:rsid w:val="009A0CBC"/>
    <w:rsid w:val="009A1953"/>
    <w:rsid w:val="009A441D"/>
    <w:rsid w:val="009A5107"/>
    <w:rsid w:val="009A5CBA"/>
    <w:rsid w:val="009A6EDF"/>
    <w:rsid w:val="009A7D60"/>
    <w:rsid w:val="009B68FB"/>
    <w:rsid w:val="009B79BB"/>
    <w:rsid w:val="009C0A0C"/>
    <w:rsid w:val="009C2DA7"/>
    <w:rsid w:val="009C67D7"/>
    <w:rsid w:val="009D34CD"/>
    <w:rsid w:val="009D421A"/>
    <w:rsid w:val="009D51FA"/>
    <w:rsid w:val="009D58FD"/>
    <w:rsid w:val="009D7CCF"/>
    <w:rsid w:val="009E543D"/>
    <w:rsid w:val="009E5A85"/>
    <w:rsid w:val="009E779B"/>
    <w:rsid w:val="009E7C60"/>
    <w:rsid w:val="009F022F"/>
    <w:rsid w:val="009F3D8F"/>
    <w:rsid w:val="009F431B"/>
    <w:rsid w:val="009F6A4A"/>
    <w:rsid w:val="00A03F40"/>
    <w:rsid w:val="00A04FB7"/>
    <w:rsid w:val="00A0506D"/>
    <w:rsid w:val="00A05FC4"/>
    <w:rsid w:val="00A07510"/>
    <w:rsid w:val="00A077BE"/>
    <w:rsid w:val="00A1041F"/>
    <w:rsid w:val="00A10DA2"/>
    <w:rsid w:val="00A11E0C"/>
    <w:rsid w:val="00A14C18"/>
    <w:rsid w:val="00A20793"/>
    <w:rsid w:val="00A215EA"/>
    <w:rsid w:val="00A328A5"/>
    <w:rsid w:val="00A35B8E"/>
    <w:rsid w:val="00A36DEA"/>
    <w:rsid w:val="00A4091B"/>
    <w:rsid w:val="00A41509"/>
    <w:rsid w:val="00A41F02"/>
    <w:rsid w:val="00A44169"/>
    <w:rsid w:val="00A45F8F"/>
    <w:rsid w:val="00A475F5"/>
    <w:rsid w:val="00A50934"/>
    <w:rsid w:val="00A5373F"/>
    <w:rsid w:val="00A53DAB"/>
    <w:rsid w:val="00A5412D"/>
    <w:rsid w:val="00A55EE9"/>
    <w:rsid w:val="00A65D4F"/>
    <w:rsid w:val="00A66F4F"/>
    <w:rsid w:val="00A67EE8"/>
    <w:rsid w:val="00A701B1"/>
    <w:rsid w:val="00A715B4"/>
    <w:rsid w:val="00A744B0"/>
    <w:rsid w:val="00A77DC8"/>
    <w:rsid w:val="00A8289B"/>
    <w:rsid w:val="00A8351E"/>
    <w:rsid w:val="00A905DF"/>
    <w:rsid w:val="00A91209"/>
    <w:rsid w:val="00A92F3A"/>
    <w:rsid w:val="00A96294"/>
    <w:rsid w:val="00A9747B"/>
    <w:rsid w:val="00AB065E"/>
    <w:rsid w:val="00AC04AC"/>
    <w:rsid w:val="00AC4C5F"/>
    <w:rsid w:val="00AC56FA"/>
    <w:rsid w:val="00AC62AB"/>
    <w:rsid w:val="00AC7CAC"/>
    <w:rsid w:val="00AC7F52"/>
    <w:rsid w:val="00AD3EFE"/>
    <w:rsid w:val="00AD60AD"/>
    <w:rsid w:val="00AD7007"/>
    <w:rsid w:val="00AE0433"/>
    <w:rsid w:val="00AE0613"/>
    <w:rsid w:val="00AE20D4"/>
    <w:rsid w:val="00AE3776"/>
    <w:rsid w:val="00AF15A0"/>
    <w:rsid w:val="00AF16DB"/>
    <w:rsid w:val="00AF17CE"/>
    <w:rsid w:val="00AF1A27"/>
    <w:rsid w:val="00AF6A5A"/>
    <w:rsid w:val="00AF755B"/>
    <w:rsid w:val="00AF7BF6"/>
    <w:rsid w:val="00B03E0D"/>
    <w:rsid w:val="00B07C82"/>
    <w:rsid w:val="00B122B7"/>
    <w:rsid w:val="00B12CCB"/>
    <w:rsid w:val="00B1678B"/>
    <w:rsid w:val="00B252BE"/>
    <w:rsid w:val="00B25969"/>
    <w:rsid w:val="00B3019B"/>
    <w:rsid w:val="00B32DE8"/>
    <w:rsid w:val="00B33584"/>
    <w:rsid w:val="00B33CE4"/>
    <w:rsid w:val="00B35352"/>
    <w:rsid w:val="00B37DC3"/>
    <w:rsid w:val="00B4165B"/>
    <w:rsid w:val="00B45CC6"/>
    <w:rsid w:val="00B46605"/>
    <w:rsid w:val="00B46B63"/>
    <w:rsid w:val="00B47371"/>
    <w:rsid w:val="00B533EB"/>
    <w:rsid w:val="00B55F90"/>
    <w:rsid w:val="00B573DE"/>
    <w:rsid w:val="00B6484B"/>
    <w:rsid w:val="00B66BAF"/>
    <w:rsid w:val="00B700D2"/>
    <w:rsid w:val="00B70C7A"/>
    <w:rsid w:val="00B77C56"/>
    <w:rsid w:val="00B81A39"/>
    <w:rsid w:val="00B8626A"/>
    <w:rsid w:val="00B93C38"/>
    <w:rsid w:val="00B94CCB"/>
    <w:rsid w:val="00B94FA0"/>
    <w:rsid w:val="00B96DD9"/>
    <w:rsid w:val="00B97ADE"/>
    <w:rsid w:val="00BA0073"/>
    <w:rsid w:val="00BA012F"/>
    <w:rsid w:val="00BA39D3"/>
    <w:rsid w:val="00BA3C0E"/>
    <w:rsid w:val="00BA3E97"/>
    <w:rsid w:val="00BA4902"/>
    <w:rsid w:val="00BA4CE1"/>
    <w:rsid w:val="00BA7B0F"/>
    <w:rsid w:val="00BB0043"/>
    <w:rsid w:val="00BB0AF6"/>
    <w:rsid w:val="00BB7018"/>
    <w:rsid w:val="00BB7537"/>
    <w:rsid w:val="00BC1385"/>
    <w:rsid w:val="00BC2D6D"/>
    <w:rsid w:val="00BC4108"/>
    <w:rsid w:val="00BC43B8"/>
    <w:rsid w:val="00BC7447"/>
    <w:rsid w:val="00BD031A"/>
    <w:rsid w:val="00BD18DF"/>
    <w:rsid w:val="00BD1F5F"/>
    <w:rsid w:val="00BD225F"/>
    <w:rsid w:val="00BD2FC3"/>
    <w:rsid w:val="00BD3FD7"/>
    <w:rsid w:val="00BD5C22"/>
    <w:rsid w:val="00BD77D2"/>
    <w:rsid w:val="00BD7E42"/>
    <w:rsid w:val="00BE5376"/>
    <w:rsid w:val="00BF2D2C"/>
    <w:rsid w:val="00BF6EEA"/>
    <w:rsid w:val="00BF7C60"/>
    <w:rsid w:val="00C04819"/>
    <w:rsid w:val="00C05711"/>
    <w:rsid w:val="00C06938"/>
    <w:rsid w:val="00C10C19"/>
    <w:rsid w:val="00C123E3"/>
    <w:rsid w:val="00C213A0"/>
    <w:rsid w:val="00C2194C"/>
    <w:rsid w:val="00C25066"/>
    <w:rsid w:val="00C30066"/>
    <w:rsid w:val="00C3341F"/>
    <w:rsid w:val="00C336F4"/>
    <w:rsid w:val="00C408C8"/>
    <w:rsid w:val="00C41CBD"/>
    <w:rsid w:val="00C43F67"/>
    <w:rsid w:val="00C4724B"/>
    <w:rsid w:val="00C60065"/>
    <w:rsid w:val="00C64D62"/>
    <w:rsid w:val="00C66B78"/>
    <w:rsid w:val="00C72BA7"/>
    <w:rsid w:val="00C7763A"/>
    <w:rsid w:val="00C8266B"/>
    <w:rsid w:val="00C83BDE"/>
    <w:rsid w:val="00C85D90"/>
    <w:rsid w:val="00C90DB7"/>
    <w:rsid w:val="00C929A7"/>
    <w:rsid w:val="00C92A3C"/>
    <w:rsid w:val="00C93479"/>
    <w:rsid w:val="00C94544"/>
    <w:rsid w:val="00C948FA"/>
    <w:rsid w:val="00C94C42"/>
    <w:rsid w:val="00C94D8D"/>
    <w:rsid w:val="00C96A73"/>
    <w:rsid w:val="00CA0652"/>
    <w:rsid w:val="00CA7724"/>
    <w:rsid w:val="00CA7E1A"/>
    <w:rsid w:val="00CA7E4C"/>
    <w:rsid w:val="00CB0F93"/>
    <w:rsid w:val="00CB60C3"/>
    <w:rsid w:val="00CB6938"/>
    <w:rsid w:val="00CB7AB5"/>
    <w:rsid w:val="00CC1C82"/>
    <w:rsid w:val="00CC2F7C"/>
    <w:rsid w:val="00CC44C5"/>
    <w:rsid w:val="00CC5430"/>
    <w:rsid w:val="00CD1027"/>
    <w:rsid w:val="00CD4211"/>
    <w:rsid w:val="00CE2320"/>
    <w:rsid w:val="00D03A0A"/>
    <w:rsid w:val="00D076AA"/>
    <w:rsid w:val="00D1178F"/>
    <w:rsid w:val="00D1257F"/>
    <w:rsid w:val="00D12B99"/>
    <w:rsid w:val="00D22820"/>
    <w:rsid w:val="00D2550B"/>
    <w:rsid w:val="00D36691"/>
    <w:rsid w:val="00D40A2B"/>
    <w:rsid w:val="00D42D75"/>
    <w:rsid w:val="00D42DCD"/>
    <w:rsid w:val="00D4589F"/>
    <w:rsid w:val="00D52195"/>
    <w:rsid w:val="00D5241E"/>
    <w:rsid w:val="00D53DA0"/>
    <w:rsid w:val="00D54DEA"/>
    <w:rsid w:val="00D577E4"/>
    <w:rsid w:val="00D61F47"/>
    <w:rsid w:val="00D64906"/>
    <w:rsid w:val="00D65B0A"/>
    <w:rsid w:val="00D7622A"/>
    <w:rsid w:val="00D827E6"/>
    <w:rsid w:val="00D82EDE"/>
    <w:rsid w:val="00D90121"/>
    <w:rsid w:val="00D93A3A"/>
    <w:rsid w:val="00D94197"/>
    <w:rsid w:val="00DA082B"/>
    <w:rsid w:val="00DA0DF6"/>
    <w:rsid w:val="00DA0EBC"/>
    <w:rsid w:val="00DB0003"/>
    <w:rsid w:val="00DB20A4"/>
    <w:rsid w:val="00DB251F"/>
    <w:rsid w:val="00DB3223"/>
    <w:rsid w:val="00DC5DA0"/>
    <w:rsid w:val="00DC6AB8"/>
    <w:rsid w:val="00DC718E"/>
    <w:rsid w:val="00DC7A60"/>
    <w:rsid w:val="00DC7B1B"/>
    <w:rsid w:val="00DC7EDC"/>
    <w:rsid w:val="00DD0CA2"/>
    <w:rsid w:val="00DD4B15"/>
    <w:rsid w:val="00DD594A"/>
    <w:rsid w:val="00DD760C"/>
    <w:rsid w:val="00DE2EF4"/>
    <w:rsid w:val="00DE3C4F"/>
    <w:rsid w:val="00DF2F3A"/>
    <w:rsid w:val="00DF5BC8"/>
    <w:rsid w:val="00DF6372"/>
    <w:rsid w:val="00E0143B"/>
    <w:rsid w:val="00E01AC1"/>
    <w:rsid w:val="00E11AD9"/>
    <w:rsid w:val="00E120E9"/>
    <w:rsid w:val="00E1340C"/>
    <w:rsid w:val="00E16D1F"/>
    <w:rsid w:val="00E212F6"/>
    <w:rsid w:val="00E21DC8"/>
    <w:rsid w:val="00E244DF"/>
    <w:rsid w:val="00E3196E"/>
    <w:rsid w:val="00E325E0"/>
    <w:rsid w:val="00E33D4A"/>
    <w:rsid w:val="00E35F1A"/>
    <w:rsid w:val="00E377A8"/>
    <w:rsid w:val="00E3783F"/>
    <w:rsid w:val="00E4020B"/>
    <w:rsid w:val="00E4405E"/>
    <w:rsid w:val="00E458D0"/>
    <w:rsid w:val="00E510F3"/>
    <w:rsid w:val="00E5200C"/>
    <w:rsid w:val="00E56E4F"/>
    <w:rsid w:val="00E5714D"/>
    <w:rsid w:val="00E57F22"/>
    <w:rsid w:val="00E62981"/>
    <w:rsid w:val="00E62D67"/>
    <w:rsid w:val="00E63C51"/>
    <w:rsid w:val="00E64BE0"/>
    <w:rsid w:val="00E670A8"/>
    <w:rsid w:val="00E67C29"/>
    <w:rsid w:val="00E67D14"/>
    <w:rsid w:val="00E67D39"/>
    <w:rsid w:val="00E72144"/>
    <w:rsid w:val="00E73AA9"/>
    <w:rsid w:val="00E74675"/>
    <w:rsid w:val="00E7704A"/>
    <w:rsid w:val="00E773C2"/>
    <w:rsid w:val="00E815EE"/>
    <w:rsid w:val="00E8207D"/>
    <w:rsid w:val="00E8546A"/>
    <w:rsid w:val="00E954F1"/>
    <w:rsid w:val="00E9724E"/>
    <w:rsid w:val="00EA3DA0"/>
    <w:rsid w:val="00EB0979"/>
    <w:rsid w:val="00EB2532"/>
    <w:rsid w:val="00EB4353"/>
    <w:rsid w:val="00EB5263"/>
    <w:rsid w:val="00EB7D76"/>
    <w:rsid w:val="00EC06A9"/>
    <w:rsid w:val="00EC22BE"/>
    <w:rsid w:val="00EC29EA"/>
    <w:rsid w:val="00EC2F38"/>
    <w:rsid w:val="00EC74C0"/>
    <w:rsid w:val="00ED098A"/>
    <w:rsid w:val="00ED1549"/>
    <w:rsid w:val="00ED2203"/>
    <w:rsid w:val="00ED4FA8"/>
    <w:rsid w:val="00ED6AE7"/>
    <w:rsid w:val="00EF37A5"/>
    <w:rsid w:val="00EF7141"/>
    <w:rsid w:val="00F01451"/>
    <w:rsid w:val="00F01786"/>
    <w:rsid w:val="00F03898"/>
    <w:rsid w:val="00F0516E"/>
    <w:rsid w:val="00F0524B"/>
    <w:rsid w:val="00F05FA2"/>
    <w:rsid w:val="00F069AD"/>
    <w:rsid w:val="00F137A2"/>
    <w:rsid w:val="00F14EE2"/>
    <w:rsid w:val="00F14FAA"/>
    <w:rsid w:val="00F155B7"/>
    <w:rsid w:val="00F239B1"/>
    <w:rsid w:val="00F242C2"/>
    <w:rsid w:val="00F25C1E"/>
    <w:rsid w:val="00F265D2"/>
    <w:rsid w:val="00F26945"/>
    <w:rsid w:val="00F342F2"/>
    <w:rsid w:val="00F36382"/>
    <w:rsid w:val="00F372C9"/>
    <w:rsid w:val="00F37593"/>
    <w:rsid w:val="00F4221B"/>
    <w:rsid w:val="00F44546"/>
    <w:rsid w:val="00F4555B"/>
    <w:rsid w:val="00F504E5"/>
    <w:rsid w:val="00F50FDB"/>
    <w:rsid w:val="00F53502"/>
    <w:rsid w:val="00F53A6D"/>
    <w:rsid w:val="00F652CD"/>
    <w:rsid w:val="00F71CF6"/>
    <w:rsid w:val="00F743D9"/>
    <w:rsid w:val="00F77DF2"/>
    <w:rsid w:val="00F8133B"/>
    <w:rsid w:val="00F81629"/>
    <w:rsid w:val="00F81F5D"/>
    <w:rsid w:val="00F84560"/>
    <w:rsid w:val="00F84811"/>
    <w:rsid w:val="00F86D3B"/>
    <w:rsid w:val="00F86D61"/>
    <w:rsid w:val="00F87D38"/>
    <w:rsid w:val="00F93087"/>
    <w:rsid w:val="00F934DB"/>
    <w:rsid w:val="00F959FC"/>
    <w:rsid w:val="00FA1D91"/>
    <w:rsid w:val="00FA4666"/>
    <w:rsid w:val="00FA549B"/>
    <w:rsid w:val="00FB169F"/>
    <w:rsid w:val="00FC47C0"/>
    <w:rsid w:val="00FC5403"/>
    <w:rsid w:val="00FD394A"/>
    <w:rsid w:val="00FD3A95"/>
    <w:rsid w:val="00FD66E3"/>
    <w:rsid w:val="00FE06A9"/>
    <w:rsid w:val="00FE6672"/>
    <w:rsid w:val="00F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DD"/>
    <w:pPr>
      <w:jc w:val="both"/>
    </w:pPr>
    <w:rPr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rsid w:val="00C4724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4724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4724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24B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24B"/>
    <w:rPr>
      <w:rFonts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24B"/>
    <w:rPr>
      <w:rFonts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character" w:styleId="Hyperlink">
    <w:name w:val="Hyperlink"/>
    <w:basedOn w:val="DefaultParagraphFont"/>
    <w:uiPriority w:val="99"/>
    <w:rsid w:val="00C472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4724B"/>
    <w:rPr>
      <w:rFonts w:cs="Times New Roman"/>
      <w:color w:val="800080"/>
      <w:u w:val="single"/>
    </w:rPr>
  </w:style>
  <w:style w:type="paragraph" w:customStyle="1" w:styleId="formattext">
    <w:name w:val="format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NormalWeb">
    <w:name w:val="Normal (Web)"/>
    <w:basedOn w:val="Normal"/>
    <w:uiPriority w:val="99"/>
    <w:semiHidden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47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24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6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850175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850175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065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106564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85017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1699</TotalTime>
  <Pages>16</Pages>
  <Words>5696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73</cp:revision>
  <cp:lastPrinted>2016-07-28T10:41:00Z</cp:lastPrinted>
  <dcterms:created xsi:type="dcterms:W3CDTF">2016-07-11T01:37:00Z</dcterms:created>
  <dcterms:modified xsi:type="dcterms:W3CDTF">2016-08-01T01:02:00Z</dcterms:modified>
</cp:coreProperties>
</file>