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3B" w:rsidRPr="00925BD3" w:rsidRDefault="002B603B" w:rsidP="00B47C4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25BD3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2B603B" w:rsidRPr="00925BD3" w:rsidRDefault="002B603B" w:rsidP="00B47C4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25BD3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района </w:t>
      </w:r>
    </w:p>
    <w:p w:rsidR="002B603B" w:rsidRPr="00925BD3" w:rsidRDefault="002B603B" w:rsidP="00B47C4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  <w:r w:rsidRPr="00925BD3">
        <w:rPr>
          <w:rFonts w:ascii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>31.10.</w:t>
      </w:r>
      <w:r w:rsidRPr="00925BD3">
        <w:rPr>
          <w:rFonts w:ascii="Times New Roman" w:hAnsi="Times New Roman"/>
          <w:sz w:val="24"/>
          <w:szCs w:val="24"/>
          <w:lang w:eastAsia="ru-RU"/>
        </w:rPr>
        <w:t xml:space="preserve"> 2013г. № </w:t>
      </w:r>
      <w:r>
        <w:rPr>
          <w:rFonts w:ascii="Times New Roman" w:hAnsi="Times New Roman"/>
          <w:sz w:val="24"/>
          <w:szCs w:val="24"/>
          <w:lang w:eastAsia="ru-RU"/>
        </w:rPr>
        <w:t>720-п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</w:t>
      </w:r>
      <w:r w:rsidRPr="00B47C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программа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Ермаковского района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47C4C">
        <w:rPr>
          <w:rFonts w:ascii="Times New Roman" w:hAnsi="Times New Roman"/>
          <w:b/>
          <w:bCs/>
          <w:sz w:val="28"/>
          <w:szCs w:val="28"/>
          <w:lang w:eastAsia="ru-RU"/>
        </w:rPr>
        <w:t>«Содействие развитию местного самоуправления» на 2014 - 2016 годы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47C4C">
        <w:rPr>
          <w:rFonts w:ascii="Times New Roman" w:hAnsi="Times New Roman"/>
          <w:sz w:val="28"/>
          <w:szCs w:val="28"/>
        </w:rPr>
        <w:t>программы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2B603B" w:rsidRPr="00977571" w:rsidTr="00B47C4C">
        <w:trPr>
          <w:trHeight w:val="1097"/>
        </w:trPr>
        <w:tc>
          <w:tcPr>
            <w:tcW w:w="2836" w:type="dxa"/>
          </w:tcPr>
          <w:p w:rsidR="002B603B" w:rsidRPr="00B47C4C" w:rsidRDefault="002B603B" w:rsidP="00B47C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</w:tcPr>
          <w:p w:rsidR="002B603B" w:rsidRPr="00B47C4C" w:rsidRDefault="002B603B" w:rsidP="00B136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Муниципальная</w:t>
            </w:r>
            <w:r w:rsidRPr="00B47C4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программа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Ермаковского района</w:t>
            </w:r>
            <w:r w:rsidRPr="00B47C4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«Содействие развитию местного самоуправления» </w:t>
            </w:r>
            <w:r w:rsidRPr="00B47C4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на 2014 - 2016 годы (далее – Программа)</w:t>
            </w:r>
          </w:p>
        </w:tc>
      </w:tr>
      <w:tr w:rsidR="002B603B" w:rsidRPr="00977571" w:rsidTr="00B47C4C">
        <w:trPr>
          <w:trHeight w:val="1097"/>
        </w:trPr>
        <w:tc>
          <w:tcPr>
            <w:tcW w:w="2836" w:type="dxa"/>
          </w:tcPr>
          <w:p w:rsidR="002B603B" w:rsidRPr="00B47C4C" w:rsidRDefault="002B603B" w:rsidP="00B47C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017" w:type="dxa"/>
          </w:tcPr>
          <w:p w:rsidR="002B603B" w:rsidRPr="00B47C4C" w:rsidRDefault="002B603B" w:rsidP="00572C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Ермаковского района </w:t>
            </w: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.08.2013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516</w:t>
            </w: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-п «Об утверждении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Порядка принятия решений о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sz w:val="28"/>
                <w:szCs w:val="28"/>
              </w:rPr>
              <w:t>Ермаковского района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, их формировании и реализации»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Ермаковского района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Соисполнители  Программы           </w:t>
            </w:r>
          </w:p>
        </w:tc>
        <w:tc>
          <w:tcPr>
            <w:tcW w:w="7017" w:type="dxa"/>
          </w:tcPr>
          <w:p w:rsidR="002B603B" w:rsidRPr="00B47C4C" w:rsidRDefault="002B603B" w:rsidP="00B47C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Ермаковского района, органы местного самоуправления поселений района, Управление образования администрации Ермаковского района, Управление культуры администрации Ермаковского района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Подпрограммы и отдельные мероприятия </w:t>
            </w:r>
          </w:p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2B603B" w:rsidRDefault="002B603B" w:rsidP="00925B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Подпрограмма 1 «Содействие созданию безопасных и комфортных для населения условий функционирования объектов муниципальной собственности»;</w:t>
            </w:r>
          </w:p>
          <w:p w:rsidR="002B603B" w:rsidRPr="00B47C4C" w:rsidRDefault="002B603B" w:rsidP="00925B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Подпрограмма 2 «Содействие развитию налогового потенциала муниципальных образований»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603B" w:rsidRPr="00B47C4C" w:rsidRDefault="002B603B" w:rsidP="00925B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Подпрограмма 3  «Стимулирование органов местного самоуправления края к эффективной реализации полномочий, закрепленных за муниципальными образованиями»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Содействие повышению комфортности условий жизнедеятельности в поселениях </w:t>
            </w:r>
            <w:r>
              <w:rPr>
                <w:rFonts w:ascii="Times New Roman" w:hAnsi="Times New Roman"/>
                <w:sz w:val="28"/>
                <w:szCs w:val="28"/>
              </w:rPr>
              <w:t>Ермаковского района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полномочий, закрепленных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br/>
              <w:t>за муниципальными образованиями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17" w:type="dxa"/>
          </w:tcPr>
          <w:p w:rsidR="002B603B" w:rsidRPr="00B47C4C" w:rsidRDefault="002B603B" w:rsidP="00B47C4C">
            <w:pPr>
              <w:numPr>
                <w:ilvl w:val="0"/>
                <w:numId w:val="26"/>
              </w:numPr>
              <w:tabs>
                <w:tab w:val="left" w:pos="601"/>
              </w:tabs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Стимулирование муниципальных образований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br/>
              <w:t>к созданию безопасных и комфортных условий функционирования объектов муниципальной собственности, развитию муниципальных учреждений.</w:t>
            </w:r>
          </w:p>
          <w:p w:rsidR="002B603B" w:rsidRPr="00B47C4C" w:rsidRDefault="002B603B" w:rsidP="00B47C4C">
            <w:pPr>
              <w:numPr>
                <w:ilvl w:val="0"/>
                <w:numId w:val="26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Стимулирование органов местного самоуправления к 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t xml:space="preserve"> развитию налогового потенциала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повышению самостоятельности местных бюджетов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2B603B" w:rsidRPr="00B47C4C" w:rsidRDefault="002B603B" w:rsidP="00FB1FD8">
            <w:pPr>
              <w:widowControl w:val="0"/>
              <w:numPr>
                <w:ilvl w:val="0"/>
                <w:numId w:val="26"/>
              </w:numPr>
              <w:tabs>
                <w:tab w:val="left" w:pos="6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Стимулирование органов местного самоуправления муниципальных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образований к повышению эффективной деятельности</w:t>
            </w:r>
          </w:p>
        </w:tc>
      </w:tr>
      <w:tr w:rsidR="002B603B" w:rsidRPr="00977571" w:rsidTr="00B47C4C">
        <w:trPr>
          <w:trHeight w:val="982"/>
        </w:trPr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Этапы и сроки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7017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2014−2016 годы</w:t>
            </w:r>
          </w:p>
        </w:tc>
      </w:tr>
    </w:tbl>
    <w:p w:rsidR="002B603B" w:rsidRPr="00B47C4C" w:rsidRDefault="002B603B" w:rsidP="00B47C4C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  <w:sectPr w:rsidR="002B603B" w:rsidRPr="00B47C4C" w:rsidSect="00B47C4C">
          <w:headerReference w:type="default" r:id="rId7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Целевые показатели </w:t>
            </w:r>
          </w:p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</w:tcPr>
          <w:p w:rsidR="002B603B" w:rsidRPr="00DB4F4D" w:rsidRDefault="002B603B" w:rsidP="00925B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F4D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2B603B" w:rsidRPr="00FB1FD8" w:rsidRDefault="002B603B" w:rsidP="00346A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FD8">
              <w:rPr>
                <w:rFonts w:ascii="Times New Roman" w:hAnsi="Times New Roman"/>
                <w:sz w:val="28"/>
                <w:szCs w:val="28"/>
              </w:rPr>
              <w:t>количество благополучателей услуг в муниципальных учреждениях, в которых созданы безопасные и комфортные условия функционирования</w:t>
            </w:r>
            <w:r w:rsidRPr="00DB4F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FB1FD8">
              <w:rPr>
                <w:rFonts w:ascii="Times New Roman" w:hAnsi="Times New Roman"/>
                <w:sz w:val="28"/>
                <w:szCs w:val="28"/>
              </w:rPr>
              <w:t>2,5 тыс. человек ежегодно</w:t>
            </w:r>
            <w:r w:rsidRPr="00DB4F4D">
              <w:rPr>
                <w:rFonts w:ascii="Times New Roman" w:hAnsi="Times New Roman"/>
                <w:sz w:val="28"/>
                <w:szCs w:val="28"/>
              </w:rPr>
              <w:t>)</w:t>
            </w:r>
            <w:r w:rsidRPr="00FB1F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603B" w:rsidRPr="00DB4F4D" w:rsidRDefault="002B603B" w:rsidP="00346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F4D">
              <w:rPr>
                <w:rFonts w:ascii="Times New Roman" w:hAnsi="Times New Roman"/>
                <w:sz w:val="28"/>
                <w:szCs w:val="28"/>
              </w:rPr>
              <w:t>доля муниципальных бюджетных учреждений, улучшивших в отчетном году материально-техническое состояние муниципального имущества, от общего количества  и муниципальных учреждений (не менее 10% ежегодно);</w:t>
            </w:r>
          </w:p>
          <w:p w:rsidR="002B603B" w:rsidRPr="00977571" w:rsidRDefault="002B603B" w:rsidP="00346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571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образований, в которых увеличивается доля налоговых и неналоговых доходов бюджета в общем объеме доходов бюджета (не менее 2 ежегодно);</w:t>
            </w:r>
          </w:p>
          <w:p w:rsidR="002B603B" w:rsidRPr="00B47C4C" w:rsidRDefault="002B603B" w:rsidP="00346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7571">
              <w:rPr>
                <w:rFonts w:ascii="Times New Roman" w:hAnsi="Times New Roman"/>
                <w:sz w:val="28"/>
                <w:szCs w:val="28"/>
              </w:rPr>
              <w:t>доля муниципальных образований поселений, принявших в участие в  конкурсе «Лучшее муниципальное образование – сельское поселение в Ермаковском районе Красноярского края», от общего количества муниципальных образований района (до 90% в 2016 году)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Программы</w:t>
            </w:r>
          </w:p>
        </w:tc>
        <w:tc>
          <w:tcPr>
            <w:tcW w:w="7017" w:type="dxa"/>
          </w:tcPr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11250 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рублей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бюджета, в том числе по годам: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3750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B603B" w:rsidRPr="00B47C4C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3750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B603B" w:rsidRPr="00B47C4C" w:rsidRDefault="002B603B" w:rsidP="00346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3750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2B603B" w:rsidRPr="00977571" w:rsidTr="00B47C4C">
        <w:tc>
          <w:tcPr>
            <w:tcW w:w="2836" w:type="dxa"/>
          </w:tcPr>
          <w:p w:rsidR="002B603B" w:rsidRPr="00B47C4C" w:rsidRDefault="002B603B" w:rsidP="00B47C4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Система организации контроля за исполнением Программы</w:t>
            </w:r>
          </w:p>
        </w:tc>
        <w:tc>
          <w:tcPr>
            <w:tcW w:w="7017" w:type="dxa"/>
          </w:tcPr>
          <w:p w:rsidR="002B603B" w:rsidRPr="00B47C4C" w:rsidRDefault="002B603B" w:rsidP="00346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Ермаковского района, Финансовое управление администрации Ермаковского района</w:t>
            </w:r>
          </w:p>
        </w:tc>
      </w:tr>
    </w:tbl>
    <w:p w:rsidR="002B603B" w:rsidRPr="00B47C4C" w:rsidRDefault="002B603B" w:rsidP="00B47C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br w:type="page"/>
      </w:r>
    </w:p>
    <w:p w:rsidR="002B603B" w:rsidRPr="00B47C4C" w:rsidRDefault="002B603B" w:rsidP="00B47C4C">
      <w:pPr>
        <w:numPr>
          <w:ilvl w:val="0"/>
          <w:numId w:val="24"/>
        </w:num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Характеристика текущего состояния соответствующей сферы </w:t>
      </w:r>
      <w:r w:rsidRPr="00B47C4C">
        <w:rPr>
          <w:rFonts w:ascii="Times New Roman" w:hAnsi="Times New Roman"/>
          <w:sz w:val="28"/>
          <w:szCs w:val="28"/>
        </w:rPr>
        <w:br/>
        <w:t xml:space="preserve">с указанием основных показателей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B47C4C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2B603B" w:rsidRPr="00B47C4C" w:rsidRDefault="002B603B" w:rsidP="00B47C4C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 xml:space="preserve">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2B603B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сельских поселений. Большая часть вопросов местного значения направлена на обеспечение населения необходимыми </w:t>
      </w:r>
      <w:r w:rsidRPr="00B47C4C">
        <w:rPr>
          <w:rFonts w:ascii="Times New Roman" w:hAnsi="Times New Roman"/>
          <w:sz w:val="28"/>
          <w:szCs w:val="28"/>
          <w:lang w:eastAsia="ru-RU"/>
        </w:rPr>
        <w:t>социальными услугами и формирование комфортной среды обитания человека.</w:t>
      </w:r>
    </w:p>
    <w:p w:rsidR="002B603B" w:rsidRPr="00346A0E" w:rsidRDefault="002B603B" w:rsidP="00346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 xml:space="preserve">В бюджетных учреждениях района наблюдается высокий уровень изношенности имущества, находящегося в муниципальной собственности, несоответствие большинства учреждений современным санитарно-эпидемиологическим и противопожарным требованиям поэтому необходимо привлечь дополнительные ресурсы. </w:t>
      </w:r>
    </w:p>
    <w:p w:rsidR="002B603B" w:rsidRPr="00346A0E" w:rsidRDefault="002B603B" w:rsidP="00346A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 xml:space="preserve">В 2011-2013 годах мероприятия, направленные на создание условий для эффективной реализации органами местного самоуправления полномочий, закрепленных за муниципальным образованиям, путем предоставления субсидии бюджетным учреждениям </w:t>
      </w:r>
      <w:r w:rsidRPr="00346A0E">
        <w:rPr>
          <w:rFonts w:ascii="Times New Roman" w:hAnsi="Times New Roman"/>
          <w:color w:val="000066"/>
          <w:sz w:val="28"/>
          <w:szCs w:val="28"/>
        </w:rPr>
        <w:t xml:space="preserve">в </w:t>
      </w:r>
      <w:r w:rsidRPr="00346A0E">
        <w:rPr>
          <w:rFonts w:ascii="Times New Roman" w:hAnsi="Times New Roman"/>
          <w:sz w:val="28"/>
          <w:szCs w:val="28"/>
        </w:rPr>
        <w:t>рамках программы повышения эффективности деятельности органов местного самоуправления в Ермаковском районе.</w:t>
      </w:r>
    </w:p>
    <w:p w:rsidR="002B603B" w:rsidRPr="00346A0E" w:rsidRDefault="002B603B" w:rsidP="00346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 xml:space="preserve">Выбранный подход с использованием механизма контроля за целевым и эффективным использованием средств субсидии </w:t>
      </w:r>
      <w:r w:rsidRPr="00346A0E">
        <w:rPr>
          <w:rFonts w:ascii="Times New Roman" w:hAnsi="Times New Roman"/>
          <w:sz w:val="28"/>
          <w:szCs w:val="28"/>
          <w:lang w:eastAsia="ru-RU"/>
        </w:rPr>
        <w:t xml:space="preserve">бюджетам муниципальных образований района на осуществление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(далее </w:t>
      </w:r>
      <w:r w:rsidRPr="00346A0E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46A0E">
        <w:rPr>
          <w:rFonts w:ascii="Times New Roman" w:hAnsi="Times New Roman"/>
          <w:sz w:val="28"/>
          <w:szCs w:val="28"/>
          <w:lang w:eastAsia="ru-RU"/>
        </w:rPr>
        <w:t xml:space="preserve"> субсидии) дал положительный результат</w:t>
      </w:r>
      <w:r w:rsidRPr="00346A0E">
        <w:rPr>
          <w:rFonts w:ascii="Times New Roman" w:hAnsi="Times New Roman"/>
          <w:sz w:val="28"/>
          <w:szCs w:val="28"/>
        </w:rPr>
        <w:t xml:space="preserve">. </w:t>
      </w:r>
    </w:p>
    <w:p w:rsidR="002B603B" w:rsidRPr="00346A0E" w:rsidRDefault="002B603B" w:rsidP="00346A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 xml:space="preserve">В рамках данного мероприятия в 2012 году общая сумма по данной программе составила 6531,7тыс.руб. проведен ремонт, </w:t>
      </w:r>
      <w:r w:rsidRPr="00346A0E">
        <w:rPr>
          <w:rFonts w:ascii="Times New Roman" w:hAnsi="Times New Roman"/>
          <w:sz w:val="28"/>
          <w:szCs w:val="28"/>
        </w:rPr>
        <w:br/>
        <w:t>зданий 5 учреждений здравоохранения, образования, культуры, разработана проектно-сметная документация для реконструкции и капитального ремонта двух социально значимых объектов приобретены основные средства и материальные запасы для муниципальных нужд 6 сельских поселений.</w:t>
      </w:r>
    </w:p>
    <w:p w:rsidR="002B603B" w:rsidRPr="00346A0E" w:rsidRDefault="002B603B" w:rsidP="00346A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>В 2013 году проведены ремонт 20 учреждений социальной сферы, выполнены работы по ремонту здания Григорьевского сельсовета.</w:t>
      </w:r>
    </w:p>
    <w:p w:rsidR="002B603B" w:rsidRPr="00346A0E" w:rsidRDefault="002B603B" w:rsidP="00346A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 xml:space="preserve">Предоставление бюджетам муниципальных образований района средств субсидии в 2014 </w:t>
      </w:r>
      <w:r w:rsidRPr="00346A0E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346A0E">
        <w:rPr>
          <w:rFonts w:ascii="Times New Roman" w:hAnsi="Times New Roman"/>
          <w:sz w:val="28"/>
          <w:szCs w:val="28"/>
        </w:rPr>
        <w:t xml:space="preserve">2016 годах позволит обеспечить более безопасные </w:t>
      </w:r>
      <w:r w:rsidRPr="00346A0E">
        <w:rPr>
          <w:rFonts w:ascii="Times New Roman" w:hAnsi="Times New Roman"/>
          <w:sz w:val="28"/>
          <w:szCs w:val="28"/>
        </w:rPr>
        <w:br/>
        <w:t>и комфортные для населения условия функционирования объектов муниципальной собственности, выполнить предписания контролирующих (надзорных) органов об устранении различных нарушений, обеспечить дальнейшее развитие муниципальных учреждений на территории района.</w:t>
      </w:r>
    </w:p>
    <w:p w:rsidR="002B603B" w:rsidRPr="00346A0E" w:rsidRDefault="002B603B" w:rsidP="00346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B39">
        <w:rPr>
          <w:rFonts w:ascii="Times New Roman" w:hAnsi="Times New Roman"/>
          <w:sz w:val="28"/>
          <w:szCs w:val="28"/>
        </w:rPr>
        <w:t>В настоящее время сохраняется тенденция централизации доходов бюджетной системы Российской Федерации в федеральном бюджете</w:t>
      </w:r>
      <w:r w:rsidRPr="00346A0E">
        <w:rPr>
          <w:rFonts w:ascii="Times New Roman" w:hAnsi="Times New Roman"/>
          <w:sz w:val="28"/>
          <w:szCs w:val="28"/>
        </w:rPr>
        <w:t xml:space="preserve">. Указанная централизация финансовых ресурсов в федеральном бюджете </w:t>
      </w:r>
      <w:r w:rsidRPr="00346A0E">
        <w:rPr>
          <w:rFonts w:ascii="Times New Roman" w:hAnsi="Times New Roman"/>
          <w:sz w:val="28"/>
          <w:szCs w:val="28"/>
        </w:rPr>
        <w:br/>
        <w:t xml:space="preserve">с последующим перераспределением их части бюджетам субъектов Российской Федерации в виде межбюджетных трансфертов негативно сказывается </w:t>
      </w:r>
      <w:r w:rsidRPr="00346A0E">
        <w:rPr>
          <w:rFonts w:ascii="Times New Roman" w:hAnsi="Times New Roman"/>
          <w:sz w:val="28"/>
          <w:szCs w:val="28"/>
        </w:rPr>
        <w:br/>
        <w:t xml:space="preserve">на финансовой самостоятельности муниципальных образований, а также </w:t>
      </w:r>
      <w:r w:rsidRPr="00346A0E">
        <w:rPr>
          <w:rFonts w:ascii="Times New Roman" w:hAnsi="Times New Roman"/>
          <w:sz w:val="28"/>
          <w:szCs w:val="28"/>
        </w:rPr>
        <w:br/>
        <w:t>не стимулирует их социально-экономическое развитие.</w:t>
      </w:r>
    </w:p>
    <w:p w:rsidR="002B603B" w:rsidRPr="00346A0E" w:rsidRDefault="002B603B" w:rsidP="00346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>Значительную долю в доходах местных бюджетов составляют межбюджетные трансферты, что ограничивает финансовую самостоятельность муниципальных образований и ставит их финансовое положение в зависимость от размеров финансовой помощи из бюджетов вышестоящего уровня.</w:t>
      </w:r>
    </w:p>
    <w:p w:rsidR="002B603B" w:rsidRPr="00346A0E" w:rsidRDefault="002B603B" w:rsidP="00346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>В сложившихся условиях создание стимулов для органов местного самоуправления к наращиванию налогового потенциала и, следовательно, увеличению доходной базы местных бюджетов является необходимым условием для обеспечения устойчивого и комплексного социально-экономического развития муниципальных образований.</w:t>
      </w:r>
    </w:p>
    <w:p w:rsidR="002B603B" w:rsidRPr="00346A0E" w:rsidRDefault="002B603B" w:rsidP="00346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>В связи с выше изложенным, в рамках Программы предлагается реализовать механизм поощрения органов местного самоуправления за наращивание налогового потенциала муниципальных образований.</w:t>
      </w:r>
    </w:p>
    <w:p w:rsidR="002B603B" w:rsidRPr="00346A0E" w:rsidRDefault="002B603B" w:rsidP="00346A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A0E">
        <w:rPr>
          <w:rFonts w:ascii="Times New Roman" w:hAnsi="Times New Roman"/>
          <w:sz w:val="28"/>
          <w:szCs w:val="28"/>
        </w:rPr>
        <w:t>В 2012-2013 годах аналогичные мероприятия успешно реализовывались в рамках долгосрочной целевой программы «Повышение эффективности деятельности органов местного самоуправления в</w:t>
      </w:r>
      <w:r w:rsidRPr="00346A0E">
        <w:rPr>
          <w:rFonts w:ascii="Times New Roman" w:hAnsi="Times New Roman"/>
          <w:sz w:val="28"/>
          <w:szCs w:val="28"/>
        </w:rPr>
        <w:tab/>
        <w:t>Ермаковском районе» на</w:t>
      </w:r>
      <w:r w:rsidRPr="00346A0E">
        <w:rPr>
          <w:rFonts w:ascii="Times New Roman" w:hAnsi="Times New Roman"/>
          <w:sz w:val="28"/>
          <w:szCs w:val="28"/>
        </w:rPr>
        <w:br/>
        <w:t xml:space="preserve">2011-2013 годы. </w:t>
      </w:r>
    </w:p>
    <w:p w:rsidR="002B603B" w:rsidRPr="00354B39" w:rsidRDefault="002B603B" w:rsidP="00AF12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354B39">
        <w:rPr>
          <w:rFonts w:ascii="Times New Roman" w:hAnsi="Times New Roman"/>
          <w:kern w:val="1"/>
          <w:sz w:val="28"/>
          <w:szCs w:val="28"/>
          <w:lang w:eastAsia="zh-CN" w:bidi="hi-IN"/>
        </w:rPr>
        <w:t>Эффективность деятельности органов местного самоуправления поселений, результативность принимаемых ими решений,  уровень социально-экономического развития муниципальных образований зависят от профессиональной подготовки и деловых качеств муниципальных служащих, депутатов и работников представительных органов местного самоуправления.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right="-83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>Программа призвана обеспечить внедрение системной практики стимулирования органов местного самоуправления к эффективной реализации полномочий, закрепленных за муниципальными образованиями.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Невыполнение целевых показателей Программы в полном объеме может быть обусловлено следующими рисками: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учитывая, что большая часть мероприятий Программы  осуществляется путем конкурсного отбора, существует риск отсутствия активной позиции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образований по участию в конкурсных отборах;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так же возможны финансовые риски, вызванные недостаточностью </w:t>
      </w:r>
      <w:r w:rsidRPr="00B47C4C">
        <w:rPr>
          <w:rFonts w:ascii="Times New Roman" w:hAnsi="Times New Roman"/>
          <w:sz w:val="28"/>
          <w:szCs w:val="28"/>
        </w:rPr>
        <w:br/>
        <w:t xml:space="preserve">и несвоевременностью финансирования из </w:t>
      </w:r>
      <w:r>
        <w:rPr>
          <w:rFonts w:ascii="Times New Roman" w:hAnsi="Times New Roman"/>
          <w:sz w:val="28"/>
          <w:szCs w:val="28"/>
        </w:rPr>
        <w:t>районного</w:t>
      </w:r>
      <w:r w:rsidRPr="00B47C4C">
        <w:rPr>
          <w:rFonts w:ascii="Times New Roman" w:hAnsi="Times New Roman"/>
          <w:sz w:val="28"/>
          <w:szCs w:val="28"/>
        </w:rPr>
        <w:t xml:space="preserve"> бюджета.</w:t>
      </w:r>
    </w:p>
    <w:p w:rsidR="002B603B" w:rsidRPr="00B47C4C" w:rsidRDefault="002B603B" w:rsidP="00B47C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Pr="00B47C4C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2B603B" w:rsidRPr="00B47C4C" w:rsidRDefault="002B603B" w:rsidP="00B47C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47C4C">
        <w:rPr>
          <w:rFonts w:ascii="Times New Roman" w:hAnsi="Times New Roman"/>
          <w:sz w:val="28"/>
          <w:szCs w:val="28"/>
        </w:rPr>
        <w:t>риоритетным направлени</w:t>
      </w:r>
      <w:r>
        <w:rPr>
          <w:rFonts w:ascii="Times New Roman" w:hAnsi="Times New Roman"/>
          <w:sz w:val="28"/>
          <w:szCs w:val="28"/>
        </w:rPr>
        <w:t>е</w:t>
      </w:r>
      <w:r w:rsidRPr="00B47C4C">
        <w:rPr>
          <w:rFonts w:ascii="Times New Roman" w:hAnsi="Times New Roman"/>
          <w:sz w:val="28"/>
          <w:szCs w:val="28"/>
        </w:rPr>
        <w:t>м содействия развити</w:t>
      </w:r>
      <w:r>
        <w:rPr>
          <w:rFonts w:ascii="Times New Roman" w:hAnsi="Times New Roman"/>
          <w:sz w:val="28"/>
          <w:szCs w:val="28"/>
        </w:rPr>
        <w:t>я</w:t>
      </w:r>
      <w:r w:rsidRPr="00B47C4C">
        <w:rPr>
          <w:rFonts w:ascii="Times New Roman" w:hAnsi="Times New Roman"/>
          <w:sz w:val="28"/>
          <w:szCs w:val="28"/>
        </w:rPr>
        <w:t xml:space="preserve"> местного самоуправления явля</w:t>
      </w:r>
      <w:r>
        <w:rPr>
          <w:rFonts w:ascii="Times New Roman" w:hAnsi="Times New Roman"/>
          <w:sz w:val="28"/>
          <w:szCs w:val="28"/>
        </w:rPr>
        <w:t>е</w:t>
      </w:r>
      <w:r w:rsidRPr="00B47C4C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повышени</w:t>
      </w:r>
      <w:r>
        <w:rPr>
          <w:rFonts w:ascii="Times New Roman" w:hAnsi="Times New Roman"/>
          <w:sz w:val="28"/>
          <w:szCs w:val="28"/>
        </w:rPr>
        <w:t>е</w:t>
      </w:r>
      <w:r w:rsidRPr="00B47C4C">
        <w:rPr>
          <w:rFonts w:ascii="Times New Roman" w:hAnsi="Times New Roman"/>
          <w:sz w:val="28"/>
          <w:szCs w:val="28"/>
        </w:rPr>
        <w:t xml:space="preserve">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2B603B" w:rsidRPr="00B47C4C" w:rsidRDefault="002B603B" w:rsidP="00B47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B47C4C">
        <w:rPr>
          <w:rFonts w:ascii="Times New Roman" w:hAnsi="Times New Roman"/>
          <w:sz w:val="28"/>
          <w:szCs w:val="28"/>
        </w:rPr>
        <w:t>роблем</w:t>
      </w:r>
      <w:r>
        <w:rPr>
          <w:rFonts w:ascii="Times New Roman" w:hAnsi="Times New Roman"/>
          <w:sz w:val="28"/>
          <w:szCs w:val="28"/>
        </w:rPr>
        <w:t>ы</w:t>
      </w:r>
      <w:r w:rsidRPr="00B47C4C">
        <w:rPr>
          <w:rFonts w:ascii="Times New Roman" w:hAnsi="Times New Roman"/>
          <w:sz w:val="28"/>
          <w:szCs w:val="28"/>
        </w:rPr>
        <w:t xml:space="preserve"> в муниципальных образованиях свидетельствуют о недостаточности мер, направленных на поддержку и развитие местного самоуправления, а также о необходимости целевого подхода </w:t>
      </w:r>
      <w:r w:rsidRPr="00B47C4C">
        <w:rPr>
          <w:rFonts w:ascii="Times New Roman" w:hAnsi="Times New Roman"/>
          <w:sz w:val="28"/>
          <w:szCs w:val="28"/>
          <w:lang w:eastAsia="ru-RU"/>
        </w:rPr>
        <w:t>путем:</w:t>
      </w:r>
    </w:p>
    <w:p w:rsidR="002B603B" w:rsidRPr="00B47C4C" w:rsidRDefault="002B603B" w:rsidP="00B47C4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финансовой поддержки бюджетов муниципальных образований в ходе реализации органами местного самоуправления полномочий по решению вопросов местного значения;</w:t>
      </w:r>
    </w:p>
    <w:p w:rsidR="002B603B" w:rsidRPr="00B47C4C" w:rsidRDefault="002B603B" w:rsidP="00B47C4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стимулирования органов местного самоуправления муниципальных образований к рациональному и эффективному использованию бюджетных средств.</w:t>
      </w:r>
    </w:p>
    <w:p w:rsidR="002B603B" w:rsidRPr="00B47C4C" w:rsidRDefault="002B603B" w:rsidP="00B47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Целью Программы является содействие повышению комфортности условий жизнедеятельности в поселениях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B47C4C">
        <w:rPr>
          <w:rFonts w:ascii="Times New Roman" w:hAnsi="Times New Roman"/>
          <w:sz w:val="28"/>
          <w:szCs w:val="28"/>
        </w:rPr>
        <w:t>и эффективной реализации органами местного самоуправления полномочий, закрепленных за муниципальными образованиями.</w:t>
      </w:r>
    </w:p>
    <w:p w:rsidR="002B603B" w:rsidRPr="00B47C4C" w:rsidRDefault="002B603B" w:rsidP="00B47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2B603B" w:rsidRPr="00DB4F4D" w:rsidRDefault="002B603B" w:rsidP="00DB4F4D">
      <w:pPr>
        <w:pStyle w:val="ListParagraph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4F4D">
        <w:rPr>
          <w:rFonts w:ascii="Times New Roman" w:hAnsi="Times New Roman"/>
          <w:sz w:val="28"/>
          <w:szCs w:val="28"/>
        </w:rPr>
        <w:t>стимулирование муниципальных образований к созданию безопасных и комфортных условий функционирования объектов муниципальной собственности, развитию муниципальных учреждений;</w:t>
      </w:r>
    </w:p>
    <w:p w:rsidR="002B603B" w:rsidRPr="00DB4F4D" w:rsidRDefault="002B603B" w:rsidP="00DB4F4D">
      <w:pPr>
        <w:pStyle w:val="ListParagraph"/>
        <w:numPr>
          <w:ilvl w:val="0"/>
          <w:numId w:val="27"/>
        </w:num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B4F4D">
        <w:rPr>
          <w:rFonts w:ascii="Times New Roman" w:hAnsi="Times New Roman"/>
          <w:bCs/>
          <w:sz w:val="28"/>
          <w:szCs w:val="28"/>
        </w:rPr>
        <w:t xml:space="preserve">содействие развитию налогового потенциала  муниципальных </w:t>
      </w:r>
      <w:r>
        <w:rPr>
          <w:rFonts w:ascii="Times New Roman" w:hAnsi="Times New Roman"/>
          <w:bCs/>
          <w:sz w:val="28"/>
          <w:szCs w:val="28"/>
        </w:rPr>
        <w:t xml:space="preserve">поселений </w:t>
      </w:r>
      <w:r w:rsidRPr="00DB4F4D">
        <w:rPr>
          <w:rFonts w:ascii="Times New Roman" w:hAnsi="Times New Roman"/>
          <w:bCs/>
          <w:sz w:val="28"/>
          <w:szCs w:val="28"/>
        </w:rPr>
        <w:t>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DB4F4D">
        <w:rPr>
          <w:rFonts w:ascii="Times New Roman" w:hAnsi="Times New Roman"/>
          <w:bCs/>
          <w:sz w:val="28"/>
          <w:szCs w:val="28"/>
        </w:rPr>
        <w:t xml:space="preserve">; </w:t>
      </w:r>
    </w:p>
    <w:p w:rsidR="002B603B" w:rsidRDefault="002B603B" w:rsidP="00DB4F4D">
      <w:pPr>
        <w:pStyle w:val="ListParagraph"/>
        <w:numPr>
          <w:ilvl w:val="0"/>
          <w:numId w:val="27"/>
        </w:num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4F4D">
        <w:rPr>
          <w:rFonts w:ascii="Times New Roman" w:hAnsi="Times New Roman"/>
          <w:sz w:val="28"/>
          <w:szCs w:val="28"/>
        </w:rPr>
        <w:t>стимулирование органов местного самоуправления муниципальных образований к повышению эффективности их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right="-83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>Оценить достижение цели и задач Программы позволят целевые показатели:</w:t>
      </w:r>
    </w:p>
    <w:p w:rsidR="002B603B" w:rsidRPr="00FB1FD8" w:rsidRDefault="002B603B" w:rsidP="00DB4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FD8">
        <w:rPr>
          <w:rFonts w:ascii="Times New Roman" w:hAnsi="Times New Roman"/>
          <w:sz w:val="28"/>
          <w:szCs w:val="28"/>
        </w:rPr>
        <w:t>количество благополучателей услуг в муниципальных учреждениях, в которых созданы безопасные и комфортные условия функционирования;</w:t>
      </w:r>
    </w:p>
    <w:p w:rsidR="002B603B" w:rsidRPr="00DB4F4D" w:rsidRDefault="002B603B" w:rsidP="00DB4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4F4D">
        <w:rPr>
          <w:rFonts w:ascii="Times New Roman" w:hAnsi="Times New Roman"/>
          <w:sz w:val="28"/>
          <w:szCs w:val="28"/>
        </w:rPr>
        <w:t>доля муниципальных бюджетных учреждений, улучшивших в отчетном году материально-техническое состояние муниципального имущества, от общего количества  и муниципальных учреждений</w:t>
      </w:r>
      <w:r>
        <w:rPr>
          <w:rFonts w:ascii="Times New Roman" w:hAnsi="Times New Roman"/>
          <w:sz w:val="28"/>
          <w:szCs w:val="28"/>
        </w:rPr>
        <w:t>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Механизм реализации мероприятий Программы </w:t>
      </w:r>
    </w:p>
    <w:p w:rsidR="002B603B" w:rsidRPr="00B47C4C" w:rsidRDefault="002B603B" w:rsidP="00B47C4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Решение задач Программы достигается реализацией подпрограмм и отдельного мероприятия Программы.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Организационные, экономические и правовые механизмы, необходимые для эффективной реализации мероприятий подпрограмм; критерии выбора получателей государственных и муниципальных услуг представлены </w:t>
      </w:r>
      <w:r w:rsidRPr="00B47C4C">
        <w:rPr>
          <w:rFonts w:ascii="Times New Roman" w:hAnsi="Times New Roman"/>
          <w:sz w:val="28"/>
          <w:szCs w:val="28"/>
        </w:rPr>
        <w:br/>
        <w:t xml:space="preserve">в подпрограммах Программы. 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>
        <w:rPr>
          <w:rFonts w:ascii="Times New Roman" w:hAnsi="Times New Roman"/>
          <w:sz w:val="28"/>
          <w:szCs w:val="28"/>
        </w:rPr>
        <w:t>Ермаковского района</w:t>
      </w:r>
    </w:p>
    <w:p w:rsidR="002B603B" w:rsidRPr="00B47C4C" w:rsidRDefault="002B603B" w:rsidP="00B47C4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B603B" w:rsidRDefault="002B603B" w:rsidP="00B47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 xml:space="preserve">Количество благополучателей услуг в муниципальных учреждениях, в которых созданы безопасные и комфортные условия функционирования, составит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7C4C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47C4C">
        <w:rPr>
          <w:rFonts w:ascii="Times New Roman" w:hAnsi="Times New Roman"/>
          <w:sz w:val="28"/>
          <w:szCs w:val="28"/>
          <w:lang w:eastAsia="ru-RU"/>
        </w:rPr>
        <w:t xml:space="preserve"> тыс. человек ежегодно.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Не менее чем в 2 муниципальных образованиях </w:t>
      </w:r>
      <w:r>
        <w:rPr>
          <w:rFonts w:ascii="Times New Roman" w:hAnsi="Times New Roman"/>
          <w:sz w:val="28"/>
          <w:szCs w:val="28"/>
        </w:rPr>
        <w:t>района</w:t>
      </w:r>
      <w:r w:rsidRPr="00B47C4C">
        <w:rPr>
          <w:rFonts w:ascii="Times New Roman" w:hAnsi="Times New Roman"/>
          <w:sz w:val="28"/>
          <w:szCs w:val="28"/>
        </w:rPr>
        <w:t xml:space="preserve"> ежегодно увеличится доля налоговых и неналоговых доходов бюджета в общем объеме доходов бюджета.</w:t>
      </w:r>
    </w:p>
    <w:p w:rsidR="002B603B" w:rsidRDefault="002B603B" w:rsidP="00B47C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Планируется увеличение доли муниципальных образований, ежегодно принимающих участие в конкурсе «</w:t>
      </w:r>
      <w:r>
        <w:rPr>
          <w:rFonts w:ascii="Times New Roman" w:hAnsi="Times New Roman"/>
          <w:sz w:val="28"/>
          <w:szCs w:val="28"/>
        </w:rPr>
        <w:t>Лучшее муниципальное образование –сельское поселение в Ермаковском районе Красноярского края</w:t>
      </w:r>
      <w:r w:rsidRPr="00B47C4C">
        <w:rPr>
          <w:rFonts w:ascii="Times New Roman" w:hAnsi="Times New Roman"/>
          <w:sz w:val="28"/>
          <w:szCs w:val="28"/>
        </w:rPr>
        <w:t xml:space="preserve">», с </w:t>
      </w:r>
      <w:r>
        <w:rPr>
          <w:rFonts w:ascii="Times New Roman" w:hAnsi="Times New Roman"/>
          <w:sz w:val="28"/>
          <w:szCs w:val="28"/>
        </w:rPr>
        <w:t>0</w:t>
      </w:r>
      <w:r w:rsidRPr="00B47C4C">
        <w:rPr>
          <w:rFonts w:ascii="Times New Roman" w:hAnsi="Times New Roman"/>
          <w:sz w:val="28"/>
          <w:szCs w:val="28"/>
        </w:rPr>
        <w:t xml:space="preserve">% от общего количества муниципальных образований в 2013 году до </w:t>
      </w:r>
      <w:r>
        <w:rPr>
          <w:rFonts w:ascii="Times New Roman" w:hAnsi="Times New Roman"/>
          <w:sz w:val="28"/>
          <w:szCs w:val="28"/>
        </w:rPr>
        <w:t>90</w:t>
      </w:r>
      <w:r w:rsidRPr="00B47C4C">
        <w:rPr>
          <w:rFonts w:ascii="Times New Roman" w:hAnsi="Times New Roman"/>
          <w:sz w:val="28"/>
          <w:szCs w:val="28"/>
        </w:rPr>
        <w:t>% в 2016 году</w:t>
      </w:r>
      <w:r>
        <w:rPr>
          <w:rFonts w:ascii="Times New Roman" w:hAnsi="Times New Roman"/>
          <w:sz w:val="28"/>
          <w:szCs w:val="28"/>
        </w:rPr>
        <w:t>.</w:t>
      </w:r>
    </w:p>
    <w:p w:rsidR="002B603B" w:rsidRPr="00B47C4C" w:rsidRDefault="002B603B" w:rsidP="00B47C4C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B47C4C">
        <w:rPr>
          <w:rFonts w:ascii="Times New Roman" w:hAnsi="Times New Roman"/>
          <w:sz w:val="28"/>
          <w:szCs w:val="28"/>
          <w:lang w:eastAsia="ar-SA"/>
        </w:rPr>
        <w:t>приложении № 1 к Программе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Pr="00B47C4C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B603B" w:rsidRPr="00B47C4C" w:rsidRDefault="002B603B" w:rsidP="00B47C4C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47C4C">
        <w:rPr>
          <w:rFonts w:ascii="Times New Roman" w:hAnsi="Times New Roman"/>
          <w:sz w:val="28"/>
          <w:szCs w:val="28"/>
        </w:rPr>
        <w:t xml:space="preserve">Перечень подпрограмм с указанием сроков их реализации </w:t>
      </w:r>
      <w:r w:rsidRPr="00B47C4C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2B603B" w:rsidRPr="00B47C4C" w:rsidRDefault="002B603B" w:rsidP="00B47C4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Для достижения цели и задач Программы, направленных на содействие развитию местного самоуправления в </w:t>
      </w:r>
      <w:r>
        <w:rPr>
          <w:rFonts w:ascii="Times New Roman" w:hAnsi="Times New Roman"/>
          <w:sz w:val="28"/>
          <w:szCs w:val="28"/>
        </w:rPr>
        <w:t>Ермаковском районе</w:t>
      </w:r>
      <w:r w:rsidRPr="00B47C4C">
        <w:rPr>
          <w:rFonts w:ascii="Times New Roman" w:hAnsi="Times New Roman"/>
          <w:sz w:val="28"/>
          <w:szCs w:val="28"/>
        </w:rPr>
        <w:t xml:space="preserve"> в Программу включены </w:t>
      </w:r>
      <w:r>
        <w:rPr>
          <w:rFonts w:ascii="Times New Roman" w:hAnsi="Times New Roman"/>
          <w:sz w:val="28"/>
          <w:szCs w:val="28"/>
        </w:rPr>
        <w:t>3</w:t>
      </w:r>
      <w:r w:rsidRPr="00B47C4C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B47C4C">
        <w:rPr>
          <w:rFonts w:ascii="Times New Roman" w:hAnsi="Times New Roman"/>
          <w:sz w:val="28"/>
          <w:szCs w:val="28"/>
        </w:rPr>
        <w:t>: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подпрограмма 1 «Содействие созданию безопасных и комфортных для населения условий функционирования объектов муниципальной собственности»;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подпрограмма 2 «Содействие развитию налогового потенциала муниципальных образований»;</w:t>
      </w:r>
    </w:p>
    <w:p w:rsidR="002B603B" w:rsidRPr="00B47C4C" w:rsidRDefault="002B603B" w:rsidP="007665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подпрограмма 3 «Стимулирование органов местного самоуправления края к эффективной реализации полномочий, закрепленных за муниципальными образованиями».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>Срок реализации программных мероприятий: 2014-2016 годы.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Pr="00B47C4C">
        <w:rPr>
          <w:rFonts w:ascii="Times New Roman" w:hAnsi="Times New Roman"/>
          <w:sz w:val="28"/>
          <w:szCs w:val="28"/>
          <w:lang w:eastAsia="ru-RU"/>
        </w:rPr>
        <w:br/>
        <w:t>в 2014 - 2016 годах следующих результатов:</w:t>
      </w:r>
    </w:p>
    <w:p w:rsidR="002B603B" w:rsidRPr="00F45D31" w:rsidRDefault="002B603B" w:rsidP="00F45D3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45D31">
        <w:rPr>
          <w:rFonts w:ascii="Times New Roman" w:hAnsi="Times New Roman"/>
          <w:sz w:val="28"/>
          <w:szCs w:val="28"/>
        </w:rPr>
        <w:t xml:space="preserve">по подпрограмме 1 «Содействие созданию безопасных и комфортных для населения условий функционирования объектов муниципальной собственности»: ежегодно </w:t>
      </w:r>
      <w:r w:rsidRPr="00F45D31">
        <w:rPr>
          <w:rFonts w:ascii="Times New Roman" w:hAnsi="Times New Roman"/>
          <w:sz w:val="28"/>
          <w:szCs w:val="28"/>
          <w:lang w:eastAsia="ru-RU"/>
        </w:rPr>
        <w:t xml:space="preserve">не менее 10 муниципальных </w:t>
      </w:r>
      <w:r w:rsidRPr="00F45D31">
        <w:rPr>
          <w:rFonts w:ascii="Times New Roman" w:hAnsi="Times New Roman"/>
          <w:sz w:val="28"/>
          <w:szCs w:val="28"/>
        </w:rPr>
        <w:t xml:space="preserve">учреждений района улучшат материально-техническое состояние  и\или проведут работы по </w:t>
      </w:r>
      <w:r w:rsidRPr="00F45D31">
        <w:rPr>
          <w:rFonts w:ascii="Times New Roman" w:hAnsi="Times New Roman"/>
          <w:sz w:val="28"/>
          <w:szCs w:val="28"/>
          <w:lang w:eastAsia="ru-RU"/>
        </w:rPr>
        <w:t xml:space="preserve"> повышению безопасности и комфортности функционирования ряда муниципальных учреждений и объектов  жизнедеятельности;</w:t>
      </w:r>
    </w:p>
    <w:p w:rsidR="002B603B" w:rsidRPr="005F48F7" w:rsidRDefault="002B603B" w:rsidP="005F48F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F48F7">
        <w:rPr>
          <w:rFonts w:ascii="Times New Roman" w:hAnsi="Times New Roman"/>
          <w:sz w:val="28"/>
          <w:szCs w:val="28"/>
        </w:rPr>
        <w:t xml:space="preserve">по подпрограмме </w:t>
      </w:r>
      <w:r>
        <w:rPr>
          <w:rFonts w:ascii="Times New Roman" w:hAnsi="Times New Roman"/>
          <w:sz w:val="28"/>
          <w:szCs w:val="28"/>
        </w:rPr>
        <w:t>2</w:t>
      </w:r>
      <w:r w:rsidRPr="005F48F7"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«Содействие развитию налогового потенциала муниципальных образований»:</w:t>
      </w:r>
      <w:r>
        <w:rPr>
          <w:rFonts w:ascii="Times New Roman" w:hAnsi="Times New Roman"/>
          <w:sz w:val="28"/>
          <w:szCs w:val="28"/>
        </w:rPr>
        <w:t xml:space="preserve"> количество муниципальных образований, в которых увеличивается доля налоговых и неналоговых доходов бюджета в общем объеме доходов бюджета не менее 2 ежегодно;</w:t>
      </w:r>
    </w:p>
    <w:p w:rsidR="002B603B" w:rsidRPr="005F48F7" w:rsidRDefault="002B603B" w:rsidP="005F48F7">
      <w:pPr>
        <w:pStyle w:val="ListParagraph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8F7">
        <w:rPr>
          <w:rFonts w:ascii="Times New Roman" w:hAnsi="Times New Roman"/>
          <w:sz w:val="28"/>
          <w:szCs w:val="28"/>
        </w:rPr>
        <w:t xml:space="preserve">по подпрограмме </w:t>
      </w:r>
      <w:r>
        <w:rPr>
          <w:rFonts w:ascii="Times New Roman" w:hAnsi="Times New Roman"/>
          <w:sz w:val="28"/>
          <w:szCs w:val="28"/>
        </w:rPr>
        <w:t>3</w:t>
      </w:r>
      <w:r w:rsidRPr="005F48F7">
        <w:rPr>
          <w:rFonts w:ascii="Times New Roman" w:hAnsi="Times New Roman"/>
          <w:sz w:val="28"/>
          <w:szCs w:val="28"/>
        </w:rPr>
        <w:t xml:space="preserve"> «Стимулирование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5F48F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8F7">
        <w:rPr>
          <w:rFonts w:ascii="Times New Roman" w:hAnsi="Times New Roman"/>
          <w:sz w:val="28"/>
          <w:szCs w:val="28"/>
        </w:rPr>
        <w:t>эффективной реализации полномочий, закрепленных за муниципальными образованиями»:</w:t>
      </w:r>
    </w:p>
    <w:p w:rsidR="002B603B" w:rsidRDefault="002B603B" w:rsidP="00F45D3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t>участие в конкурсе «</w:t>
      </w:r>
      <w:r>
        <w:rPr>
          <w:rFonts w:ascii="Times New Roman" w:hAnsi="Times New Roman"/>
          <w:sz w:val="28"/>
          <w:szCs w:val="28"/>
        </w:rPr>
        <w:t>Лучшее муниципальное образование –сельское                                  поселение в Ермаковском районе Красноярского края»</w:t>
      </w:r>
      <w:r w:rsidRPr="00B47C4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от общего количества муниципальных образований района увеличится до  90% в 2016 году.</w:t>
      </w:r>
    </w:p>
    <w:p w:rsidR="002B603B" w:rsidRPr="00B47C4C" w:rsidRDefault="002B603B" w:rsidP="005F48F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  <w:r w:rsidRPr="00B47C4C">
        <w:rPr>
          <w:rFonts w:ascii="Times New Roman" w:hAnsi="Times New Roman"/>
          <w:sz w:val="28"/>
          <w:szCs w:val="28"/>
        </w:rPr>
        <w:br/>
        <w:t>по отдельным мероприятиям, подпрограммам Программы</w:t>
      </w:r>
    </w:p>
    <w:p w:rsidR="002B603B" w:rsidRPr="00B47C4C" w:rsidRDefault="002B603B" w:rsidP="00B47C4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отдельному мероприятию Программы с указанием главных распорядителей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B47C4C">
        <w:rPr>
          <w:rFonts w:ascii="Times New Roman" w:hAnsi="Times New Roman"/>
          <w:sz w:val="28"/>
          <w:szCs w:val="28"/>
        </w:rPr>
        <w:t xml:space="preserve"> бюджета по годам реализации Программы представлена в приложении № </w:t>
      </w:r>
      <w:r>
        <w:rPr>
          <w:rFonts w:ascii="Times New Roman" w:hAnsi="Times New Roman"/>
          <w:sz w:val="28"/>
          <w:szCs w:val="28"/>
        </w:rPr>
        <w:t>2</w:t>
      </w:r>
      <w:r w:rsidRPr="00B47C4C">
        <w:rPr>
          <w:rFonts w:ascii="Times New Roman" w:hAnsi="Times New Roman"/>
          <w:sz w:val="28"/>
          <w:szCs w:val="28"/>
        </w:rPr>
        <w:t xml:space="preserve"> к Программе.</w:t>
      </w:r>
    </w:p>
    <w:p w:rsidR="002B603B" w:rsidRPr="00B47C4C" w:rsidRDefault="002B603B" w:rsidP="00B47C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numPr>
          <w:ilvl w:val="0"/>
          <w:numId w:val="24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</w:t>
      </w:r>
      <w:r w:rsidRPr="00B47C4C">
        <w:rPr>
          <w:rFonts w:ascii="Times New Roman" w:hAnsi="Times New Roman"/>
          <w:sz w:val="28"/>
          <w:szCs w:val="28"/>
          <w:lang w:eastAsia="ru-RU"/>
        </w:rPr>
        <w:br/>
        <w:t xml:space="preserve">на реализацию целей Программы </w:t>
      </w:r>
    </w:p>
    <w:p w:rsidR="002B603B" w:rsidRPr="00B47C4C" w:rsidRDefault="002B603B" w:rsidP="00B47C4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Общий объем финансирования Программы на 2014 – 2016 годы составляет </w:t>
      </w:r>
      <w:r>
        <w:rPr>
          <w:rFonts w:ascii="Times New Roman" w:hAnsi="Times New Roman"/>
          <w:sz w:val="28"/>
          <w:szCs w:val="28"/>
        </w:rPr>
        <w:t>11250</w:t>
      </w:r>
      <w:r w:rsidRPr="00B47C4C">
        <w:rPr>
          <w:rFonts w:ascii="Times New Roman" w:hAnsi="Times New Roman"/>
          <w:sz w:val="28"/>
          <w:szCs w:val="28"/>
        </w:rPr>
        <w:t xml:space="preserve"> тыс. рублей за счет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B47C4C">
        <w:rPr>
          <w:rFonts w:ascii="Times New Roman" w:hAnsi="Times New Roman"/>
          <w:sz w:val="28"/>
          <w:szCs w:val="28"/>
        </w:rPr>
        <w:t xml:space="preserve"> бюджета, в том числе по годам: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в 2014 году − </w:t>
      </w:r>
      <w:r>
        <w:rPr>
          <w:rFonts w:ascii="Times New Roman" w:hAnsi="Times New Roman"/>
          <w:sz w:val="28"/>
          <w:szCs w:val="28"/>
        </w:rPr>
        <w:t>3750</w:t>
      </w:r>
      <w:r w:rsidRPr="00B47C4C">
        <w:rPr>
          <w:rFonts w:ascii="Times New Roman" w:hAnsi="Times New Roman"/>
          <w:sz w:val="28"/>
          <w:szCs w:val="28"/>
        </w:rPr>
        <w:t xml:space="preserve"> тыс. рублей;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в 2015 году − </w:t>
      </w:r>
      <w:r>
        <w:rPr>
          <w:rFonts w:ascii="Times New Roman" w:hAnsi="Times New Roman"/>
          <w:sz w:val="28"/>
          <w:szCs w:val="28"/>
        </w:rPr>
        <w:t>3750</w:t>
      </w:r>
      <w:r w:rsidRPr="00B47C4C">
        <w:rPr>
          <w:rFonts w:ascii="Times New Roman" w:hAnsi="Times New Roman"/>
          <w:sz w:val="28"/>
          <w:szCs w:val="28"/>
        </w:rPr>
        <w:t xml:space="preserve"> тыс. рублей;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в 2016 году − </w:t>
      </w:r>
      <w:r>
        <w:rPr>
          <w:rFonts w:ascii="Times New Roman" w:hAnsi="Times New Roman"/>
          <w:sz w:val="28"/>
          <w:szCs w:val="28"/>
        </w:rPr>
        <w:t>3750</w:t>
      </w:r>
      <w:r w:rsidRPr="00B47C4C">
        <w:rPr>
          <w:rFonts w:ascii="Times New Roman" w:hAnsi="Times New Roman"/>
          <w:sz w:val="28"/>
          <w:szCs w:val="28"/>
        </w:rPr>
        <w:t xml:space="preserve"> тыс. рублей. </w:t>
      </w:r>
    </w:p>
    <w:p w:rsidR="002B603B" w:rsidRPr="00B47C4C" w:rsidRDefault="002B603B" w:rsidP="00B47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</w:t>
      </w:r>
      <w:r w:rsidRPr="00B47C4C">
        <w:rPr>
          <w:rFonts w:ascii="Times New Roman" w:hAnsi="Times New Roman"/>
          <w:sz w:val="28"/>
          <w:szCs w:val="28"/>
        </w:rPr>
        <w:br/>
        <w:t xml:space="preserve">по уровням бюджетной системы, представлено в приложении № 2 </w:t>
      </w:r>
      <w:r w:rsidRPr="00B47C4C">
        <w:rPr>
          <w:rFonts w:ascii="Times New Roman" w:hAnsi="Times New Roman"/>
          <w:sz w:val="28"/>
          <w:szCs w:val="28"/>
        </w:rPr>
        <w:br/>
        <w:t>к Программе.</w:t>
      </w:r>
    </w:p>
    <w:p w:rsidR="002B603B" w:rsidRPr="00B47C4C" w:rsidRDefault="002B603B" w:rsidP="00B47C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  <w:lang w:eastAsia="ru-RU"/>
        </w:rPr>
        <w:t xml:space="preserve">Паспорта подпрограмм </w:t>
      </w:r>
      <w:r w:rsidRPr="00B47C4C">
        <w:rPr>
          <w:rFonts w:ascii="Times New Roman" w:hAnsi="Times New Roman"/>
          <w:sz w:val="28"/>
          <w:szCs w:val="28"/>
        </w:rPr>
        <w:t>представлены в приложениях № </w:t>
      </w:r>
      <w:r>
        <w:rPr>
          <w:rFonts w:ascii="Times New Roman" w:hAnsi="Times New Roman"/>
          <w:sz w:val="28"/>
          <w:szCs w:val="28"/>
        </w:rPr>
        <w:t>3</w:t>
      </w:r>
      <w:r w:rsidRPr="00B47C4C">
        <w:rPr>
          <w:rFonts w:ascii="Times New Roman" w:hAnsi="Times New Roman"/>
          <w:sz w:val="28"/>
          <w:szCs w:val="28"/>
        </w:rPr>
        <w:t xml:space="preserve">.1 − </w:t>
      </w:r>
      <w:r>
        <w:rPr>
          <w:rFonts w:ascii="Times New Roman" w:hAnsi="Times New Roman"/>
          <w:sz w:val="28"/>
          <w:szCs w:val="28"/>
        </w:rPr>
        <w:t>3</w:t>
      </w:r>
      <w:r w:rsidRPr="00B47C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B47C4C">
        <w:rPr>
          <w:rFonts w:ascii="Times New Roman" w:hAnsi="Times New Roman"/>
          <w:sz w:val="28"/>
          <w:szCs w:val="28"/>
        </w:rPr>
        <w:t xml:space="preserve"> </w:t>
      </w:r>
      <w:r w:rsidRPr="00B47C4C">
        <w:rPr>
          <w:rFonts w:ascii="Times New Roman" w:hAnsi="Times New Roman"/>
          <w:sz w:val="28"/>
          <w:szCs w:val="28"/>
        </w:rPr>
        <w:br/>
        <w:t xml:space="preserve">к Программе. 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left="8100" w:right="-85" w:hanging="810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района                                                          В.И. Форсель 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left="5220" w:right="-85"/>
        <w:outlineLvl w:val="0"/>
        <w:rPr>
          <w:rFonts w:ascii="Times New Roman" w:hAnsi="Times New Roman"/>
          <w:sz w:val="28"/>
          <w:szCs w:val="28"/>
        </w:rPr>
      </w:pPr>
    </w:p>
    <w:p w:rsidR="002B603B" w:rsidRPr="00B47C4C" w:rsidRDefault="002B603B" w:rsidP="00B47C4C">
      <w:pPr>
        <w:spacing w:after="0" w:line="240" w:lineRule="auto"/>
        <w:rPr>
          <w:rFonts w:ascii="Times New Roman" w:eastAsia="SimSun" w:hAnsi="Times New Roman" w:cs="Calibri"/>
          <w:bCs/>
          <w:kern w:val="1"/>
          <w:sz w:val="28"/>
          <w:szCs w:val="28"/>
          <w:lang w:eastAsia="ar-SA"/>
        </w:rPr>
      </w:pPr>
    </w:p>
    <w:p w:rsidR="002B603B" w:rsidRPr="00B47C4C" w:rsidRDefault="002B603B" w:rsidP="00B47C4C">
      <w:pPr>
        <w:spacing w:after="0" w:line="240" w:lineRule="auto"/>
        <w:rPr>
          <w:rFonts w:ascii="Times New Roman" w:hAnsi="Times New Roman" w:cs="Calibri"/>
          <w:b/>
          <w:sz w:val="28"/>
          <w:szCs w:val="28"/>
        </w:rPr>
        <w:sectPr w:rsidR="002B603B" w:rsidRPr="00B47C4C" w:rsidSect="00B47C4C">
          <w:footnotePr>
            <w:numRestart w:val="eachPage"/>
          </w:footnotePr>
          <w:type w:val="continuous"/>
          <w:pgSz w:w="11905" w:h="16838"/>
          <w:pgMar w:top="993" w:right="850" w:bottom="851" w:left="1418" w:header="426" w:footer="720" w:gutter="0"/>
          <w:cols w:space="720"/>
          <w:noEndnote/>
          <w:docGrid w:linePitch="299"/>
        </w:sectPr>
      </w:pP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ind w:left="10065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65766">
        <w:rPr>
          <w:rFonts w:ascii="Times New Roman" w:hAnsi="Times New Roman"/>
          <w:sz w:val="24"/>
          <w:szCs w:val="24"/>
          <w:lang w:eastAsia="ru-RU"/>
        </w:rPr>
        <w:t xml:space="preserve">Приложение № 1 </w:t>
      </w: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ind w:left="10065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65766">
        <w:rPr>
          <w:rFonts w:ascii="Times New Roman" w:hAnsi="Times New Roman"/>
          <w:sz w:val="24"/>
          <w:szCs w:val="24"/>
          <w:lang w:eastAsia="ru-RU"/>
        </w:rPr>
        <w:t>к Паспорту муниципальной</w:t>
      </w: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ind w:left="10065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65766">
        <w:rPr>
          <w:rFonts w:ascii="Times New Roman" w:hAnsi="Times New Roman"/>
          <w:sz w:val="24"/>
          <w:szCs w:val="24"/>
          <w:lang w:eastAsia="ru-RU"/>
        </w:rPr>
        <w:t>программы Ермаковского района</w:t>
      </w: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365766">
        <w:rPr>
          <w:rFonts w:ascii="Times New Roman" w:hAnsi="Times New Roman"/>
          <w:sz w:val="24"/>
          <w:szCs w:val="24"/>
        </w:rPr>
        <w:t>«</w:t>
      </w:r>
      <w:r w:rsidRPr="00365766">
        <w:rPr>
          <w:rFonts w:ascii="Times New Roman" w:hAnsi="Times New Roman"/>
          <w:bCs/>
          <w:sz w:val="24"/>
          <w:szCs w:val="24"/>
          <w:lang w:eastAsia="ru-RU"/>
        </w:rPr>
        <w:t xml:space="preserve">Содействие развитию местного </w:t>
      </w: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365766">
        <w:rPr>
          <w:rFonts w:ascii="Times New Roman" w:hAnsi="Times New Roman"/>
          <w:bCs/>
          <w:sz w:val="24"/>
          <w:szCs w:val="24"/>
          <w:lang w:eastAsia="ru-RU"/>
        </w:rPr>
        <w:t>самоуправления» на 2014 - 2016 годы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18"/>
          <w:lang w:eastAsia="ru-RU"/>
        </w:rPr>
      </w:pPr>
    </w:p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5766">
        <w:rPr>
          <w:rFonts w:ascii="Times New Roman" w:hAnsi="Times New Roman"/>
          <w:b/>
          <w:sz w:val="24"/>
          <w:szCs w:val="24"/>
          <w:lang w:eastAsia="ru-RU"/>
        </w:rPr>
        <w:t xml:space="preserve">Цели, целевые показатели, задачи, показатели результативности 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253"/>
        <w:gridCol w:w="992"/>
        <w:gridCol w:w="2977"/>
        <w:gridCol w:w="992"/>
        <w:gridCol w:w="992"/>
        <w:gridCol w:w="992"/>
        <w:gridCol w:w="993"/>
        <w:gridCol w:w="992"/>
      </w:tblGrid>
      <w:tr w:rsidR="002B603B" w:rsidRPr="00977571" w:rsidTr="003657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 xml:space="preserve">№  </w:t>
            </w:r>
            <w:r w:rsidRPr="00365766">
              <w:rPr>
                <w:rFonts w:ascii="Times New Roman" w:hAnsi="Times New Roman"/>
                <w:lang w:eastAsia="ru-RU"/>
              </w:rPr>
              <w:br/>
              <w:t>п/п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 xml:space="preserve">Цели, задачи, показатели </w:t>
            </w:r>
            <w:r w:rsidRPr="00365766">
              <w:rPr>
                <w:rFonts w:ascii="Times New Roman" w:hAnsi="Times New Roman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Единица</w:t>
            </w:r>
            <w:r w:rsidRPr="00365766">
              <w:rPr>
                <w:rFonts w:ascii="Times New Roman" w:hAnsi="Times New Roman"/>
                <w:lang w:eastAsia="ru-RU"/>
              </w:rPr>
              <w:br/>
              <w:t>измере-ния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 xml:space="preserve">Источник </w:t>
            </w:r>
            <w:r w:rsidRPr="00365766">
              <w:rPr>
                <w:rFonts w:ascii="Times New Roman" w:hAnsi="Times New Roman"/>
                <w:lang w:eastAsia="ru-RU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766">
              <w:rPr>
                <w:rFonts w:ascii="Times New Roman" w:hAnsi="Times New Roman"/>
                <w:lang w:eastAsia="ru-RU"/>
              </w:rPr>
              <w:t>2016 год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Цель. </w:t>
            </w:r>
            <w:r w:rsidRPr="00365766">
              <w:rPr>
                <w:rFonts w:ascii="Times New Roman" w:hAnsi="Times New Roman"/>
                <w:sz w:val="24"/>
                <w:szCs w:val="24"/>
              </w:rPr>
              <w:t xml:space="preserve">Содействие повышению комфортности условий жизнедеятельности в поселениях Ермаковского района и эффективной реализации органами местного самоуправления полномочий, закрепленных </w:t>
            </w:r>
            <w:r w:rsidRPr="00365766">
              <w:rPr>
                <w:rFonts w:ascii="Times New Roman" w:hAnsi="Times New Roman"/>
                <w:sz w:val="24"/>
                <w:szCs w:val="24"/>
              </w:rPr>
              <w:br/>
              <w:t>за муниципальными образованиями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Целевые показатели</w:t>
            </w:r>
          </w:p>
        </w:tc>
      </w:tr>
      <w:tr w:rsidR="002B603B" w:rsidRPr="00977571" w:rsidTr="00365766">
        <w:trPr>
          <w:cantSplit/>
          <w:trHeight w:val="15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A55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7571">
              <w:rPr>
                <w:rFonts w:ascii="Times New Roman" w:hAnsi="Times New Roman"/>
                <w:sz w:val="24"/>
                <w:szCs w:val="24"/>
              </w:rPr>
              <w:t>Доля муниципальных образований района, улучшивших за отчетный период оценку эффективности деятельности органов местного самоуправления по сравнению с прошедшим периодом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A55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результативности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F94690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Задача 1. Стимулирование муниципальных образований к созданию безопасных и комфортных условий функционирования объектов муниципальной собственности, развитию муниципальных учреждений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F94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Подпрограмма 1 «Содействие созданию безопасных и комфортных для населения условий функционирования объектов муниципальной собственности»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благополучателей услуг в муниципальных учреждениях, в которых созданы безопасные и комфортные условия функционирования</w:t>
            </w:r>
          </w:p>
          <w:p w:rsidR="002B603B" w:rsidRPr="00365766" w:rsidRDefault="002B603B" w:rsidP="00B47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247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F9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учреждений района, улучшивших в отчетном году материально-техническое состояние муниципального имущества от общего количества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247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F9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160CA9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Задача 2. Стимулирование органов местного самоуправления к развитию налогового потенциала, повышению самостоятельности местных бюджетов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33263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«Содействие развитию налогового потенциала муниципальных образований</w:t>
            </w:r>
            <w:r w:rsidRPr="003657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образований, в которых увеличивается доля налоговых и неналоговых доходов бюджета в общем объеме доходов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365766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Задача  3.  Стимулирование органов местного самоуправления муниципальных образований к повышению эффективности  деятельности</w:t>
            </w:r>
            <w:r w:rsidRPr="0036576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13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Подпрограмма 3 «Стимулирование органов местного самоуправления района к эффективной реализации полномочий, закрепленных за муниципальными образованиями»</w:t>
            </w:r>
          </w:p>
        </w:tc>
      </w:tr>
      <w:tr w:rsidR="002B603B" w:rsidRPr="00977571" w:rsidTr="00365766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3B" w:rsidRPr="00365766" w:rsidRDefault="002B603B" w:rsidP="007E3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Доля муниципальных образований - поселений, принявших участие в конкурсе «Лучшее муниципальное образование-сельское поселение в Ермаковском районе Красноярского края», от общего количества муниципальных образований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76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7E33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03B" w:rsidRPr="00365766" w:rsidRDefault="002B603B" w:rsidP="00B47C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7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2B603B" w:rsidRPr="00365766" w:rsidRDefault="002B603B" w:rsidP="00B47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603B" w:rsidRDefault="002B603B" w:rsidP="00B47C4C">
      <w:pPr>
        <w:autoSpaceDE w:val="0"/>
        <w:autoSpaceDN w:val="0"/>
        <w:adjustRightInd w:val="0"/>
        <w:spacing w:after="0" w:line="240" w:lineRule="auto"/>
        <w:ind w:left="10065"/>
        <w:outlineLvl w:val="2"/>
        <w:rPr>
          <w:rFonts w:ascii="Times New Roman" w:hAnsi="Times New Roman"/>
          <w:sz w:val="28"/>
          <w:szCs w:val="24"/>
          <w:lang w:eastAsia="ru-RU"/>
        </w:rPr>
      </w:pPr>
    </w:p>
    <w:p w:rsidR="002B603B" w:rsidRDefault="002B603B" w:rsidP="00AE076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Руководитель финансового управления </w:t>
      </w:r>
    </w:p>
    <w:p w:rsidR="002B603B" w:rsidRDefault="002B603B" w:rsidP="0036576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администрации Ермаковского района                                                                                           С.И. Синявская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8"/>
          <w:lang w:eastAsia="ru-RU"/>
        </w:rPr>
      </w:pP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  <w:sectPr w:rsidR="002B603B" w:rsidRPr="00B47C4C" w:rsidSect="00B47C4C">
          <w:footnotePr>
            <w:numRestart w:val="eachPage"/>
          </w:footnotePr>
          <w:type w:val="continuous"/>
          <w:pgSz w:w="16838" w:h="11905" w:orient="landscape"/>
          <w:pgMar w:top="851" w:right="851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2B603B" w:rsidRPr="00B47C4C" w:rsidRDefault="002B603B" w:rsidP="00B47C4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2B603B" w:rsidRDefault="002B603B"/>
    <w:sectPr w:rsidR="002B603B" w:rsidSect="00B47C4C">
      <w:pgSz w:w="11905" w:h="16838"/>
      <w:pgMar w:top="993" w:right="850" w:bottom="851" w:left="1418" w:header="426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03B" w:rsidRDefault="002B603B">
      <w:pPr>
        <w:spacing w:after="0" w:line="240" w:lineRule="auto"/>
      </w:pPr>
      <w:r>
        <w:separator/>
      </w:r>
    </w:p>
  </w:endnote>
  <w:endnote w:type="continuationSeparator" w:id="0">
    <w:p w:rsidR="002B603B" w:rsidRDefault="002B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03B" w:rsidRDefault="002B603B">
      <w:pPr>
        <w:spacing w:after="0" w:line="240" w:lineRule="auto"/>
      </w:pPr>
      <w:r>
        <w:separator/>
      </w:r>
    </w:p>
  </w:footnote>
  <w:footnote w:type="continuationSeparator" w:id="0">
    <w:p w:rsidR="002B603B" w:rsidRDefault="002B6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3B" w:rsidRDefault="002B603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B603B" w:rsidRDefault="002B60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CD08A9"/>
    <w:multiLevelType w:val="hybridMultilevel"/>
    <w:tmpl w:val="CF0A582E"/>
    <w:lvl w:ilvl="0" w:tplc="A59CF8A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2DB65770"/>
    <w:multiLevelType w:val="hybridMultilevel"/>
    <w:tmpl w:val="52645EF4"/>
    <w:lvl w:ilvl="0" w:tplc="1480E73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E745808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  <w:rPr>
        <w:rFonts w:cs="Times New Roman"/>
      </w:rPr>
    </w:lvl>
  </w:abstractNum>
  <w:abstractNum w:abstractNumId="16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2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6DFD5619"/>
    <w:multiLevelType w:val="hybridMultilevel"/>
    <w:tmpl w:val="FFE478EC"/>
    <w:lvl w:ilvl="0" w:tplc="1DBAAF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2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0"/>
  </w:num>
  <w:num w:numId="3">
    <w:abstractNumId w:val="13"/>
  </w:num>
  <w:num w:numId="4">
    <w:abstractNumId w:val="25"/>
  </w:num>
  <w:num w:numId="5">
    <w:abstractNumId w:val="12"/>
  </w:num>
  <w:num w:numId="6">
    <w:abstractNumId w:val="20"/>
  </w:num>
  <w:num w:numId="7">
    <w:abstractNumId w:val="18"/>
  </w:num>
  <w:num w:numId="8">
    <w:abstractNumId w:val="24"/>
  </w:num>
  <w:num w:numId="9">
    <w:abstractNumId w:val="5"/>
  </w:num>
  <w:num w:numId="10">
    <w:abstractNumId w:val="16"/>
  </w:num>
  <w:num w:numId="11">
    <w:abstractNumId w:val="6"/>
  </w:num>
  <w:num w:numId="12">
    <w:abstractNumId w:val="7"/>
  </w:num>
  <w:num w:numId="13">
    <w:abstractNumId w:val="21"/>
  </w:num>
  <w:num w:numId="14">
    <w:abstractNumId w:val="3"/>
  </w:num>
  <w:num w:numId="15">
    <w:abstractNumId w:val="17"/>
  </w:num>
  <w:num w:numId="16">
    <w:abstractNumId w:val="14"/>
  </w:num>
  <w:num w:numId="17">
    <w:abstractNumId w:val="19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"/>
  </w:num>
  <w:num w:numId="22">
    <w:abstractNumId w:val="1"/>
  </w:num>
  <w:num w:numId="23">
    <w:abstractNumId w:val="4"/>
  </w:num>
  <w:num w:numId="24">
    <w:abstractNumId w:val="8"/>
  </w:num>
  <w:num w:numId="25">
    <w:abstractNumId w:val="11"/>
  </w:num>
  <w:num w:numId="26">
    <w:abstractNumId w:val="0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CE6"/>
    <w:rsid w:val="00051356"/>
    <w:rsid w:val="00135E58"/>
    <w:rsid w:val="00160CA9"/>
    <w:rsid w:val="00217D75"/>
    <w:rsid w:val="00247859"/>
    <w:rsid w:val="0026083B"/>
    <w:rsid w:val="002B603B"/>
    <w:rsid w:val="0033263C"/>
    <w:rsid w:val="00346A0E"/>
    <w:rsid w:val="00354B39"/>
    <w:rsid w:val="00365766"/>
    <w:rsid w:val="0042146B"/>
    <w:rsid w:val="005312A8"/>
    <w:rsid w:val="00542B2C"/>
    <w:rsid w:val="00572C97"/>
    <w:rsid w:val="0057705C"/>
    <w:rsid w:val="005F48F7"/>
    <w:rsid w:val="007665F5"/>
    <w:rsid w:val="007E330A"/>
    <w:rsid w:val="007F50EA"/>
    <w:rsid w:val="00822CE3"/>
    <w:rsid w:val="008B7CE6"/>
    <w:rsid w:val="00925BD3"/>
    <w:rsid w:val="00977571"/>
    <w:rsid w:val="009A0D0C"/>
    <w:rsid w:val="00A55464"/>
    <w:rsid w:val="00A57EDA"/>
    <w:rsid w:val="00AE0760"/>
    <w:rsid w:val="00AF12D2"/>
    <w:rsid w:val="00B1365E"/>
    <w:rsid w:val="00B47C4C"/>
    <w:rsid w:val="00C337A0"/>
    <w:rsid w:val="00DB4F4D"/>
    <w:rsid w:val="00F107A0"/>
    <w:rsid w:val="00F45D31"/>
    <w:rsid w:val="00F94690"/>
    <w:rsid w:val="00FB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A0"/>
    <w:pPr>
      <w:spacing w:after="200" w:line="276" w:lineRule="auto"/>
    </w:pPr>
    <w:rPr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7C4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B47C4C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customStyle="1" w:styleId="ConsPlusCell">
    <w:name w:val="ConsPlusCell"/>
    <w:uiPriority w:val="99"/>
    <w:rsid w:val="00B47C4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B4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C4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B4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7C4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47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7C4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47C4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47C4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47C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B47C4C"/>
    <w:pPr>
      <w:ind w:left="720"/>
      <w:contextualSpacing/>
    </w:pPr>
  </w:style>
  <w:style w:type="paragraph" w:customStyle="1" w:styleId="ConsPlusTitle">
    <w:name w:val="ConsPlusTitle"/>
    <w:uiPriority w:val="99"/>
    <w:rsid w:val="00B47C4C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uiPriority w:val="99"/>
    <w:rsid w:val="00B47C4C"/>
    <w:rPr>
      <w:rFonts w:ascii="Wingdings" w:hAnsi="Wingdings"/>
    </w:rPr>
  </w:style>
  <w:style w:type="character" w:customStyle="1" w:styleId="NoSpacingChar">
    <w:name w:val="No Spacing Char"/>
    <w:link w:val="NoSpacing"/>
    <w:uiPriority w:val="99"/>
    <w:locked/>
    <w:rsid w:val="00B47C4C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B47C4C"/>
    <w:rPr>
      <w:lang w:eastAsia="en-US"/>
    </w:rPr>
  </w:style>
  <w:style w:type="paragraph" w:customStyle="1" w:styleId="21">
    <w:name w:val="Основной текст 21"/>
    <w:basedOn w:val="Normal"/>
    <w:uiPriority w:val="99"/>
    <w:rsid w:val="00B47C4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Normal"/>
    <w:uiPriority w:val="99"/>
    <w:rsid w:val="00B47C4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B47C4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47C4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C4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47C4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47C4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47C4C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B47C4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47C4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WW8Num9z2">
    <w:name w:val="WW8Num9z2"/>
    <w:uiPriority w:val="99"/>
    <w:rsid w:val="00B47C4C"/>
    <w:rPr>
      <w:rFonts w:ascii="Wingdings" w:hAnsi="Wingdings"/>
    </w:rPr>
  </w:style>
  <w:style w:type="character" w:styleId="Hyperlink">
    <w:name w:val="Hyperlink"/>
    <w:basedOn w:val="DefaultParagraphFont"/>
    <w:uiPriority w:val="99"/>
    <w:rsid w:val="00B47C4C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B47C4C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B47C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47C4C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rsid w:val="00B47C4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7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47C4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47C4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B47C4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47C4C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B47C4C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B47C4C"/>
    <w:rPr>
      <w:rFonts w:ascii="Arial" w:hAnsi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10</Pages>
  <Words>2615</Words>
  <Characters>14908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302-1s</cp:lastModifiedBy>
  <cp:revision>4</cp:revision>
  <cp:lastPrinted>2013-11-01T03:32:00Z</cp:lastPrinted>
  <dcterms:created xsi:type="dcterms:W3CDTF">2013-10-31T06:14:00Z</dcterms:created>
  <dcterms:modified xsi:type="dcterms:W3CDTF">2013-11-05T00:28:00Z</dcterms:modified>
</cp:coreProperties>
</file>