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rPr>
      </w:pPr>
      <w:r w:rsidRPr="000C5E69">
        <w:rPr>
          <w:rFonts w:ascii="Times New Roman" w:hAnsi="Times New Roman" w:cs="Times New Roman"/>
          <w:b/>
          <w:bCs/>
          <w:color w:val="000000"/>
          <w:sz w:val="28"/>
          <w:szCs w:val="28"/>
        </w:rPr>
        <w:t xml:space="preserve">1. </w:t>
      </w:r>
      <w:r w:rsidRPr="000C5E69">
        <w:rPr>
          <w:rFonts w:ascii="Times New Roman CYR" w:hAnsi="Times New Roman CYR" w:cs="Times New Roman CYR"/>
          <w:b/>
          <w:bCs/>
          <w:color w:val="000000"/>
          <w:sz w:val="28"/>
          <w:szCs w:val="28"/>
        </w:rPr>
        <w:t>Общие сведения о муниципальном образовании</w:t>
      </w:r>
    </w:p>
    <w:p w:rsidR="000C5E69" w:rsidRPr="000C5E69" w:rsidRDefault="000C5E69" w:rsidP="000C5E69">
      <w:pPr>
        <w:autoSpaceDE w:val="0"/>
        <w:autoSpaceDN w:val="0"/>
        <w:adjustRightInd w:val="0"/>
        <w:spacing w:after="0" w:line="240" w:lineRule="auto"/>
        <w:rPr>
          <w:rFonts w:ascii="Times New Roman CYR" w:hAnsi="Times New Roman CYR" w:cs="Times New Roman CYR"/>
          <w:b/>
          <w:bCs/>
          <w:color w:val="000000"/>
          <w:sz w:val="28"/>
          <w:szCs w:val="28"/>
        </w:rPr>
      </w:pP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Arial CYR" w:hAnsi="Arial CYR" w:cs="Arial CYR"/>
          <w:sz w:val="20"/>
          <w:szCs w:val="20"/>
        </w:rPr>
        <w:t xml:space="preserve"> </w:t>
      </w:r>
      <w:r w:rsidRPr="000C5E69">
        <w:rPr>
          <w:rFonts w:ascii="Times New Roman CYR" w:hAnsi="Times New Roman CYR" w:cs="Times New Roman CYR"/>
          <w:sz w:val="28"/>
          <w:szCs w:val="28"/>
        </w:rPr>
        <w:t xml:space="preserve">Ермаковский район расположен на юге Красноярского края, в бассейне рек Ус и Оя, правых притоков реки Енисей.    На юге   граничит с республикой Тыва, на севере и западе с Шушенским районом,   на востоке с Каратузским. Протяженность района с севера на юг 185 километров,   с запада на восток  205км.  Занимает  восьмое  место в крае по площади, которая составляет  17652 квадратных километров,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color w:val="000000"/>
          <w:sz w:val="28"/>
          <w:szCs w:val="28"/>
        </w:rPr>
        <w:t xml:space="preserve">Район относится к южной  группе районов Красноярского края. Районный центр с. Ермаковское.   </w:t>
      </w:r>
      <w:r w:rsidRPr="000C5E69">
        <w:rPr>
          <w:rFonts w:ascii="Times New Roman CYR" w:hAnsi="Times New Roman CYR" w:cs="Times New Roman CYR"/>
          <w:sz w:val="28"/>
          <w:szCs w:val="28"/>
        </w:rPr>
        <w:t xml:space="preserve">Расстояние от райцентра до Красноярска 510 км, ближайшая станция железной дороги – Минусинск (75 км), ближайший аэропорт – Шушенское (30 км). Юго-западная часть района расположена на левом берегу водохранилища Саяно-Шушенской ГЭС. Через весь район проходит дорога федерального значения «Енисей» М-54 Красноярск-Госграница.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На территории района находятся 27 населенных пунктов. Наиболее удаленные п. В. Усинск (244 км) и п. </w:t>
      </w:r>
      <w:proofErr w:type="spellStart"/>
      <w:r w:rsidRPr="000C5E69">
        <w:rPr>
          <w:rFonts w:ascii="Times New Roman CYR" w:hAnsi="Times New Roman CYR" w:cs="Times New Roman CYR"/>
          <w:sz w:val="28"/>
          <w:szCs w:val="28"/>
        </w:rPr>
        <w:t>Арадан</w:t>
      </w:r>
      <w:proofErr w:type="spellEnd"/>
      <w:r w:rsidRPr="000C5E69">
        <w:rPr>
          <w:rFonts w:ascii="Times New Roman CYR" w:hAnsi="Times New Roman CYR" w:cs="Times New Roman CYR"/>
          <w:sz w:val="28"/>
          <w:szCs w:val="28"/>
        </w:rPr>
        <w:t xml:space="preserve">  (151 км).</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Районный центр  и населенные пункты    связаны между собой дорогами с асфальтовым  и грунтовым покрытием.</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b/>
          <w:bCs/>
          <w:sz w:val="28"/>
          <w:szCs w:val="28"/>
        </w:rPr>
      </w:pPr>
      <w:r w:rsidRPr="000C5E69">
        <w:rPr>
          <w:rFonts w:ascii="Times New Roman CYR" w:hAnsi="Times New Roman CYR" w:cs="Times New Roman CYR"/>
          <w:sz w:val="28"/>
          <w:szCs w:val="28"/>
        </w:rPr>
        <w:t>Дата образования района 4 апреля 1924 года.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color w:val="000000"/>
          <w:sz w:val="28"/>
          <w:szCs w:val="28"/>
        </w:rPr>
      </w:pPr>
      <w:r w:rsidRPr="000C5E69">
        <w:rPr>
          <w:rFonts w:ascii="Times New Roman CYR" w:hAnsi="Times New Roman CYR" w:cs="Times New Roman CYR"/>
          <w:sz w:val="28"/>
          <w:szCs w:val="28"/>
        </w:rPr>
        <w:t>Ермаковский район   имеет статус муниципального района, в границах которого осуществляется местное самоуправление, имеются муниципальная собственность, местный бюджет.</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sz w:val="28"/>
          <w:szCs w:val="28"/>
        </w:rPr>
        <w:t>По административному делению район состоит из 14 муниципальных образований:</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proofErr w:type="gramStart"/>
      <w:r w:rsidRPr="000C5E69">
        <w:rPr>
          <w:rFonts w:ascii="Times New Roman CYR" w:hAnsi="Times New Roman CYR" w:cs="Times New Roman CYR"/>
          <w:i/>
          <w:iCs/>
          <w:sz w:val="28"/>
          <w:szCs w:val="28"/>
        </w:rPr>
        <w:t>МО Ермаковский   сельсовет</w:t>
      </w:r>
      <w:r w:rsidRPr="000C5E69">
        <w:rPr>
          <w:rFonts w:ascii="Times New Roman CYR" w:hAnsi="Times New Roman CYR" w:cs="Times New Roman CYR"/>
          <w:sz w:val="28"/>
          <w:szCs w:val="28"/>
        </w:rPr>
        <w:t xml:space="preserve"> – площадь поселения 24044 га, численность населения 9189 чел.,  в состав которого входят следующие населенные пункты:  с. Ермаковское, д. Николаевка, п. </w:t>
      </w:r>
      <w:proofErr w:type="spellStart"/>
      <w:r w:rsidRPr="000C5E69">
        <w:rPr>
          <w:rFonts w:ascii="Times New Roman CYR" w:hAnsi="Times New Roman CYR" w:cs="Times New Roman CYR"/>
          <w:sz w:val="28"/>
          <w:szCs w:val="28"/>
        </w:rPr>
        <w:t>Новоозерное</w:t>
      </w:r>
      <w:proofErr w:type="spellEnd"/>
      <w:r w:rsidRPr="000C5E69">
        <w:rPr>
          <w:rFonts w:ascii="Times New Roman CYR" w:hAnsi="Times New Roman CYR" w:cs="Times New Roman CYR"/>
          <w:sz w:val="28"/>
          <w:szCs w:val="28"/>
        </w:rPr>
        <w:t xml:space="preserve">, п. Песочный;  </w:t>
      </w:r>
      <w:proofErr w:type="gramEnd"/>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Араданский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151 км,  площадь поселения 347899 га, численность населения 286 чел., в состав которого входят следующие населенные пункты: </w:t>
      </w:r>
      <w:proofErr w:type="spellStart"/>
      <w:r w:rsidRPr="000C5E69">
        <w:rPr>
          <w:rFonts w:ascii="Times New Roman CYR" w:hAnsi="Times New Roman CYR" w:cs="Times New Roman CYR"/>
          <w:sz w:val="28"/>
          <w:szCs w:val="28"/>
        </w:rPr>
        <w:t>п</w:t>
      </w:r>
      <w:proofErr w:type="gramStart"/>
      <w:r w:rsidRPr="000C5E69">
        <w:rPr>
          <w:rFonts w:ascii="Times New Roman CYR" w:hAnsi="Times New Roman CYR" w:cs="Times New Roman CYR"/>
          <w:sz w:val="28"/>
          <w:szCs w:val="28"/>
        </w:rPr>
        <w:t>.А</w:t>
      </w:r>
      <w:proofErr w:type="gramEnd"/>
      <w:r w:rsidRPr="000C5E69">
        <w:rPr>
          <w:rFonts w:ascii="Times New Roman CYR" w:hAnsi="Times New Roman CYR" w:cs="Times New Roman CYR"/>
          <w:sz w:val="28"/>
          <w:szCs w:val="28"/>
        </w:rPr>
        <w:t>радан</w:t>
      </w:r>
      <w:proofErr w:type="spellEnd"/>
      <w:r w:rsidRPr="000C5E69">
        <w:rPr>
          <w:rFonts w:ascii="Times New Roman CYR" w:hAnsi="Times New Roman CYR" w:cs="Times New Roman CYR"/>
          <w:sz w:val="28"/>
          <w:szCs w:val="28"/>
        </w:rPr>
        <w:t xml:space="preserve">, п </w:t>
      </w:r>
      <w:proofErr w:type="spellStart"/>
      <w:r w:rsidRPr="000C5E69">
        <w:rPr>
          <w:rFonts w:ascii="Times New Roman CYR" w:hAnsi="Times New Roman CYR" w:cs="Times New Roman CYR"/>
          <w:sz w:val="28"/>
          <w:szCs w:val="28"/>
        </w:rPr>
        <w:t>Маральский</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Верхнеусинский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204 км, площадь поселения 955247 га, численность населения 1624 чел.,  в состав которого входят следующие населенные пункты:  д. </w:t>
      </w:r>
      <w:proofErr w:type="spellStart"/>
      <w:r w:rsidRPr="000C5E69">
        <w:rPr>
          <w:rFonts w:ascii="Times New Roman CYR" w:hAnsi="Times New Roman CYR" w:cs="Times New Roman CYR"/>
          <w:sz w:val="28"/>
          <w:szCs w:val="28"/>
        </w:rPr>
        <w:t>Усть</w:t>
      </w:r>
      <w:proofErr w:type="spellEnd"/>
      <w:r w:rsidRPr="000C5E69">
        <w:rPr>
          <w:rFonts w:ascii="Times New Roman CYR" w:hAnsi="Times New Roman CYR" w:cs="Times New Roman CYR"/>
          <w:sz w:val="28"/>
          <w:szCs w:val="28"/>
        </w:rPr>
        <w:t xml:space="preserve">-Золотая, п. </w:t>
      </w:r>
      <w:proofErr w:type="spellStart"/>
      <w:r w:rsidRPr="000C5E69">
        <w:rPr>
          <w:rFonts w:ascii="Times New Roman CYR" w:hAnsi="Times New Roman CYR" w:cs="Times New Roman CYR"/>
          <w:sz w:val="28"/>
          <w:szCs w:val="28"/>
        </w:rPr>
        <w:t>Маралсовхоз</w:t>
      </w:r>
      <w:proofErr w:type="spellEnd"/>
      <w:r w:rsidRPr="000C5E69">
        <w:rPr>
          <w:rFonts w:ascii="Times New Roman CYR" w:hAnsi="Times New Roman CYR" w:cs="Times New Roman CYR"/>
          <w:sz w:val="28"/>
          <w:szCs w:val="28"/>
        </w:rPr>
        <w:t xml:space="preserve">, с. Верхнеусинское, с. </w:t>
      </w:r>
      <w:proofErr w:type="spellStart"/>
      <w:r w:rsidRPr="000C5E69">
        <w:rPr>
          <w:rFonts w:ascii="Times New Roman CYR" w:hAnsi="Times New Roman CYR" w:cs="Times New Roman CYR"/>
          <w:sz w:val="28"/>
          <w:szCs w:val="28"/>
        </w:rPr>
        <w:t>Нижнеусинское</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Григорьевский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39 км, площадь поселения 9821 га, численность населения 753 чел.,  в состав которого входят следующие населенные пункты: </w:t>
      </w:r>
      <w:proofErr w:type="spellStart"/>
      <w:r w:rsidRPr="000C5E69">
        <w:rPr>
          <w:rFonts w:ascii="Times New Roman CYR" w:hAnsi="Times New Roman CYR" w:cs="Times New Roman CYR"/>
          <w:sz w:val="28"/>
          <w:szCs w:val="28"/>
        </w:rPr>
        <w:t>д</w:t>
      </w:r>
      <w:proofErr w:type="gramStart"/>
      <w:r w:rsidRPr="000C5E69">
        <w:rPr>
          <w:rFonts w:ascii="Times New Roman CYR" w:hAnsi="Times New Roman CYR" w:cs="Times New Roman CYR"/>
          <w:sz w:val="28"/>
          <w:szCs w:val="28"/>
        </w:rPr>
        <w:t>.Г</w:t>
      </w:r>
      <w:proofErr w:type="gramEnd"/>
      <w:r w:rsidRPr="000C5E69">
        <w:rPr>
          <w:rFonts w:ascii="Times New Roman CYR" w:hAnsi="Times New Roman CYR" w:cs="Times New Roman CYR"/>
          <w:sz w:val="28"/>
          <w:szCs w:val="28"/>
        </w:rPr>
        <w:t>ригорьевка</w:t>
      </w:r>
      <w:proofErr w:type="spellEnd"/>
      <w:r w:rsidRPr="000C5E69">
        <w:rPr>
          <w:rFonts w:ascii="Times New Roman CYR" w:hAnsi="Times New Roman CYR" w:cs="Times New Roman CYR"/>
          <w:sz w:val="28"/>
          <w:szCs w:val="28"/>
        </w:rPr>
        <w:t xml:space="preserve">, </w:t>
      </w:r>
      <w:proofErr w:type="spellStart"/>
      <w:r w:rsidRPr="000C5E69">
        <w:rPr>
          <w:rFonts w:ascii="Times New Roman CYR" w:hAnsi="Times New Roman CYR" w:cs="Times New Roman CYR"/>
          <w:sz w:val="28"/>
          <w:szCs w:val="28"/>
        </w:rPr>
        <w:t>д.Верхний</w:t>
      </w:r>
      <w:proofErr w:type="spellEnd"/>
      <w:r w:rsidRPr="000C5E69">
        <w:rPr>
          <w:rFonts w:ascii="Times New Roman CYR" w:hAnsi="Times New Roman CYR" w:cs="Times New Roman CYR"/>
          <w:sz w:val="28"/>
          <w:szCs w:val="28"/>
        </w:rPr>
        <w:t xml:space="preserve"> </w:t>
      </w:r>
      <w:proofErr w:type="spellStart"/>
      <w:r w:rsidRPr="000C5E69">
        <w:rPr>
          <w:rFonts w:ascii="Times New Roman CYR" w:hAnsi="Times New Roman CYR" w:cs="Times New Roman CYR"/>
          <w:sz w:val="28"/>
          <w:szCs w:val="28"/>
        </w:rPr>
        <w:t>Кебеж</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Жеблахтинский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16 км, площадь поселения 7133 га, численность населения 582 чел. в состав которого входят следующие населенные пункты: </w:t>
      </w:r>
      <w:proofErr w:type="spellStart"/>
      <w:r w:rsidRPr="000C5E69">
        <w:rPr>
          <w:rFonts w:ascii="Times New Roman CYR" w:hAnsi="Times New Roman CYR" w:cs="Times New Roman CYR"/>
          <w:sz w:val="28"/>
          <w:szCs w:val="28"/>
        </w:rPr>
        <w:t>с</w:t>
      </w:r>
      <w:proofErr w:type="gramStart"/>
      <w:r w:rsidRPr="000C5E69">
        <w:rPr>
          <w:rFonts w:ascii="Times New Roman CYR" w:hAnsi="Times New Roman CYR" w:cs="Times New Roman CYR"/>
          <w:sz w:val="28"/>
          <w:szCs w:val="28"/>
        </w:rPr>
        <w:t>.Ж</w:t>
      </w:r>
      <w:proofErr w:type="gramEnd"/>
      <w:r w:rsidRPr="000C5E69">
        <w:rPr>
          <w:rFonts w:ascii="Times New Roman CYR" w:hAnsi="Times New Roman CYR" w:cs="Times New Roman CYR"/>
          <w:sz w:val="28"/>
          <w:szCs w:val="28"/>
        </w:rPr>
        <w:t>еблахты</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lastRenderedPageBreak/>
        <w:t>МО Ивановский сельсовет</w:t>
      </w:r>
      <w:r w:rsidRPr="000C5E69">
        <w:rPr>
          <w:rFonts w:ascii="Times New Roman CYR" w:hAnsi="Times New Roman CYR" w:cs="Times New Roman CYR"/>
          <w:sz w:val="28"/>
          <w:szCs w:val="28"/>
        </w:rPr>
        <w:t xml:space="preserve"> – расстояние до районного центра  50 км, площадь поселения 4499 га, численность населения 433 чел., в состав которого входят следующие населенные пункты: </w:t>
      </w:r>
      <w:proofErr w:type="spellStart"/>
      <w:r w:rsidRPr="000C5E69">
        <w:rPr>
          <w:rFonts w:ascii="Times New Roman CYR" w:hAnsi="Times New Roman CYR" w:cs="Times New Roman CYR"/>
          <w:sz w:val="28"/>
          <w:szCs w:val="28"/>
        </w:rPr>
        <w:t>с</w:t>
      </w:r>
      <w:proofErr w:type="gramStart"/>
      <w:r w:rsidRPr="000C5E69">
        <w:rPr>
          <w:rFonts w:ascii="Times New Roman CYR" w:hAnsi="Times New Roman CYR" w:cs="Times New Roman CYR"/>
          <w:sz w:val="28"/>
          <w:szCs w:val="28"/>
        </w:rPr>
        <w:t>.И</w:t>
      </w:r>
      <w:proofErr w:type="gramEnd"/>
      <w:r w:rsidRPr="000C5E69">
        <w:rPr>
          <w:rFonts w:ascii="Times New Roman CYR" w:hAnsi="Times New Roman CYR" w:cs="Times New Roman CYR"/>
          <w:sz w:val="28"/>
          <w:szCs w:val="28"/>
        </w:rPr>
        <w:t>вановка</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МО Мигнинский сельсовет</w:t>
      </w:r>
      <w:r w:rsidRPr="000C5E69">
        <w:rPr>
          <w:rFonts w:ascii="Times New Roman CYR" w:hAnsi="Times New Roman CYR" w:cs="Times New Roman CYR"/>
          <w:sz w:val="28"/>
          <w:szCs w:val="28"/>
        </w:rPr>
        <w:t xml:space="preserve"> – расстояние до районного центра  38 км, площадь поселения 21589 га, численность населения 1034 чел.,  в состав которого входят следующие населенные пункты: </w:t>
      </w:r>
      <w:proofErr w:type="spellStart"/>
      <w:r w:rsidRPr="000C5E69">
        <w:rPr>
          <w:rFonts w:ascii="Times New Roman CYR" w:hAnsi="Times New Roman CYR" w:cs="Times New Roman CYR"/>
          <w:sz w:val="28"/>
          <w:szCs w:val="28"/>
        </w:rPr>
        <w:t>д</w:t>
      </w:r>
      <w:proofErr w:type="gramStart"/>
      <w:r w:rsidRPr="000C5E69">
        <w:rPr>
          <w:rFonts w:ascii="Times New Roman CYR" w:hAnsi="Times New Roman CYR" w:cs="Times New Roman CYR"/>
          <w:sz w:val="28"/>
          <w:szCs w:val="28"/>
        </w:rPr>
        <w:t>.В</w:t>
      </w:r>
      <w:proofErr w:type="gramEnd"/>
      <w:r w:rsidRPr="000C5E69">
        <w:rPr>
          <w:rFonts w:ascii="Times New Roman CYR" w:hAnsi="Times New Roman CYR" w:cs="Times New Roman CYR"/>
          <w:sz w:val="28"/>
          <w:szCs w:val="28"/>
        </w:rPr>
        <w:t>ознесенка</w:t>
      </w:r>
      <w:proofErr w:type="spellEnd"/>
      <w:r w:rsidRPr="000C5E69">
        <w:rPr>
          <w:rFonts w:ascii="Times New Roman CYR" w:hAnsi="Times New Roman CYR" w:cs="Times New Roman CYR"/>
          <w:sz w:val="28"/>
          <w:szCs w:val="28"/>
        </w:rPr>
        <w:t xml:space="preserve"> и с. </w:t>
      </w:r>
      <w:proofErr w:type="spellStart"/>
      <w:r w:rsidRPr="000C5E69">
        <w:rPr>
          <w:rFonts w:ascii="Times New Roman CYR" w:hAnsi="Times New Roman CYR" w:cs="Times New Roman CYR"/>
          <w:sz w:val="28"/>
          <w:szCs w:val="28"/>
        </w:rPr>
        <w:t>Мигна</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Нижнесуэтукский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7 км, площадь поселения 10916 га, численность населения 830 чел.,  в состав которого входят следующие населенные пункты: </w:t>
      </w:r>
      <w:proofErr w:type="gramStart"/>
      <w:r w:rsidRPr="000C5E69">
        <w:rPr>
          <w:rFonts w:ascii="Times New Roman CYR" w:hAnsi="Times New Roman CYR" w:cs="Times New Roman CYR"/>
          <w:sz w:val="28"/>
          <w:szCs w:val="28"/>
        </w:rPr>
        <w:t>с</w:t>
      </w:r>
      <w:proofErr w:type="gramEnd"/>
      <w:r w:rsidRPr="000C5E69">
        <w:rPr>
          <w:rFonts w:ascii="Times New Roman CYR" w:hAnsi="Times New Roman CYR" w:cs="Times New Roman CYR"/>
          <w:sz w:val="28"/>
          <w:szCs w:val="28"/>
        </w:rPr>
        <w:t xml:space="preserve">. Нижний </w:t>
      </w:r>
      <w:proofErr w:type="spellStart"/>
      <w:r w:rsidRPr="000C5E69">
        <w:rPr>
          <w:rFonts w:ascii="Times New Roman CYR" w:hAnsi="Times New Roman CYR" w:cs="Times New Roman CYR"/>
          <w:sz w:val="28"/>
          <w:szCs w:val="28"/>
        </w:rPr>
        <w:t>Суэтук</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Новополтавский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23 км, площадь поселения 12217 га, численность населения 481 чел.,  в состав которого входят следующие населенные пункты: с. </w:t>
      </w:r>
      <w:proofErr w:type="spellStart"/>
      <w:r w:rsidRPr="000C5E69">
        <w:rPr>
          <w:rFonts w:ascii="Times New Roman CYR" w:hAnsi="Times New Roman CYR" w:cs="Times New Roman CYR"/>
          <w:sz w:val="28"/>
          <w:szCs w:val="28"/>
        </w:rPr>
        <w:t>Новополтавка</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Ойский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23 км,  площадь поселения 13348 га, численность населения 1058 чел.,  в состав которого входят следующие населенные пункты: п. </w:t>
      </w:r>
      <w:proofErr w:type="spellStart"/>
      <w:r w:rsidRPr="000C5E69">
        <w:rPr>
          <w:rFonts w:ascii="Times New Roman CYR" w:hAnsi="Times New Roman CYR" w:cs="Times New Roman CYR"/>
          <w:sz w:val="28"/>
          <w:szCs w:val="28"/>
        </w:rPr>
        <w:t>Ойский</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Разъезженский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23 км,  площадь поселения  165167 га, численность населения 748 чел.,  в состав которого входят следующие населенные пункты: </w:t>
      </w:r>
      <w:proofErr w:type="gramStart"/>
      <w:r w:rsidRPr="000C5E69">
        <w:rPr>
          <w:rFonts w:ascii="Times New Roman CYR" w:hAnsi="Times New Roman CYR" w:cs="Times New Roman CYR"/>
          <w:sz w:val="28"/>
          <w:szCs w:val="28"/>
        </w:rPr>
        <w:t>с</w:t>
      </w:r>
      <w:proofErr w:type="gramEnd"/>
      <w:r w:rsidRPr="000C5E69">
        <w:rPr>
          <w:rFonts w:ascii="Times New Roman CYR" w:hAnsi="Times New Roman CYR" w:cs="Times New Roman CYR"/>
          <w:sz w:val="28"/>
          <w:szCs w:val="28"/>
        </w:rPr>
        <w:t>. Разъезжее, п. Большая Речка;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Салбинский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17 км, площадь поселения  11553 га, численность населения 562 чел.,  в состав которого входят следующие населенные пункты: с. </w:t>
      </w:r>
      <w:proofErr w:type="spellStart"/>
      <w:r w:rsidRPr="000C5E69">
        <w:rPr>
          <w:rFonts w:ascii="Times New Roman CYR" w:hAnsi="Times New Roman CYR" w:cs="Times New Roman CYR"/>
          <w:sz w:val="28"/>
          <w:szCs w:val="28"/>
        </w:rPr>
        <w:t>Салба</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i/>
          <w:iCs/>
          <w:sz w:val="28"/>
          <w:szCs w:val="28"/>
        </w:rPr>
        <w:t xml:space="preserve">МО </w:t>
      </w:r>
      <w:proofErr w:type="spellStart"/>
      <w:r w:rsidRPr="000C5E69">
        <w:rPr>
          <w:rFonts w:ascii="Times New Roman CYR" w:hAnsi="Times New Roman CYR" w:cs="Times New Roman CYR"/>
          <w:i/>
          <w:iCs/>
          <w:sz w:val="28"/>
          <w:szCs w:val="28"/>
        </w:rPr>
        <w:t>Семенниковский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15 км, площадь поселения  13037 га, численность населения 707 чел.,  в состав которого входят следующие населенные пункты: с. </w:t>
      </w:r>
      <w:proofErr w:type="spellStart"/>
      <w:r w:rsidRPr="000C5E69">
        <w:rPr>
          <w:rFonts w:ascii="Times New Roman CYR" w:hAnsi="Times New Roman CYR" w:cs="Times New Roman CYR"/>
          <w:sz w:val="28"/>
          <w:szCs w:val="28"/>
        </w:rPr>
        <w:t>Семенниково</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proofErr w:type="spellStart"/>
      <w:r w:rsidRPr="000C5E69">
        <w:rPr>
          <w:rFonts w:ascii="Times New Roman CYR" w:hAnsi="Times New Roman CYR" w:cs="Times New Roman CYR"/>
          <w:i/>
          <w:iCs/>
          <w:sz w:val="28"/>
          <w:szCs w:val="28"/>
        </w:rPr>
        <w:t>Танзыбейский</w:t>
      </w:r>
      <w:proofErr w:type="spellEnd"/>
      <w:r w:rsidRPr="000C5E69">
        <w:rPr>
          <w:rFonts w:ascii="Times New Roman CYR" w:hAnsi="Times New Roman CYR" w:cs="Times New Roman CYR"/>
          <w:i/>
          <w:iCs/>
          <w:sz w:val="28"/>
          <w:szCs w:val="28"/>
        </w:rPr>
        <w:t xml:space="preserve">  сельсовет</w:t>
      </w:r>
      <w:r w:rsidRPr="000C5E69">
        <w:rPr>
          <w:rFonts w:ascii="Times New Roman CYR" w:hAnsi="Times New Roman CYR" w:cs="Times New Roman CYR"/>
          <w:sz w:val="28"/>
          <w:szCs w:val="28"/>
        </w:rPr>
        <w:t xml:space="preserve"> – расстояние до районного центра  75 км, площадь поселения  168551 га, численность населения 1429 чел.,  в состав которого входят следующие населенные пункты: д. Покровка, </w:t>
      </w:r>
      <w:proofErr w:type="spellStart"/>
      <w:r w:rsidRPr="000C5E69">
        <w:rPr>
          <w:rFonts w:ascii="Times New Roman CYR" w:hAnsi="Times New Roman CYR" w:cs="Times New Roman CYR"/>
          <w:sz w:val="28"/>
          <w:szCs w:val="28"/>
        </w:rPr>
        <w:t>д</w:t>
      </w:r>
      <w:proofErr w:type="gramStart"/>
      <w:r w:rsidRPr="000C5E69">
        <w:rPr>
          <w:rFonts w:ascii="Times New Roman CYR" w:hAnsi="Times New Roman CYR" w:cs="Times New Roman CYR"/>
          <w:sz w:val="28"/>
          <w:szCs w:val="28"/>
        </w:rPr>
        <w:t>.Ч</w:t>
      </w:r>
      <w:proofErr w:type="gramEnd"/>
      <w:r w:rsidRPr="000C5E69">
        <w:rPr>
          <w:rFonts w:ascii="Times New Roman CYR" w:hAnsi="Times New Roman CYR" w:cs="Times New Roman CYR"/>
          <w:sz w:val="28"/>
          <w:szCs w:val="28"/>
        </w:rPr>
        <w:t>ерная</w:t>
      </w:r>
      <w:proofErr w:type="spellEnd"/>
      <w:r w:rsidRPr="000C5E69">
        <w:rPr>
          <w:rFonts w:ascii="Times New Roman CYR" w:hAnsi="Times New Roman CYR" w:cs="Times New Roman CYR"/>
          <w:sz w:val="28"/>
          <w:szCs w:val="28"/>
        </w:rPr>
        <w:t xml:space="preserve"> Речка, п. </w:t>
      </w:r>
      <w:proofErr w:type="spellStart"/>
      <w:r w:rsidRPr="000C5E69">
        <w:rPr>
          <w:rFonts w:ascii="Times New Roman CYR" w:hAnsi="Times New Roman CYR" w:cs="Times New Roman CYR"/>
          <w:sz w:val="28"/>
          <w:szCs w:val="28"/>
        </w:rPr>
        <w:t>Танзыбей</w:t>
      </w:r>
      <w:proofErr w:type="spellEnd"/>
      <w:r w:rsidRPr="000C5E69">
        <w:rPr>
          <w:rFonts w:ascii="Times New Roman CYR" w:hAnsi="Times New Roman CYR" w:cs="Times New Roman CYR"/>
          <w:sz w:val="28"/>
          <w:szCs w:val="28"/>
        </w:rPr>
        <w:t xml:space="preserve">, п.  </w:t>
      </w:r>
      <w:proofErr w:type="spellStart"/>
      <w:r w:rsidRPr="000C5E69">
        <w:rPr>
          <w:rFonts w:ascii="Times New Roman CYR" w:hAnsi="Times New Roman CYR" w:cs="Times New Roman CYR"/>
          <w:sz w:val="28"/>
          <w:szCs w:val="28"/>
        </w:rPr>
        <w:t>Червизюль</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Территория Ермаковский района, с точки зрения геологии и орографии располагается в пределах двух физико-географических областях – средне- и высокогорных хребтов Западного </w:t>
      </w:r>
      <w:proofErr w:type="spellStart"/>
      <w:r w:rsidRPr="000C5E69">
        <w:rPr>
          <w:rFonts w:ascii="Times New Roman CYR" w:hAnsi="Times New Roman CYR" w:cs="Times New Roman CYR"/>
          <w:sz w:val="28"/>
          <w:szCs w:val="28"/>
        </w:rPr>
        <w:t>Саяна</w:t>
      </w:r>
      <w:proofErr w:type="spellEnd"/>
      <w:r w:rsidRPr="000C5E69">
        <w:rPr>
          <w:rFonts w:ascii="Times New Roman CYR" w:hAnsi="Times New Roman CYR" w:cs="Times New Roman CYR"/>
          <w:sz w:val="28"/>
          <w:szCs w:val="28"/>
        </w:rPr>
        <w:t xml:space="preserve"> (наибольшая южная часть) и Минусинской впадины (центральная и северо-западная часть).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Положение района в целом вблизи центра обширного материка Азии, а зимой в области восточносибирского (азиатского) антициклона обусловливает резко континентальный суровый климат. О суровости климата говорят как средняя годовая температура в 0,8°и значительные абсолютные минимумы (декабрь - 50°,4, январь - 49°,2, апрель - 25°,1, июнь - 2°,4), так и большое число дней с морозом (206 – 216,1 в году). О </w:t>
      </w:r>
      <w:proofErr w:type="spellStart"/>
      <w:r w:rsidRPr="000C5E69">
        <w:rPr>
          <w:rFonts w:ascii="Times New Roman CYR" w:hAnsi="Times New Roman CYR" w:cs="Times New Roman CYR"/>
          <w:sz w:val="28"/>
          <w:szCs w:val="28"/>
        </w:rPr>
        <w:t>континентальности</w:t>
      </w:r>
      <w:proofErr w:type="spellEnd"/>
      <w:r w:rsidRPr="000C5E69">
        <w:rPr>
          <w:rFonts w:ascii="Times New Roman CYR" w:hAnsi="Times New Roman CYR" w:cs="Times New Roman CYR"/>
          <w:sz w:val="28"/>
          <w:szCs w:val="28"/>
        </w:rPr>
        <w:t xml:space="preserve"> климата можно судить по большим абсолютным годовым амплитудам температур, доходящим до 90°,4 (+ 40°,0 - 50°,4), по средним годовым амплитудам (38°) и значительным суточным колебаниям, доходящим в мае до 30° (днем + 25°, утренники - 4°,5).</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rPr>
      </w:pPr>
      <w:r w:rsidRPr="000C5E69">
        <w:rPr>
          <w:rFonts w:ascii="Times New Roman CYR" w:hAnsi="Times New Roman CYR" w:cs="Times New Roman CYR"/>
          <w:sz w:val="28"/>
          <w:szCs w:val="28"/>
        </w:rPr>
        <w:lastRenderedPageBreak/>
        <w:t>С точки зрения физико-географического районирования данный район можно разделить на две части: равнинную и горную.</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sz w:val="28"/>
          <w:szCs w:val="28"/>
        </w:rPr>
        <w:t>На территории района имеются месторождения полезных ископаемых для  производства строительных материалов: глины, суглинки легкоплавкие для кирпича, камни строительные, известняки.</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i/>
          <w:iCs/>
          <w:sz w:val="28"/>
          <w:szCs w:val="28"/>
        </w:rPr>
        <w:t>Глины и суглинки.</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Месторождение «Ермаковское» - запасы 1138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 (не разрабатывается, является объектом гос. резерва);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месторождение «</w:t>
      </w:r>
      <w:proofErr w:type="spellStart"/>
      <w:r w:rsidRPr="000C5E69">
        <w:rPr>
          <w:rFonts w:ascii="Times New Roman CYR" w:hAnsi="Times New Roman CYR" w:cs="Times New Roman CYR"/>
          <w:sz w:val="28"/>
          <w:szCs w:val="28"/>
        </w:rPr>
        <w:t>Мигнинское</w:t>
      </w:r>
      <w:proofErr w:type="spellEnd"/>
      <w:r w:rsidRPr="000C5E69">
        <w:rPr>
          <w:rFonts w:ascii="Times New Roman CYR" w:hAnsi="Times New Roman CYR" w:cs="Times New Roman CYR"/>
          <w:sz w:val="28"/>
          <w:szCs w:val="28"/>
        </w:rPr>
        <w:t xml:space="preserve">» - запасы 327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 (объект гос. резерва);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участок «</w:t>
      </w:r>
      <w:proofErr w:type="spellStart"/>
      <w:r w:rsidRPr="000C5E69">
        <w:rPr>
          <w:rFonts w:ascii="Times New Roman CYR" w:hAnsi="Times New Roman CYR" w:cs="Times New Roman CYR"/>
          <w:sz w:val="28"/>
          <w:szCs w:val="28"/>
        </w:rPr>
        <w:t>Краснополянский</w:t>
      </w:r>
      <w:proofErr w:type="spellEnd"/>
      <w:r w:rsidRPr="000C5E69">
        <w:rPr>
          <w:rFonts w:ascii="Times New Roman CYR" w:hAnsi="Times New Roman CYR" w:cs="Times New Roman CYR"/>
          <w:sz w:val="28"/>
          <w:szCs w:val="28"/>
        </w:rPr>
        <w:t xml:space="preserve">» - запасы 646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участок «</w:t>
      </w:r>
      <w:proofErr w:type="spellStart"/>
      <w:r w:rsidRPr="000C5E69">
        <w:rPr>
          <w:rFonts w:ascii="Times New Roman CYR" w:hAnsi="Times New Roman CYR" w:cs="Times New Roman CYR"/>
          <w:sz w:val="28"/>
          <w:szCs w:val="28"/>
        </w:rPr>
        <w:t>Малосуэтукский</w:t>
      </w:r>
      <w:proofErr w:type="spellEnd"/>
      <w:r w:rsidRPr="000C5E69">
        <w:rPr>
          <w:rFonts w:ascii="Times New Roman CYR" w:hAnsi="Times New Roman CYR" w:cs="Times New Roman CYR"/>
          <w:sz w:val="28"/>
          <w:szCs w:val="28"/>
        </w:rPr>
        <w:t xml:space="preserve">» - запасы 176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участок «</w:t>
      </w:r>
      <w:proofErr w:type="spellStart"/>
      <w:r w:rsidRPr="000C5E69">
        <w:rPr>
          <w:rFonts w:ascii="Times New Roman CYR" w:hAnsi="Times New Roman CYR" w:cs="Times New Roman CYR"/>
          <w:sz w:val="28"/>
          <w:szCs w:val="28"/>
        </w:rPr>
        <w:t>Суэтукский</w:t>
      </w:r>
      <w:proofErr w:type="spellEnd"/>
      <w:r w:rsidRPr="000C5E69">
        <w:rPr>
          <w:rFonts w:ascii="Times New Roman CYR" w:hAnsi="Times New Roman CYR" w:cs="Times New Roman CYR"/>
          <w:sz w:val="28"/>
          <w:szCs w:val="28"/>
        </w:rPr>
        <w:t xml:space="preserve">» - запасы 86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i/>
          <w:iCs/>
          <w:sz w:val="28"/>
          <w:szCs w:val="28"/>
        </w:rPr>
        <w:t>Камни строительные.</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i/>
          <w:iCs/>
          <w:sz w:val="28"/>
          <w:szCs w:val="28"/>
        </w:rPr>
      </w:pPr>
      <w:r w:rsidRPr="000C5E69">
        <w:rPr>
          <w:rFonts w:ascii="Times New Roman CYR" w:hAnsi="Times New Roman CYR" w:cs="Times New Roman CYR"/>
          <w:sz w:val="28"/>
          <w:szCs w:val="28"/>
        </w:rPr>
        <w:t>Месторождение хризотил-</w:t>
      </w:r>
      <w:proofErr w:type="spellStart"/>
      <w:r w:rsidRPr="000C5E69">
        <w:rPr>
          <w:rFonts w:ascii="Times New Roman CYR" w:hAnsi="Times New Roman CYR" w:cs="Times New Roman CYR"/>
          <w:sz w:val="28"/>
          <w:szCs w:val="28"/>
        </w:rPr>
        <w:t>азбеста</w:t>
      </w:r>
      <w:proofErr w:type="spellEnd"/>
      <w:r w:rsidRPr="000C5E69">
        <w:rPr>
          <w:rFonts w:ascii="Times New Roman CYR" w:hAnsi="Times New Roman CYR" w:cs="Times New Roman CYR"/>
          <w:sz w:val="28"/>
          <w:szCs w:val="28"/>
        </w:rPr>
        <w:t xml:space="preserve"> «Саянское» - запасы 1337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  (представляет интерес, как сырьевая база для производства щебня и получения бытового сырья).</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i/>
          <w:iCs/>
          <w:sz w:val="28"/>
          <w:szCs w:val="28"/>
        </w:rPr>
        <w:t>Известняки.</w:t>
      </w:r>
    </w:p>
    <w:p w:rsidR="000C5E69" w:rsidRPr="000C5E69" w:rsidRDefault="000C5E69" w:rsidP="000C5E69">
      <w:pPr>
        <w:tabs>
          <w:tab w:val="left" w:pos="0"/>
        </w:tabs>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месторождение «</w:t>
      </w:r>
      <w:proofErr w:type="spellStart"/>
      <w:r w:rsidRPr="000C5E69">
        <w:rPr>
          <w:rFonts w:ascii="Times New Roman CYR" w:hAnsi="Times New Roman CYR" w:cs="Times New Roman CYR"/>
          <w:sz w:val="28"/>
          <w:szCs w:val="28"/>
        </w:rPr>
        <w:t>Листвянское</w:t>
      </w:r>
      <w:proofErr w:type="spellEnd"/>
      <w:r w:rsidRPr="000C5E69">
        <w:rPr>
          <w:rFonts w:ascii="Times New Roman CYR" w:hAnsi="Times New Roman CYR" w:cs="Times New Roman CYR"/>
          <w:sz w:val="28"/>
          <w:szCs w:val="28"/>
        </w:rPr>
        <w:t xml:space="preserve">» - запасы 2850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 (не разрабатывается, объект гос. резерва);</w:t>
      </w:r>
    </w:p>
    <w:p w:rsidR="000C5E69" w:rsidRPr="000C5E69" w:rsidRDefault="000C5E69" w:rsidP="000C5E69">
      <w:pPr>
        <w:tabs>
          <w:tab w:val="left" w:pos="0"/>
        </w:tabs>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месторождение «Рудная» - прогнозные ресурсы-21 млн. т.;</w:t>
      </w:r>
    </w:p>
    <w:p w:rsidR="000C5E69" w:rsidRPr="000C5E69" w:rsidRDefault="000C5E69" w:rsidP="000C5E69">
      <w:pPr>
        <w:tabs>
          <w:tab w:val="left" w:pos="0"/>
        </w:tabs>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w:t>
      </w:r>
      <w:r w:rsidRPr="000C5E69">
        <w:rPr>
          <w:rFonts w:ascii="Times New Roman CYR" w:hAnsi="Times New Roman CYR" w:cs="Times New Roman CYR"/>
          <w:sz w:val="28"/>
          <w:szCs w:val="28"/>
        </w:rPr>
        <w:tab/>
        <w:t>месторождение «</w:t>
      </w:r>
      <w:proofErr w:type="spellStart"/>
      <w:r w:rsidRPr="000C5E69">
        <w:rPr>
          <w:rFonts w:ascii="Times New Roman CYR" w:hAnsi="Times New Roman CYR" w:cs="Times New Roman CYR"/>
          <w:sz w:val="28"/>
          <w:szCs w:val="28"/>
        </w:rPr>
        <w:t>Верхнерудненское</w:t>
      </w:r>
      <w:proofErr w:type="spellEnd"/>
      <w:r w:rsidRPr="000C5E69">
        <w:rPr>
          <w:rFonts w:ascii="Times New Roman CYR" w:hAnsi="Times New Roman CYR" w:cs="Times New Roman CYR"/>
          <w:sz w:val="28"/>
          <w:szCs w:val="28"/>
        </w:rPr>
        <w:t xml:space="preserve">» - прогнозные ресурсы-14 </w:t>
      </w:r>
      <w:proofErr w:type="spellStart"/>
      <w:r w:rsidRPr="000C5E69">
        <w:rPr>
          <w:rFonts w:ascii="Times New Roman CYR" w:hAnsi="Times New Roman CYR" w:cs="Times New Roman CYR"/>
          <w:sz w:val="28"/>
          <w:szCs w:val="28"/>
        </w:rPr>
        <w:t>млн.т</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Месторождения находятся </w:t>
      </w:r>
      <w:proofErr w:type="gramStart"/>
      <w:r w:rsidRPr="000C5E69">
        <w:rPr>
          <w:rFonts w:ascii="Times New Roman CYR" w:hAnsi="Times New Roman CYR" w:cs="Times New Roman CYR"/>
          <w:sz w:val="28"/>
          <w:szCs w:val="28"/>
        </w:rPr>
        <w:t>в</w:t>
      </w:r>
      <w:proofErr w:type="gramEnd"/>
      <w:r w:rsidRPr="000C5E69">
        <w:rPr>
          <w:rFonts w:ascii="Times New Roman CYR" w:hAnsi="Times New Roman CYR" w:cs="Times New Roman CYR"/>
          <w:sz w:val="28"/>
          <w:szCs w:val="28"/>
        </w:rPr>
        <w:t xml:space="preserve"> с. Ермаковское, с. В-Усинское, с. </w:t>
      </w:r>
      <w:proofErr w:type="spellStart"/>
      <w:r w:rsidRPr="000C5E69">
        <w:rPr>
          <w:rFonts w:ascii="Times New Roman CYR" w:hAnsi="Times New Roman CYR" w:cs="Times New Roman CYR"/>
          <w:sz w:val="28"/>
          <w:szCs w:val="28"/>
        </w:rPr>
        <w:t>Терёшкино</w:t>
      </w:r>
      <w:proofErr w:type="spellEnd"/>
      <w:r w:rsidRPr="000C5E69">
        <w:rPr>
          <w:rFonts w:ascii="Times New Roman CYR" w:hAnsi="Times New Roman CYR" w:cs="Times New Roman CYR"/>
          <w:sz w:val="28"/>
          <w:szCs w:val="28"/>
        </w:rPr>
        <w:t>. Породы достаточно прочные, используются для мощения дорог и сооружения фундаментов.</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Основным строительным материалом в районе является лес. Запас деловой древесины на сегодняшний день составляет  84345,8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uto"/>
        <w:rPr>
          <w:rFonts w:ascii="Arial" w:hAnsi="Arial" w:cs="Arial"/>
          <w:sz w:val="20"/>
          <w:szCs w:val="20"/>
        </w:rPr>
      </w:pPr>
    </w:p>
    <w:p w:rsidR="000C5E69" w:rsidRPr="000C5E69" w:rsidRDefault="000C5E69" w:rsidP="000C5E69">
      <w:pPr>
        <w:autoSpaceDE w:val="0"/>
        <w:autoSpaceDN w:val="0"/>
        <w:adjustRightInd w:val="0"/>
        <w:spacing w:after="0" w:line="240" w:lineRule="auto"/>
        <w:rPr>
          <w:rFonts w:ascii="Arial" w:hAnsi="Arial" w:cs="Arial"/>
          <w:sz w:val="20"/>
          <w:szCs w:val="20"/>
        </w:rPr>
      </w:pP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rPr>
      </w:pPr>
      <w:r w:rsidRPr="000C5E69">
        <w:rPr>
          <w:rFonts w:ascii="Times New Roman" w:hAnsi="Times New Roman" w:cs="Times New Roman"/>
          <w:b/>
          <w:bCs/>
          <w:color w:val="000000"/>
          <w:sz w:val="28"/>
          <w:szCs w:val="28"/>
        </w:rPr>
        <w:t xml:space="preserve">2. </w:t>
      </w:r>
      <w:r w:rsidRPr="000C5E69">
        <w:rPr>
          <w:rFonts w:ascii="Times New Roman CYR" w:hAnsi="Times New Roman CYR" w:cs="Times New Roman CYR"/>
          <w:b/>
          <w:bCs/>
          <w:color w:val="000000"/>
          <w:sz w:val="28"/>
          <w:szCs w:val="28"/>
        </w:rPr>
        <w:t>Промышленность</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Основной вид промышленной продукции производимой на территории района это теплоэнергия и вода. Теплоэнергию вырабатывают предприятия ООО «Тепловик-2», ООО «Топаз», ООО «Теплосеть». Воду для населения поставляет ООО «Квант».</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Объем отпуска тепловой энергии  в 2015 году составил 33,071 тыс. Гкал</w:t>
      </w:r>
      <w:proofErr w:type="gramStart"/>
      <w:r w:rsidRPr="000C5E69">
        <w:rPr>
          <w:rFonts w:ascii="Times New Roman CYR" w:hAnsi="Times New Roman CYR" w:cs="Times New Roman CYR"/>
          <w:sz w:val="28"/>
          <w:szCs w:val="28"/>
        </w:rPr>
        <w:t xml:space="preserve">., </w:t>
      </w:r>
      <w:proofErr w:type="gramEnd"/>
      <w:r w:rsidRPr="000C5E69">
        <w:rPr>
          <w:rFonts w:ascii="Times New Roman CYR" w:hAnsi="Times New Roman CYR" w:cs="Times New Roman CYR"/>
          <w:sz w:val="28"/>
          <w:szCs w:val="28"/>
        </w:rPr>
        <w:t xml:space="preserve">увеличение составило  0,9% по сравнению с 2014 годом.  </w:t>
      </w:r>
    </w:p>
    <w:p w:rsidR="000C5E69" w:rsidRPr="000C5E69" w:rsidRDefault="000C5E69" w:rsidP="000C5E69">
      <w:pPr>
        <w:autoSpaceDE w:val="0"/>
        <w:autoSpaceDN w:val="0"/>
        <w:adjustRightInd w:val="0"/>
        <w:spacing w:after="0" w:line="240" w:lineRule="auto"/>
        <w:rPr>
          <w:rFonts w:ascii="Times New Roman CYR" w:hAnsi="Times New Roman CYR" w:cs="Times New Roman CYR"/>
          <w:sz w:val="28"/>
          <w:szCs w:val="28"/>
        </w:rPr>
      </w:pPr>
      <w:r>
        <w:rPr>
          <w:rFonts w:ascii="Arial CYR" w:hAnsi="Arial CYR" w:cs="Arial CYR"/>
          <w:sz w:val="16"/>
          <w:szCs w:val="16"/>
        </w:rPr>
        <w:t xml:space="preserve">                </w:t>
      </w:r>
      <w:r w:rsidRPr="000C5E69">
        <w:rPr>
          <w:rFonts w:ascii="Times New Roman CYR" w:hAnsi="Times New Roman CYR" w:cs="Times New Roman CYR"/>
          <w:sz w:val="28"/>
          <w:szCs w:val="28"/>
        </w:rPr>
        <w:t xml:space="preserve">За 2015 год объем отпуска холодной воды составил 305,558тыс.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 xml:space="preserve">., из них населению поставлено 246,152 тыс. </w:t>
      </w:r>
      <w:proofErr w:type="spellStart"/>
      <w:r w:rsidRPr="000C5E69">
        <w:rPr>
          <w:rFonts w:ascii="Times New Roman CYR" w:hAnsi="Times New Roman CYR" w:cs="Times New Roman CYR"/>
          <w:sz w:val="28"/>
          <w:szCs w:val="28"/>
        </w:rPr>
        <w:t>куб</w:t>
      </w:r>
      <w:proofErr w:type="gramStart"/>
      <w:r w:rsidRPr="000C5E69">
        <w:rPr>
          <w:rFonts w:ascii="Times New Roman CYR" w:hAnsi="Times New Roman CYR" w:cs="Times New Roman CYR"/>
          <w:sz w:val="28"/>
          <w:szCs w:val="28"/>
        </w:rPr>
        <w:t>.м</w:t>
      </w:r>
      <w:proofErr w:type="spellEnd"/>
      <w:proofErr w:type="gramEnd"/>
      <w:r w:rsidRPr="000C5E69">
        <w:rPr>
          <w:rFonts w:ascii="Times New Roman CYR" w:hAnsi="Times New Roman CYR" w:cs="Times New Roman CYR"/>
          <w:sz w:val="28"/>
          <w:szCs w:val="28"/>
        </w:rPr>
        <w:t xml:space="preserve">, прочим потребителям 59,406 тыс. </w:t>
      </w:r>
      <w:proofErr w:type="spellStart"/>
      <w:r w:rsidRPr="000C5E69">
        <w:rPr>
          <w:rFonts w:ascii="Times New Roman CYR" w:hAnsi="Times New Roman CYR" w:cs="Times New Roman CYR"/>
          <w:sz w:val="28"/>
          <w:szCs w:val="28"/>
        </w:rPr>
        <w:t>куб.м</w:t>
      </w:r>
      <w:proofErr w:type="spellEnd"/>
      <w:r w:rsidRPr="000C5E69">
        <w:rPr>
          <w:rFonts w:ascii="Times New Roman CYR" w:hAnsi="Times New Roman CYR" w:cs="Times New Roman CYR"/>
          <w:sz w:val="28"/>
          <w:szCs w:val="28"/>
        </w:rPr>
        <w:t xml:space="preserve">.  Отпуск холодной воды  по сравнению с предыдущим годом в целом увеличился на 7,5%,  В  связи с увеличением с 1 января 2015 года нормативов </w:t>
      </w:r>
      <w:r w:rsidRPr="000C5E69">
        <w:rPr>
          <w:rFonts w:ascii="Times New Roman CYR" w:hAnsi="Times New Roman CYR" w:cs="Times New Roman CYR"/>
          <w:sz w:val="28"/>
          <w:szCs w:val="28"/>
        </w:rPr>
        <w:lastRenderedPageBreak/>
        <w:t xml:space="preserve">потребления холодной воды, вводом в эксплуатацию жилых домов площадью  7892 </w:t>
      </w:r>
      <w:proofErr w:type="spellStart"/>
      <w:r w:rsidRPr="000C5E69">
        <w:rPr>
          <w:rFonts w:ascii="Times New Roman CYR" w:hAnsi="Times New Roman CYR" w:cs="Times New Roman CYR"/>
          <w:sz w:val="28"/>
          <w:szCs w:val="28"/>
        </w:rPr>
        <w:t>кв.</w:t>
      </w:r>
      <w:proofErr w:type="gramStart"/>
      <w:r w:rsidRPr="000C5E69">
        <w:rPr>
          <w:rFonts w:ascii="Times New Roman CYR" w:hAnsi="Times New Roman CYR" w:cs="Times New Roman CYR"/>
          <w:sz w:val="28"/>
          <w:szCs w:val="28"/>
        </w:rPr>
        <w:t>м</w:t>
      </w:r>
      <w:proofErr w:type="spellEnd"/>
      <w:proofErr w:type="gramEnd"/>
      <w:r w:rsidRPr="000C5E69">
        <w:rPr>
          <w:rFonts w:ascii="Times New Roman CYR" w:hAnsi="Times New Roman CYR" w:cs="Times New Roman CYR"/>
          <w:sz w:val="28"/>
          <w:szCs w:val="28"/>
        </w:rPr>
        <w:t>, показатель отпуска холодной воды населению увеличился на 10,9%.</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Объем отпуска электрической энергии составил 306,142 тыс. кВт</w:t>
      </w:r>
      <w:proofErr w:type="gramStart"/>
      <w:r w:rsidRPr="000C5E69">
        <w:rPr>
          <w:rFonts w:ascii="Times New Roman CYR" w:hAnsi="Times New Roman CYR" w:cs="Times New Roman CYR"/>
          <w:sz w:val="28"/>
          <w:szCs w:val="28"/>
        </w:rPr>
        <w:t>.</w:t>
      </w:r>
      <w:proofErr w:type="gramEnd"/>
      <w:r w:rsidRPr="000C5E69">
        <w:rPr>
          <w:rFonts w:ascii="Times New Roman CYR" w:hAnsi="Times New Roman CYR" w:cs="Times New Roman CYR"/>
          <w:sz w:val="28"/>
          <w:szCs w:val="28"/>
        </w:rPr>
        <w:t xml:space="preserve"> </w:t>
      </w:r>
      <w:proofErr w:type="gramStart"/>
      <w:r w:rsidRPr="000C5E69">
        <w:rPr>
          <w:rFonts w:ascii="Times New Roman CYR" w:hAnsi="Times New Roman CYR" w:cs="Times New Roman CYR"/>
          <w:sz w:val="28"/>
          <w:szCs w:val="28"/>
        </w:rPr>
        <w:t>ч</w:t>
      </w:r>
      <w:proofErr w:type="gramEnd"/>
      <w:r w:rsidRPr="000C5E69">
        <w:rPr>
          <w:rFonts w:ascii="Times New Roman CYR" w:hAnsi="Times New Roman CYR" w:cs="Times New Roman CYR"/>
          <w:sz w:val="28"/>
          <w:szCs w:val="28"/>
        </w:rPr>
        <w:t>., что составило 84,8%  от  объема отпуска 2014 года, в связи с ограничением подачи электроэнергии. Планируется уменьшение потребления электроэнергии на период 2016-2019 г. в связи с прогнозируемым уменьшением  количества потребителей.</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highlight w:val="yellow"/>
        </w:rPr>
      </w:pPr>
      <w:r w:rsidRPr="000C5E69">
        <w:rPr>
          <w:rFonts w:ascii="Times New Roman CYR" w:hAnsi="Times New Roman CYR" w:cs="Times New Roman CYR"/>
          <w:sz w:val="28"/>
          <w:szCs w:val="28"/>
        </w:rPr>
        <w:t xml:space="preserve">Индекс производства по виду деятельности – «Производство и распределение электроэнергии, газа и воды»  за 2015 год составил 101,14%,  в 2016 году 101,43 %, в 2017 году 102,48 %, в 2018 году 100 %, в 2019 году 100 %.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Доля объема отгруженных товаров собственного производства, выполненных работ и услуг собственными силами организаций всех видов деятельности по разделу E в 2015 году составила 8,16 % в общем объеме отгруженных товаров, что на 2,86 % больше  чем в 2014 году.</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Всего объем отгруженных товаров собственного производства, выполненных работ и услуг собственными силами по разделу</w:t>
      </w:r>
      <w:proofErr w:type="gramStart"/>
      <w:r w:rsidRPr="000C5E69">
        <w:rPr>
          <w:rFonts w:ascii="Times New Roman CYR" w:hAnsi="Times New Roman CYR" w:cs="Times New Roman CYR"/>
          <w:sz w:val="28"/>
          <w:szCs w:val="28"/>
        </w:rPr>
        <w:t xml:space="preserve"> Е</w:t>
      </w:r>
      <w:proofErr w:type="gramEnd"/>
      <w:r w:rsidRPr="000C5E69">
        <w:rPr>
          <w:rFonts w:ascii="Times New Roman CYR" w:hAnsi="Times New Roman CYR" w:cs="Times New Roman CYR"/>
          <w:sz w:val="28"/>
          <w:szCs w:val="28"/>
        </w:rPr>
        <w:t xml:space="preserve"> за 2015 год составляет 27738 тыс. руб., темп роста по сравнению с предыдущим годом  83,4 %.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rPr>
      </w:pPr>
      <w:r w:rsidRPr="000C5E69">
        <w:rPr>
          <w:rFonts w:ascii="Times New Roman CYR" w:hAnsi="Times New Roman CYR" w:cs="Times New Roman CYR"/>
          <w:sz w:val="28"/>
          <w:szCs w:val="28"/>
        </w:rPr>
        <w:t>В прогнозируемом  периоде  по виду деятельности   E планируется  увеличение объема  отгруженной продукции в 2016 году на 7%,  2017 году на 5,7 %, 2018 году на 4,9 % в, в 2019 году   на 4,7 %, Увеличение  показателя произойдет    за счет увеличения числа потребителей и роста тарифов.</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rPr>
      </w:pPr>
    </w:p>
    <w:p w:rsidR="000C5E69" w:rsidRPr="000C5E69" w:rsidRDefault="000C5E69" w:rsidP="000C5E69">
      <w:pPr>
        <w:autoSpaceDE w:val="0"/>
        <w:autoSpaceDN w:val="0"/>
        <w:adjustRightInd w:val="0"/>
        <w:spacing w:after="0" w:line="240" w:lineRule="auto"/>
        <w:rPr>
          <w:rFonts w:ascii="Arial CYR" w:hAnsi="Arial CYR" w:cs="Arial CYR"/>
          <w:sz w:val="20"/>
          <w:szCs w:val="20"/>
        </w:rPr>
      </w:pP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rPr>
      </w:pPr>
      <w:r w:rsidRPr="000C5E69">
        <w:rPr>
          <w:rFonts w:ascii="Times New Roman" w:hAnsi="Times New Roman" w:cs="Times New Roman"/>
          <w:b/>
          <w:bCs/>
          <w:color w:val="000000"/>
          <w:sz w:val="28"/>
          <w:szCs w:val="28"/>
        </w:rPr>
        <w:t xml:space="preserve">3. </w:t>
      </w:r>
      <w:r w:rsidRPr="000C5E69">
        <w:rPr>
          <w:rFonts w:ascii="Times New Roman CYR" w:hAnsi="Times New Roman CYR" w:cs="Times New Roman CYR"/>
          <w:b/>
          <w:bCs/>
          <w:color w:val="000000"/>
          <w:sz w:val="28"/>
          <w:szCs w:val="28"/>
        </w:rPr>
        <w:t>Сельское хозяйство</w:t>
      </w: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8"/>
          <w:szCs w:val="28"/>
        </w:rPr>
      </w:pP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4"/>
          <w:szCs w:val="24"/>
        </w:rPr>
        <w:t xml:space="preserve">     </w:t>
      </w:r>
      <w:r w:rsidRPr="000C5E69">
        <w:rPr>
          <w:rFonts w:ascii="Times New Roman CYR" w:hAnsi="Times New Roman CYR" w:cs="Times New Roman CYR"/>
          <w:sz w:val="28"/>
          <w:szCs w:val="28"/>
        </w:rPr>
        <w:t>Ермаковский район расположен в южной части Красноярского края. Административным центром является село Ермаковское. Территория района относится к зоне рискованного земледелия.</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Площадь сельскохозяйственных угодий используемых землепользователями, занимающиеся сельхозпроизводством составляет 64 149 га, в том числе пашни-22 042 га. К 2019 году планируется увеличение  сельскохозяйственных угодий до 66 600 га</w:t>
      </w:r>
      <w:proofErr w:type="gramStart"/>
      <w:r w:rsidRPr="000C5E69">
        <w:rPr>
          <w:rFonts w:ascii="Times New Roman CYR" w:hAnsi="Times New Roman CYR" w:cs="Times New Roman CYR"/>
          <w:sz w:val="28"/>
          <w:szCs w:val="28"/>
        </w:rPr>
        <w:t>.</w:t>
      </w:r>
      <w:proofErr w:type="gramEnd"/>
      <w:r w:rsidRPr="000C5E69">
        <w:rPr>
          <w:rFonts w:ascii="Times New Roman CYR" w:hAnsi="Times New Roman CYR" w:cs="Times New Roman CYR"/>
          <w:sz w:val="28"/>
          <w:szCs w:val="28"/>
        </w:rPr>
        <w:t xml:space="preserve"> (</w:t>
      </w:r>
      <w:proofErr w:type="gramStart"/>
      <w:r w:rsidRPr="000C5E69">
        <w:rPr>
          <w:rFonts w:ascii="Times New Roman CYR" w:hAnsi="Times New Roman CYR" w:cs="Times New Roman CYR"/>
          <w:sz w:val="28"/>
          <w:szCs w:val="28"/>
        </w:rPr>
        <w:t>т</w:t>
      </w:r>
      <w:proofErr w:type="gramEnd"/>
      <w:r w:rsidRPr="000C5E69">
        <w:rPr>
          <w:rFonts w:ascii="Times New Roman CYR" w:hAnsi="Times New Roman CYR" w:cs="Times New Roman CYR"/>
          <w:sz w:val="28"/>
          <w:szCs w:val="28"/>
        </w:rPr>
        <w:t>емп роста составит 103,8%), в том числе пашни  до 20 052 га.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На территории района осуществляют производственно-финансовую деятельность 3 сельскохозяйственных предприятия, 16  крестьянско-фермерских хозяйств. В агропромышленном комплексе района в 2015 году имелось 6540 голов </w:t>
      </w:r>
      <w:proofErr w:type="gramStart"/>
      <w:r w:rsidRPr="000C5E69">
        <w:rPr>
          <w:rFonts w:ascii="Times New Roman CYR" w:hAnsi="Times New Roman CYR" w:cs="Times New Roman CYR"/>
          <w:sz w:val="28"/>
          <w:szCs w:val="28"/>
        </w:rPr>
        <w:t>крупно рогатого</w:t>
      </w:r>
      <w:proofErr w:type="gramEnd"/>
      <w:r w:rsidRPr="000C5E69">
        <w:rPr>
          <w:rFonts w:ascii="Times New Roman CYR" w:hAnsi="Times New Roman CYR" w:cs="Times New Roman CYR"/>
          <w:sz w:val="28"/>
          <w:szCs w:val="28"/>
        </w:rPr>
        <w:t xml:space="preserve"> скота, в том числе 2615 коров, свиней 4620 голов. Кроме того</w:t>
      </w:r>
      <w:proofErr w:type="gramStart"/>
      <w:r w:rsidRPr="000C5E69">
        <w:rPr>
          <w:rFonts w:ascii="Times New Roman CYR" w:hAnsi="Times New Roman CYR" w:cs="Times New Roman CYR"/>
          <w:sz w:val="28"/>
          <w:szCs w:val="28"/>
        </w:rPr>
        <w:t xml:space="preserve"> ,</w:t>
      </w:r>
      <w:proofErr w:type="gramEnd"/>
      <w:r w:rsidRPr="000C5E69">
        <w:rPr>
          <w:rFonts w:ascii="Times New Roman CYR" w:hAnsi="Times New Roman CYR" w:cs="Times New Roman CYR"/>
          <w:sz w:val="28"/>
          <w:szCs w:val="28"/>
        </w:rPr>
        <w:t xml:space="preserve"> имеются овцы-789 голов, козы, лошади-842, птица всех видов.</w:t>
      </w:r>
    </w:p>
    <w:p w:rsidR="000C5E69" w:rsidRPr="000C5E69" w:rsidRDefault="000C5E69" w:rsidP="000C5E69">
      <w:pPr>
        <w:autoSpaceDE w:val="0"/>
        <w:autoSpaceDN w:val="0"/>
        <w:adjustRightInd w:val="0"/>
        <w:spacing w:after="0" w:line="240" w:lineRule="auto"/>
        <w:rPr>
          <w:rFonts w:ascii="Arial" w:hAnsi="Arial" w:cs="Arial"/>
          <w:sz w:val="16"/>
          <w:szCs w:val="16"/>
        </w:rPr>
      </w:pPr>
    </w:p>
    <w:p w:rsidR="000C5E69" w:rsidRPr="000C5E69" w:rsidRDefault="000C5E69" w:rsidP="000C5E69">
      <w:pPr>
        <w:autoSpaceDE w:val="0"/>
        <w:autoSpaceDN w:val="0"/>
        <w:adjustRightInd w:val="0"/>
        <w:spacing w:after="0" w:line="240" w:lineRule="auto"/>
        <w:rPr>
          <w:rFonts w:ascii="Arial" w:hAnsi="Arial" w:cs="Arial"/>
          <w:sz w:val="20"/>
          <w:szCs w:val="20"/>
        </w:rPr>
      </w:pPr>
      <w:r w:rsidRPr="000C5E69">
        <w:rPr>
          <w:rFonts w:ascii="Arial" w:hAnsi="Arial" w:cs="Arial"/>
          <w:sz w:val="20"/>
          <w:szCs w:val="20"/>
        </w:rPr>
        <w:t xml:space="preserve"> </w:t>
      </w:r>
    </w:p>
    <w:p w:rsidR="000C5E69" w:rsidRPr="000C5E69" w:rsidRDefault="000C5E69" w:rsidP="000C5E69">
      <w:pPr>
        <w:autoSpaceDE w:val="0"/>
        <w:autoSpaceDN w:val="0"/>
        <w:adjustRightInd w:val="0"/>
        <w:spacing w:after="0" w:line="240" w:lineRule="auto"/>
        <w:rPr>
          <w:rFonts w:ascii="Times New Roman CYR" w:hAnsi="Times New Roman CYR" w:cs="Times New Roman CYR"/>
          <w:b/>
          <w:bCs/>
          <w:color w:val="000000"/>
          <w:sz w:val="28"/>
          <w:szCs w:val="28"/>
        </w:rPr>
      </w:pPr>
      <w:r w:rsidRPr="000C5E69">
        <w:rPr>
          <w:rFonts w:ascii="Arial" w:hAnsi="Arial" w:cs="Arial"/>
          <w:sz w:val="20"/>
          <w:szCs w:val="20"/>
        </w:rPr>
        <w:t xml:space="preserve"> </w:t>
      </w:r>
      <w:r w:rsidRPr="000C5E69">
        <w:rPr>
          <w:rFonts w:ascii="Times New Roman" w:hAnsi="Times New Roman" w:cs="Times New Roman"/>
          <w:b/>
          <w:bCs/>
          <w:color w:val="000000"/>
          <w:sz w:val="28"/>
          <w:szCs w:val="28"/>
        </w:rPr>
        <w:t xml:space="preserve">3.1. </w:t>
      </w:r>
      <w:r w:rsidRPr="000C5E69">
        <w:rPr>
          <w:rFonts w:ascii="Times New Roman CYR" w:hAnsi="Times New Roman CYR" w:cs="Times New Roman CYR"/>
          <w:b/>
          <w:bCs/>
          <w:color w:val="000000"/>
          <w:sz w:val="28"/>
          <w:szCs w:val="28"/>
        </w:rPr>
        <w:t>Растениеводство</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lastRenderedPageBreak/>
        <w:t>Производством продукции растениеводства занимаются все сельскохозяйственные предприятия, 5 крестьянско-фермерских хозяйств и личные подсобные хозяйства. Посевная площадь зерновых культур в 2015 году составила</w:t>
      </w:r>
      <w:proofErr w:type="gramStart"/>
      <w:r w:rsidRPr="000C5E69">
        <w:rPr>
          <w:rFonts w:ascii="Times New Roman CYR" w:hAnsi="Times New Roman CYR" w:cs="Times New Roman CYR"/>
          <w:sz w:val="28"/>
          <w:szCs w:val="28"/>
        </w:rPr>
        <w:t xml:space="preserve"> ,</w:t>
      </w:r>
      <w:proofErr w:type="gramEnd"/>
      <w:r w:rsidRPr="000C5E69">
        <w:rPr>
          <w:rFonts w:ascii="Times New Roman CYR" w:hAnsi="Times New Roman CYR" w:cs="Times New Roman CYR"/>
          <w:sz w:val="28"/>
          <w:szCs w:val="28"/>
        </w:rPr>
        <w:t xml:space="preserve"> валовый сбор 8 295,4 </w:t>
      </w:r>
      <w:proofErr w:type="spellStart"/>
      <w:r w:rsidRPr="000C5E69">
        <w:rPr>
          <w:rFonts w:ascii="Times New Roman CYR" w:hAnsi="Times New Roman CYR" w:cs="Times New Roman CYR"/>
          <w:sz w:val="28"/>
          <w:szCs w:val="28"/>
        </w:rPr>
        <w:t>тыс.тонн</w:t>
      </w:r>
      <w:proofErr w:type="spellEnd"/>
      <w:r w:rsidRPr="000C5E69">
        <w:rPr>
          <w:rFonts w:ascii="Times New Roman CYR" w:hAnsi="Times New Roman CYR" w:cs="Times New Roman CYR"/>
          <w:sz w:val="28"/>
          <w:szCs w:val="28"/>
        </w:rPr>
        <w:t xml:space="preserve"> зерна, получена урожайность зерновых в весе после доработки 9,7 ц/га.( производство зерна уменьшилось на  62 % в сравнении с 2014 г. по причине выпадения в августе 2015 г. по южной зоне Красноярского края атмосферных осадков в виде града, выпадение града сопровождалось сильным ветром и ливневыми паводками, эпицентр градобития пришелся на посевы сельскохозяйственных культур принадлежащих ООО «Горный»).</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Низкий внутренний спрос на зерновые, а так же не стабильные цены реализации на зерно создают условия для незначительного роста объёмов зерновых культур. В оценке 2016 планируется произвести 10822 тонн зерна в весе после доработки при темпе роста 130,4% к 2015 году. К 2017 году производство зерна по вариантам прогноза достигнет 11635-11726 тонн при темпе роста 140,3-141,4% к достигнутому уровню 2015 года. К 2018 году по производству зерна по вариантам прогноза планируется объём в пределах 12777-12959 тонн по вариантам прогноза при темпе роста 154,0-156 %. К 2019 году производству зерна по вариантам прогноза планируется объём в пределах 14213-14444 тонн по вариантам прогноза при темпе роста 171,3-174,1%.</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Посевные площади в сельскохозяйственных предприятиях района прогнозируется увеличить к 2019 году на 14,7%.</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Выращиванием картофеля занимаются 2 крестьянско-фермерских хозяйства и лично подсобные хозяйства, посевная площадь в 2015 году составляет   788 га, валовый сбор картофеля составил 12572,3тн. (рост на 4% к 2014г.). Основные причины низкой  урожайности (159,5 ц/га) объясняются выращиванием картофеля на приусадебных участках населения без учета смены полей, несвоевременным </w:t>
      </w:r>
      <w:proofErr w:type="spellStart"/>
      <w:r w:rsidRPr="000C5E69">
        <w:rPr>
          <w:rFonts w:ascii="Times New Roman CYR" w:hAnsi="Times New Roman CYR" w:cs="Times New Roman CYR"/>
          <w:sz w:val="28"/>
          <w:szCs w:val="28"/>
        </w:rPr>
        <w:t>сортообновлением</w:t>
      </w:r>
      <w:proofErr w:type="spellEnd"/>
      <w:r w:rsidRPr="000C5E69">
        <w:rPr>
          <w:rFonts w:ascii="Times New Roman CYR" w:hAnsi="Times New Roman CYR" w:cs="Times New Roman CYR"/>
          <w:sz w:val="28"/>
          <w:szCs w:val="28"/>
        </w:rPr>
        <w:t xml:space="preserve"> и сортосмены, низким процентом применения средств защиты растений, минеральных и органических удобрений. Под овощами занято 285 га</w:t>
      </w:r>
      <w:proofErr w:type="gramStart"/>
      <w:r w:rsidRPr="000C5E69">
        <w:rPr>
          <w:rFonts w:ascii="Times New Roman CYR" w:hAnsi="Times New Roman CYR" w:cs="Times New Roman CYR"/>
          <w:sz w:val="28"/>
          <w:szCs w:val="28"/>
        </w:rPr>
        <w:t xml:space="preserve">., </w:t>
      </w:r>
      <w:proofErr w:type="gramEnd"/>
      <w:r w:rsidRPr="000C5E69">
        <w:rPr>
          <w:rFonts w:ascii="Times New Roman CYR" w:hAnsi="Times New Roman CYR" w:cs="Times New Roman CYR"/>
          <w:sz w:val="28"/>
          <w:szCs w:val="28"/>
        </w:rPr>
        <w:t xml:space="preserve">валовый сбор овощей 6970,9 </w:t>
      </w:r>
      <w:proofErr w:type="spellStart"/>
      <w:r w:rsidRPr="000C5E69">
        <w:rPr>
          <w:rFonts w:ascii="Times New Roman CYR" w:hAnsi="Times New Roman CYR" w:cs="Times New Roman CYR"/>
          <w:sz w:val="28"/>
          <w:szCs w:val="28"/>
        </w:rPr>
        <w:t>тн</w:t>
      </w:r>
      <w:proofErr w:type="spellEnd"/>
      <w:r w:rsidRPr="000C5E69">
        <w:rPr>
          <w:rFonts w:ascii="Times New Roman CYR" w:hAnsi="Times New Roman CYR" w:cs="Times New Roman CYR"/>
          <w:sz w:val="28"/>
          <w:szCs w:val="28"/>
        </w:rPr>
        <w:t xml:space="preserve">.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Производство овощей в 2019 году по вариантам прогноза составит7416-8090 тонн при темпе роста к достигнутому уровню 2015 года 106,4-116 %. Производство картофеля  в 2019 году по вариантам прогноза планируется  в пределах 13395-13575 тонн при темпе роста 106,5-108,0%  к уровню 2015 года. На 01.01.2016 г. в районе имеется 9650 лично подсобных хозяйств (увеличение на 20% к 2014г.).</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Объем произведенных товаров, работ  и услуг в растениеводстве в 2015году составил 455 527 </w:t>
      </w:r>
      <w:proofErr w:type="spellStart"/>
      <w:r w:rsidRPr="000C5E69">
        <w:rPr>
          <w:rFonts w:ascii="Times New Roman CYR" w:hAnsi="Times New Roman CYR" w:cs="Times New Roman CYR"/>
          <w:sz w:val="28"/>
          <w:szCs w:val="28"/>
        </w:rPr>
        <w:t>тыс</w:t>
      </w:r>
      <w:proofErr w:type="gramStart"/>
      <w:r w:rsidRPr="000C5E69">
        <w:rPr>
          <w:rFonts w:ascii="Times New Roman CYR" w:hAnsi="Times New Roman CYR" w:cs="Times New Roman CYR"/>
          <w:sz w:val="28"/>
          <w:szCs w:val="28"/>
        </w:rPr>
        <w:t>.р</w:t>
      </w:r>
      <w:proofErr w:type="gramEnd"/>
      <w:r w:rsidRPr="000C5E69">
        <w:rPr>
          <w:rFonts w:ascii="Times New Roman CYR" w:hAnsi="Times New Roman CYR" w:cs="Times New Roman CYR"/>
          <w:sz w:val="28"/>
          <w:szCs w:val="28"/>
        </w:rPr>
        <w:t>уб</w:t>
      </w:r>
      <w:proofErr w:type="spellEnd"/>
      <w:r w:rsidRPr="000C5E69">
        <w:rPr>
          <w:rFonts w:ascii="Times New Roman CYR" w:hAnsi="Times New Roman CYR" w:cs="Times New Roman CYR"/>
          <w:sz w:val="28"/>
          <w:szCs w:val="28"/>
        </w:rPr>
        <w:t>. (темп роста составляет 95,9% к 2014г.), далее по годам производство продукции растениеводства увеличивается за счет применения минеральных удобрений, выдерживая технологию возделывания сельскохозяйственных культур.</w:t>
      </w:r>
    </w:p>
    <w:p w:rsidR="000C5E69" w:rsidRPr="000C5E69" w:rsidRDefault="000C5E69" w:rsidP="000C5E69">
      <w:pPr>
        <w:autoSpaceDE w:val="0"/>
        <w:autoSpaceDN w:val="0"/>
        <w:adjustRightInd w:val="0"/>
        <w:spacing w:after="0" w:line="240" w:lineRule="auto"/>
        <w:rPr>
          <w:rFonts w:ascii="Arial" w:hAnsi="Arial" w:cs="Arial"/>
          <w:sz w:val="16"/>
          <w:szCs w:val="16"/>
        </w:rPr>
      </w:pPr>
    </w:p>
    <w:p w:rsidR="000C5E69" w:rsidRPr="000C5E69" w:rsidRDefault="000C5E69" w:rsidP="000C5E69">
      <w:pPr>
        <w:autoSpaceDE w:val="0"/>
        <w:autoSpaceDN w:val="0"/>
        <w:adjustRightInd w:val="0"/>
        <w:spacing w:after="0" w:line="240" w:lineRule="auto"/>
        <w:rPr>
          <w:rFonts w:ascii="Arial" w:hAnsi="Arial" w:cs="Arial"/>
          <w:sz w:val="20"/>
          <w:szCs w:val="20"/>
        </w:rPr>
      </w:pPr>
      <w:r w:rsidRPr="000C5E69">
        <w:rPr>
          <w:rFonts w:ascii="Arial" w:hAnsi="Arial" w:cs="Arial"/>
          <w:sz w:val="20"/>
          <w:szCs w:val="20"/>
        </w:rPr>
        <w:lastRenderedPageBreak/>
        <w:t xml:space="preserve"> </w:t>
      </w:r>
    </w:p>
    <w:p w:rsidR="000C5E69" w:rsidRPr="000C5E69" w:rsidRDefault="000C5E69" w:rsidP="000C5E69">
      <w:pPr>
        <w:autoSpaceDE w:val="0"/>
        <w:autoSpaceDN w:val="0"/>
        <w:adjustRightInd w:val="0"/>
        <w:spacing w:after="0" w:line="240" w:lineRule="auto"/>
        <w:rPr>
          <w:rFonts w:ascii="Times New Roman CYR" w:hAnsi="Times New Roman CYR" w:cs="Times New Roman CYR"/>
          <w:b/>
          <w:bCs/>
          <w:color w:val="000000"/>
          <w:sz w:val="28"/>
          <w:szCs w:val="28"/>
        </w:rPr>
      </w:pPr>
      <w:r w:rsidRPr="000C5E69">
        <w:rPr>
          <w:rFonts w:ascii="Arial" w:hAnsi="Arial" w:cs="Arial"/>
          <w:sz w:val="20"/>
          <w:szCs w:val="20"/>
        </w:rPr>
        <w:t xml:space="preserve"> </w:t>
      </w:r>
      <w:r w:rsidRPr="000C5E69">
        <w:rPr>
          <w:rFonts w:ascii="Times New Roman" w:hAnsi="Times New Roman" w:cs="Times New Roman"/>
          <w:b/>
          <w:bCs/>
          <w:color w:val="000000"/>
          <w:sz w:val="28"/>
          <w:szCs w:val="28"/>
        </w:rPr>
        <w:t xml:space="preserve">3.2 </w:t>
      </w:r>
      <w:r w:rsidRPr="000C5E69">
        <w:rPr>
          <w:rFonts w:ascii="Times New Roman CYR" w:hAnsi="Times New Roman CYR" w:cs="Times New Roman CYR"/>
          <w:b/>
          <w:bCs/>
          <w:color w:val="000000"/>
          <w:sz w:val="28"/>
          <w:szCs w:val="28"/>
        </w:rPr>
        <w:t>Животноводство</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Животноводством занимаются 2 сельскохозяйственных предприятия, 10- крестьянско-фермерских  хозяйств и личные подворья. По итогам 2015 года в АПК района произведено молока  9371 тонн (снижение к 2014г. составило 701тн., снижение произошло в связи с </w:t>
      </w:r>
      <w:proofErr w:type="gramStart"/>
      <w:r w:rsidRPr="000C5E69">
        <w:rPr>
          <w:rFonts w:ascii="Times New Roman CYR" w:hAnsi="Times New Roman CYR" w:cs="Times New Roman CYR"/>
          <w:sz w:val="28"/>
          <w:szCs w:val="28"/>
        </w:rPr>
        <w:t>тем</w:t>
      </w:r>
      <w:proofErr w:type="gramEnd"/>
      <w:r w:rsidRPr="000C5E69">
        <w:rPr>
          <w:rFonts w:ascii="Times New Roman CYR" w:hAnsi="Times New Roman CYR" w:cs="Times New Roman CYR"/>
          <w:sz w:val="28"/>
          <w:szCs w:val="28"/>
        </w:rPr>
        <w:t xml:space="preserve"> что ООО «Горный» перевел фуражных коров на содержание по мясной технологии), надой на 1 фуражную корову составил 2867  кг.  Планируется к 2019 г. довести валовый надой до 11063 тонн (темп роста 118% к 2015году)</w:t>
      </w:r>
      <w:proofErr w:type="gramStart"/>
      <w:r w:rsidRPr="000C5E69">
        <w:rPr>
          <w:rFonts w:ascii="Times New Roman CYR" w:hAnsi="Times New Roman CYR" w:cs="Times New Roman CYR"/>
          <w:sz w:val="28"/>
          <w:szCs w:val="28"/>
        </w:rPr>
        <w:t xml:space="preserve"> ,</w:t>
      </w:r>
      <w:proofErr w:type="gramEnd"/>
      <w:r w:rsidRPr="000C5E69">
        <w:rPr>
          <w:rFonts w:ascii="Times New Roman CYR" w:hAnsi="Times New Roman CYR" w:cs="Times New Roman CYR"/>
          <w:sz w:val="28"/>
          <w:szCs w:val="28"/>
        </w:rPr>
        <w:t xml:space="preserve"> надоить от 1 коровы 3160 кг. молока.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В оценке 2016 года производство мяса скота и птицы  (в живом весе) составит в объёме 2514 тонн  или 104,5 % к уровню 2015 года. </w:t>
      </w:r>
      <w:proofErr w:type="gramStart"/>
      <w:r w:rsidRPr="000C5E69">
        <w:rPr>
          <w:rFonts w:ascii="Times New Roman CYR" w:hAnsi="Times New Roman CYR" w:cs="Times New Roman CYR"/>
          <w:sz w:val="28"/>
          <w:szCs w:val="28"/>
        </w:rPr>
        <w:t>В 2017 году производство мяса по первому варианту прогноза достигнет 2627 тонн при темпе роста 109,2% к 2015%. В 2018 году предусматривается рост объёмов производства мяса 117% к факту 2015 года и достигнет 2813 тонн, в 2019 году его производство прогнозируется в пределах 2954 тонн при темпе роста 122,8 к 2015 году.</w:t>
      </w:r>
      <w:proofErr w:type="gramEnd"/>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Объем произведенных товаров, работ и услуг в животноводстве в 2015 году составил  674 764,00 </w:t>
      </w:r>
      <w:proofErr w:type="spellStart"/>
      <w:r w:rsidRPr="000C5E69">
        <w:rPr>
          <w:rFonts w:ascii="Times New Roman CYR" w:hAnsi="Times New Roman CYR" w:cs="Times New Roman CYR"/>
          <w:sz w:val="28"/>
          <w:szCs w:val="28"/>
        </w:rPr>
        <w:t>тыс</w:t>
      </w:r>
      <w:proofErr w:type="gramStart"/>
      <w:r w:rsidRPr="000C5E69">
        <w:rPr>
          <w:rFonts w:ascii="Times New Roman CYR" w:hAnsi="Times New Roman CYR" w:cs="Times New Roman CYR"/>
          <w:sz w:val="28"/>
          <w:szCs w:val="28"/>
        </w:rPr>
        <w:t>.р</w:t>
      </w:r>
      <w:proofErr w:type="gramEnd"/>
      <w:r w:rsidRPr="000C5E69">
        <w:rPr>
          <w:rFonts w:ascii="Times New Roman CYR" w:hAnsi="Times New Roman CYR" w:cs="Times New Roman CYR"/>
          <w:sz w:val="28"/>
          <w:szCs w:val="28"/>
        </w:rPr>
        <w:t>уб</w:t>
      </w:r>
      <w:proofErr w:type="spellEnd"/>
      <w:r w:rsidRPr="000C5E69">
        <w:rPr>
          <w:rFonts w:ascii="Times New Roman CYR" w:hAnsi="Times New Roman CYR" w:cs="Times New Roman CYR"/>
          <w:sz w:val="28"/>
          <w:szCs w:val="28"/>
        </w:rPr>
        <w:t>.</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Кроме отраслей растениеводства и животноводства в АПК производится хлеб и хлебобулочные изделия за 2015 г. производство составляет 593,17тн.</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По итогам 2015 года в сельскохозяйственных предприятиях района получен убыток без учета полученных субсидий в сумме  -19555,00 </w:t>
      </w:r>
      <w:proofErr w:type="spellStart"/>
      <w:r w:rsidRPr="000C5E69">
        <w:rPr>
          <w:rFonts w:ascii="Times New Roman CYR" w:hAnsi="Times New Roman CYR" w:cs="Times New Roman CYR"/>
          <w:sz w:val="28"/>
          <w:szCs w:val="28"/>
        </w:rPr>
        <w:t>т.р</w:t>
      </w:r>
      <w:proofErr w:type="spellEnd"/>
      <w:r w:rsidRPr="000C5E69">
        <w:rPr>
          <w:rFonts w:ascii="Times New Roman CYR" w:hAnsi="Times New Roman CYR" w:cs="Times New Roman CYR"/>
          <w:sz w:val="28"/>
          <w:szCs w:val="28"/>
        </w:rPr>
        <w:t xml:space="preserve">., рентабельность без субсидий  -19,7 %,  с учетом субсидий получен убыток  -3173,00т.р., рентабельность с учетом субсидии -3,2%.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      В прогнозируемом периоде одним из приоритетных направлений развития сельского хозяйства является  развитие молочного животноводства в соответствии с муниципальной программой « Развитие сельского хозяйства и регулирование рынков сельскохозяйственной продукции, сырья и продовольствия в Ермаковском районе», подпрограмма №3 «Устойчивое развитие сельских территорий», задачи подпрограммы:</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-строительство объектов для производства, переработки и хранения сельскохозяйственной продукции, приобретение оборудования в целях создания и (или)  развития либо модернизации производства сельскохозяйственной продукции.</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p>
    <w:p w:rsid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rPr>
      </w:pPr>
      <w:r w:rsidRPr="000C5E69">
        <w:rPr>
          <w:rFonts w:ascii="Times New Roman" w:hAnsi="Times New Roman" w:cs="Times New Roman"/>
          <w:b/>
          <w:bCs/>
          <w:color w:val="000000"/>
          <w:sz w:val="28"/>
          <w:szCs w:val="28"/>
        </w:rPr>
        <w:t xml:space="preserve">4. </w:t>
      </w:r>
      <w:r w:rsidRPr="000C5E69">
        <w:rPr>
          <w:rFonts w:ascii="Times New Roman CYR" w:hAnsi="Times New Roman CYR" w:cs="Times New Roman CYR"/>
          <w:b/>
          <w:bCs/>
          <w:color w:val="000000"/>
          <w:sz w:val="28"/>
          <w:szCs w:val="28"/>
        </w:rPr>
        <w:t>Строительство</w:t>
      </w: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rPr>
      </w:pP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proofErr w:type="gramStart"/>
      <w:r w:rsidRPr="000C5E69">
        <w:rPr>
          <w:rFonts w:ascii="Times New Roman CYR" w:hAnsi="Times New Roman CYR" w:cs="Times New Roman CYR"/>
          <w:sz w:val="28"/>
          <w:szCs w:val="28"/>
        </w:rPr>
        <w:t xml:space="preserve">Строительство на территории района идет по ниспадающей, это связано с отсутствием на территории крупных инвесторов, строительных фирм, а также собственных  финансовых средств в бюджете района, которые можно было бы вкладывать в строительство. </w:t>
      </w:r>
      <w:proofErr w:type="gramEnd"/>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lastRenderedPageBreak/>
        <w:t xml:space="preserve">Строительство объектов осуществляют подрядчики, которые определяются путем проведения открытых аукционов. В связи с оптимизацией финансовых расходов в 2015 году приостановлено финансирование строительство объекта "Инженерная инфраструктура микрорайона "Северный" с. Ермаковское" (построен 1 этап).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13.6</w:t>
      </w:r>
      <w:proofErr w:type="gramStart"/>
      <w:r w:rsidRPr="000C5E69">
        <w:rPr>
          <w:rFonts w:ascii="Times New Roman CYR" w:hAnsi="Times New Roman CYR" w:cs="Times New Roman CYR"/>
          <w:sz w:val="28"/>
          <w:szCs w:val="28"/>
        </w:rPr>
        <w:t xml:space="preserve"> В</w:t>
      </w:r>
      <w:proofErr w:type="gramEnd"/>
      <w:r w:rsidRPr="000C5E69">
        <w:rPr>
          <w:rFonts w:ascii="Times New Roman CYR" w:hAnsi="Times New Roman CYR" w:cs="Times New Roman CYR"/>
          <w:sz w:val="28"/>
          <w:szCs w:val="28"/>
        </w:rPr>
        <w:t xml:space="preserve"> 2014 году объем</w:t>
      </w:r>
      <w:r>
        <w:rPr>
          <w:rFonts w:ascii="Times New Roman CYR" w:hAnsi="Times New Roman CYR" w:cs="Times New Roman CYR"/>
          <w:sz w:val="28"/>
          <w:szCs w:val="28"/>
        </w:rPr>
        <w:t xml:space="preserve"> </w:t>
      </w:r>
      <w:r w:rsidRPr="000C5E69">
        <w:rPr>
          <w:rFonts w:ascii="Times New Roman CYR" w:hAnsi="Times New Roman CYR" w:cs="Times New Roman CYR"/>
          <w:sz w:val="28"/>
          <w:szCs w:val="28"/>
        </w:rPr>
        <w:t xml:space="preserve">капитальных вложений за счет всех источников составил 159 448,33 тыс. руб. в связи со строительством следующих объектов: оплата строительства 16-ти квартирного жилого дома для работников бюджетной сферы - 31 359,2 тыс. руб.; строительство 1 этапа инженерной инфраструктуры микрорайона "Северный" в с. Ермаковское - 59 993,38 тыс. руб.; строительство детского сада на 30 мест в с. Жеблахты - 47 </w:t>
      </w:r>
      <w:proofErr w:type="gramStart"/>
      <w:r w:rsidRPr="000C5E69">
        <w:rPr>
          <w:rFonts w:ascii="Times New Roman CYR" w:hAnsi="Times New Roman CYR" w:cs="Times New Roman CYR"/>
          <w:sz w:val="28"/>
          <w:szCs w:val="28"/>
        </w:rPr>
        <w:t xml:space="preserve">613,08 тыс. руб.; заключительные работы по строительству сельского клуба в с. </w:t>
      </w:r>
      <w:proofErr w:type="spellStart"/>
      <w:r w:rsidRPr="000C5E69">
        <w:rPr>
          <w:rFonts w:ascii="Times New Roman CYR" w:hAnsi="Times New Roman CYR" w:cs="Times New Roman CYR"/>
          <w:sz w:val="28"/>
          <w:szCs w:val="28"/>
        </w:rPr>
        <w:t>Мигна</w:t>
      </w:r>
      <w:proofErr w:type="spellEnd"/>
      <w:r w:rsidRPr="000C5E69">
        <w:rPr>
          <w:rFonts w:ascii="Times New Roman CYR" w:hAnsi="Times New Roman CYR" w:cs="Times New Roman CYR"/>
          <w:sz w:val="28"/>
          <w:szCs w:val="28"/>
        </w:rPr>
        <w:t xml:space="preserve"> - 11 204,94 тыс. руб.;  капитальный ремонт детского сада в с. Верхнеусинское - 6 936,6 тыс. руб.; оплата разработки ПСД на капитальный ремонт гидротехнических сооружений водохранилища на реке </w:t>
      </w:r>
      <w:proofErr w:type="spellStart"/>
      <w:r w:rsidRPr="000C5E69">
        <w:rPr>
          <w:rFonts w:ascii="Times New Roman CYR" w:hAnsi="Times New Roman CYR" w:cs="Times New Roman CYR"/>
          <w:sz w:val="28"/>
          <w:szCs w:val="28"/>
        </w:rPr>
        <w:t>Салба</w:t>
      </w:r>
      <w:proofErr w:type="spellEnd"/>
      <w:r w:rsidRPr="000C5E69">
        <w:rPr>
          <w:rFonts w:ascii="Times New Roman CYR" w:hAnsi="Times New Roman CYR" w:cs="Times New Roman CYR"/>
          <w:sz w:val="28"/>
          <w:szCs w:val="28"/>
        </w:rPr>
        <w:t xml:space="preserve"> у села </w:t>
      </w:r>
      <w:proofErr w:type="spellStart"/>
      <w:r w:rsidRPr="000C5E69">
        <w:rPr>
          <w:rFonts w:ascii="Times New Roman CYR" w:hAnsi="Times New Roman CYR" w:cs="Times New Roman CYR"/>
          <w:sz w:val="28"/>
          <w:szCs w:val="28"/>
        </w:rPr>
        <w:t>Салба</w:t>
      </w:r>
      <w:proofErr w:type="spellEnd"/>
      <w:r w:rsidRPr="000C5E69">
        <w:rPr>
          <w:rFonts w:ascii="Times New Roman CYR" w:hAnsi="Times New Roman CYR" w:cs="Times New Roman CYR"/>
          <w:sz w:val="28"/>
          <w:szCs w:val="28"/>
        </w:rPr>
        <w:t xml:space="preserve"> - 2 100,0 тыс. руб., кадастровые работы, разработка энергетических паспортов, лабораторные исследования по объектам - 241,3 тыс. руб.</w:t>
      </w:r>
      <w:proofErr w:type="gramEnd"/>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Объем капитальных вложений за счет всех источников финансирование на строительство, реконструкцию и капитальный ремонт по всем объектам в 2015 году составил  19 877,7тыс. рублей; что составило 12,47 % к показателю 2014 года. Снижение показателя связано с окончанием строительства многих объектов. </w:t>
      </w:r>
      <w:proofErr w:type="gramStart"/>
      <w:r w:rsidRPr="000C5E69">
        <w:rPr>
          <w:rFonts w:ascii="Times New Roman CYR" w:hAnsi="Times New Roman CYR" w:cs="Times New Roman CYR"/>
          <w:sz w:val="28"/>
          <w:szCs w:val="28"/>
        </w:rPr>
        <w:t xml:space="preserve">Объем капитальных вложений в 2015 году сложился из: заключительные работы на объекте детский сад в                                                      с. Жеблахты - 7 017,9 тыс. руб.; капитальный ремонт крыши детского сада </w:t>
      </w:r>
      <w:r w:rsidRPr="000C5E69">
        <w:rPr>
          <w:rFonts w:ascii="Times New Roman" w:hAnsi="Times New Roman" w:cs="Times New Roman"/>
          <w:sz w:val="28"/>
          <w:szCs w:val="28"/>
        </w:rPr>
        <w:t>№</w:t>
      </w:r>
      <w:r w:rsidRPr="000C5E69">
        <w:rPr>
          <w:rFonts w:ascii="Times New Roman CYR" w:hAnsi="Times New Roman CYR" w:cs="Times New Roman CYR"/>
          <w:sz w:val="28"/>
          <w:szCs w:val="28"/>
        </w:rPr>
        <w:t xml:space="preserve"> 2 в  с. Ермаковское - 5 050,0 тыс. руб.; капитальный ремонт крыши Салбинской средней школы - 5 766,2 тыс. руб.; остатки по капитальному ремонту детского сада в с. Верхнеусинское - 469,7 тыс. руб.; прочие работы  по объектам</w:t>
      </w:r>
      <w:proofErr w:type="gramEnd"/>
      <w:r w:rsidRPr="000C5E69">
        <w:rPr>
          <w:rFonts w:ascii="Times New Roman CYR" w:hAnsi="Times New Roman CYR" w:cs="Times New Roman CYR"/>
          <w:sz w:val="28"/>
          <w:szCs w:val="28"/>
        </w:rPr>
        <w:t xml:space="preserve"> - 165,4 тыс. руб., а также расходы на капитальный ремонт многоквартирных жилых домов в сумме 256,0 тыс. руб.</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13.6.1. Объем капитальных вложений за счет всех источников финансирования на строительство, реконструкцию и капитальный ремонт жилищного фонда  в 2015 году составил 256,00 тыс. рублей, ранее финансовые средства на данные виды работ не предусматривались.</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proofErr w:type="gramStart"/>
      <w:r w:rsidRPr="000C5E69">
        <w:rPr>
          <w:rFonts w:ascii="Times New Roman CYR" w:hAnsi="Times New Roman CYR" w:cs="Times New Roman CYR"/>
          <w:sz w:val="28"/>
          <w:szCs w:val="28"/>
        </w:rPr>
        <w:t>13.8 Общая площадь жилых домов, введенных в эксплуатацию за счет всех источников финансирования в 2015 году составила 7 892,0 м</w:t>
      </w:r>
      <w:r w:rsidRPr="000C5E69">
        <w:rPr>
          <w:rFonts w:ascii="Times New Roman" w:hAnsi="Times New Roman" w:cs="Times New Roman"/>
          <w:sz w:val="28"/>
          <w:szCs w:val="28"/>
        </w:rPr>
        <w:t>²</w:t>
      </w:r>
      <w:r w:rsidRPr="000C5E69">
        <w:rPr>
          <w:rFonts w:ascii="Times New Roman CYR" w:hAnsi="Times New Roman CYR" w:cs="Times New Roman CYR"/>
          <w:sz w:val="28"/>
          <w:szCs w:val="28"/>
        </w:rPr>
        <w:t xml:space="preserve"> при плане 6200,0 м</w:t>
      </w:r>
      <w:r w:rsidRPr="000C5E69">
        <w:rPr>
          <w:rFonts w:ascii="Times New Roman" w:hAnsi="Times New Roman" w:cs="Times New Roman"/>
          <w:sz w:val="28"/>
          <w:szCs w:val="28"/>
        </w:rPr>
        <w:t>²</w:t>
      </w:r>
      <w:r w:rsidRPr="000C5E69">
        <w:rPr>
          <w:rFonts w:ascii="Times New Roman CYR" w:hAnsi="Times New Roman CYR" w:cs="Times New Roman CYR"/>
          <w:sz w:val="28"/>
          <w:szCs w:val="28"/>
        </w:rPr>
        <w:t>, что составило 127,29 %. План на 2016 год принят с учетом роста показателя и составляет 7200,0 м</w:t>
      </w:r>
      <w:r w:rsidRPr="000C5E69">
        <w:rPr>
          <w:rFonts w:ascii="Times New Roman" w:hAnsi="Times New Roman" w:cs="Times New Roman"/>
          <w:sz w:val="28"/>
          <w:szCs w:val="28"/>
        </w:rPr>
        <w:t>²</w:t>
      </w:r>
      <w:r w:rsidRPr="000C5E69">
        <w:rPr>
          <w:rFonts w:ascii="Times New Roman CYR" w:hAnsi="Times New Roman CYR" w:cs="Times New Roman CYR"/>
          <w:sz w:val="28"/>
          <w:szCs w:val="28"/>
        </w:rPr>
        <w:t>;  Введенные жилые дома являются индивидуальными жилыми домами, построенными населением за свой счет и относятся к экономическому классу.</w:t>
      </w:r>
      <w:proofErr w:type="gramEnd"/>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rPr>
      </w:pPr>
      <w:r w:rsidRPr="000C5E69">
        <w:rPr>
          <w:rFonts w:ascii="Times New Roman CYR" w:hAnsi="Times New Roman CYR" w:cs="Times New Roman CYR"/>
          <w:sz w:val="28"/>
          <w:szCs w:val="28"/>
        </w:rPr>
        <w:t xml:space="preserve">13.9. Темп роста объема общей площади жилых домов, введенных в эксплуатацию в отчетном периоде за счет всех источников финансирования, к </w:t>
      </w:r>
      <w:r w:rsidRPr="000C5E69">
        <w:rPr>
          <w:rFonts w:ascii="Times New Roman CYR" w:hAnsi="Times New Roman CYR" w:cs="Times New Roman CYR"/>
          <w:sz w:val="28"/>
          <w:szCs w:val="28"/>
        </w:rPr>
        <w:lastRenderedPageBreak/>
        <w:t xml:space="preserve">соответствующему периоду предыдущего года   - 132,97 % (7892 </w:t>
      </w:r>
      <w:proofErr w:type="spellStart"/>
      <w:r w:rsidRPr="000C5E69">
        <w:rPr>
          <w:rFonts w:ascii="Times New Roman CYR" w:hAnsi="Times New Roman CYR" w:cs="Times New Roman CYR"/>
          <w:sz w:val="28"/>
          <w:szCs w:val="28"/>
        </w:rPr>
        <w:t>кв.м</w:t>
      </w:r>
      <w:proofErr w:type="spellEnd"/>
      <w:r w:rsidRPr="000C5E69">
        <w:rPr>
          <w:rFonts w:ascii="Times New Roman CYR" w:hAnsi="Times New Roman CYR" w:cs="Times New Roman CYR"/>
          <w:sz w:val="28"/>
          <w:szCs w:val="28"/>
        </w:rPr>
        <w:t xml:space="preserve">. /5935 </w:t>
      </w:r>
      <w:proofErr w:type="spellStart"/>
      <w:r w:rsidRPr="000C5E69">
        <w:rPr>
          <w:rFonts w:ascii="Times New Roman CYR" w:hAnsi="Times New Roman CYR" w:cs="Times New Roman CYR"/>
          <w:sz w:val="28"/>
          <w:szCs w:val="28"/>
        </w:rPr>
        <w:t>кв.м</w:t>
      </w:r>
      <w:proofErr w:type="spellEnd"/>
      <w:r w:rsidRPr="000C5E69">
        <w:rPr>
          <w:rFonts w:ascii="Times New Roman CYR" w:hAnsi="Times New Roman CYR" w:cs="Times New Roman CYR"/>
          <w:sz w:val="28"/>
          <w:szCs w:val="28"/>
        </w:rPr>
        <w:t>.*100%= 132,97%)</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rPr>
        <w:t>13.11 Общая площадь жилых домов, введенных в эксплуатацию в отчетном периоде за счет всех источников финансирования, приходящаяся на 1 человека населения в 2015году составил 0,40 м</w:t>
      </w:r>
      <w:r w:rsidRPr="000C5E69">
        <w:rPr>
          <w:rFonts w:ascii="Times New Roman" w:hAnsi="Times New Roman" w:cs="Times New Roman"/>
          <w:sz w:val="28"/>
          <w:szCs w:val="28"/>
        </w:rPr>
        <w:t>²</w:t>
      </w:r>
      <w:r w:rsidRPr="000C5E69">
        <w:rPr>
          <w:rFonts w:ascii="Times New Roman CYR" w:hAnsi="Times New Roman CYR" w:cs="Times New Roman CYR"/>
          <w:sz w:val="28"/>
          <w:szCs w:val="28"/>
        </w:rPr>
        <w:t xml:space="preserve">/чел., что составило к 2014 году 133,33%.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Общая площадь </w:t>
      </w:r>
      <w:proofErr w:type="gramStart"/>
      <w:r w:rsidRPr="000C5E69">
        <w:rPr>
          <w:rFonts w:ascii="Times New Roman CYR" w:hAnsi="Times New Roman CYR" w:cs="Times New Roman CYR"/>
          <w:sz w:val="28"/>
          <w:szCs w:val="28"/>
          <w:u w:color="FF0000"/>
        </w:rPr>
        <w:t>жилья</w:t>
      </w:r>
      <w:proofErr w:type="gramEnd"/>
      <w:r w:rsidRPr="000C5E69">
        <w:rPr>
          <w:rFonts w:ascii="Times New Roman CYR" w:hAnsi="Times New Roman CYR" w:cs="Times New Roman CYR"/>
          <w:sz w:val="28"/>
          <w:szCs w:val="28"/>
          <w:u w:color="FF0000"/>
        </w:rPr>
        <w:t xml:space="preserve"> введенная в действие  за один год на одного человека  - 7891 м</w:t>
      </w:r>
      <w:r w:rsidRPr="000C5E69">
        <w:rPr>
          <w:rFonts w:ascii="Times New Roman" w:hAnsi="Times New Roman" w:cs="Times New Roman"/>
          <w:sz w:val="28"/>
          <w:szCs w:val="28"/>
          <w:u w:color="FF0000"/>
        </w:rPr>
        <w:t xml:space="preserve">² /19803 </w:t>
      </w:r>
      <w:r w:rsidRPr="000C5E69">
        <w:rPr>
          <w:rFonts w:ascii="Times New Roman CYR" w:hAnsi="Times New Roman CYR" w:cs="Times New Roman CYR"/>
          <w:sz w:val="28"/>
          <w:szCs w:val="28"/>
          <w:u w:color="FF0000"/>
        </w:rPr>
        <w:t>чел.=0,40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чел., где: 7891 м</w:t>
      </w:r>
      <w:r w:rsidRPr="000C5E69">
        <w:rPr>
          <w:rFonts w:ascii="Times New Roman" w:hAnsi="Times New Roman" w:cs="Times New Roman"/>
          <w:sz w:val="28"/>
          <w:szCs w:val="28"/>
          <w:u w:color="FF0000"/>
        </w:rPr>
        <w:t xml:space="preserve">²  - </w:t>
      </w:r>
      <w:r w:rsidRPr="000C5E69">
        <w:rPr>
          <w:rFonts w:ascii="Times New Roman CYR" w:hAnsi="Times New Roman CYR" w:cs="Times New Roman CYR"/>
          <w:sz w:val="28"/>
          <w:szCs w:val="28"/>
          <w:u w:color="FF0000"/>
        </w:rPr>
        <w:t xml:space="preserve">ввод общей площади жилых помещений за 2015 год; 19803 чел. - среднегодовая численность постоянного населения района.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13.13 Отношение введенной в отчетном периоде общей площади жилых домов за счет всех источников финансирования к общей площади жилищного фонда составило 1,6 %. (7892 </w:t>
      </w:r>
      <w:proofErr w:type="spellStart"/>
      <w:r w:rsidRPr="000C5E69">
        <w:rPr>
          <w:rFonts w:ascii="Times New Roman CYR" w:hAnsi="Times New Roman CYR" w:cs="Times New Roman CYR"/>
          <w:sz w:val="28"/>
          <w:szCs w:val="28"/>
          <w:u w:color="FF0000"/>
        </w:rPr>
        <w:t>кв.м</w:t>
      </w:r>
      <w:proofErr w:type="spellEnd"/>
      <w:r w:rsidRPr="000C5E69">
        <w:rPr>
          <w:rFonts w:ascii="Times New Roman CYR" w:hAnsi="Times New Roman CYR" w:cs="Times New Roman CYR"/>
          <w:sz w:val="28"/>
          <w:szCs w:val="28"/>
          <w:u w:color="FF0000"/>
        </w:rPr>
        <w:t xml:space="preserve">./492500 </w:t>
      </w:r>
      <w:proofErr w:type="spellStart"/>
      <w:r w:rsidRPr="000C5E69">
        <w:rPr>
          <w:rFonts w:ascii="Times New Roman CYR" w:hAnsi="Times New Roman CYR" w:cs="Times New Roman CYR"/>
          <w:sz w:val="28"/>
          <w:szCs w:val="28"/>
          <w:u w:color="FF0000"/>
        </w:rPr>
        <w:t>кв.м</w:t>
      </w:r>
      <w:proofErr w:type="spellEnd"/>
      <w:r w:rsidRPr="000C5E69">
        <w:rPr>
          <w:rFonts w:ascii="Times New Roman CYR" w:hAnsi="Times New Roman CYR" w:cs="Times New Roman CYR"/>
          <w:sz w:val="28"/>
          <w:szCs w:val="28"/>
          <w:u w:color="FF0000"/>
        </w:rPr>
        <w:t>. * 100% = 1,6 %).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13.14. </w:t>
      </w:r>
      <w:proofErr w:type="gramStart"/>
      <w:r w:rsidRPr="000C5E69">
        <w:rPr>
          <w:rFonts w:ascii="Times New Roman CYR" w:hAnsi="Times New Roman CYR" w:cs="Times New Roman CYR"/>
          <w:sz w:val="28"/>
          <w:szCs w:val="28"/>
          <w:u w:color="FF0000"/>
        </w:rPr>
        <w:t>Общая площадь жилых домов, введенных в эксплуатацию за счет средств бюджетов всех уровней в 2015 году составила 7 892,0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 xml:space="preserve"> при плане 6200,0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 что составило 127,29 %. План на 2016 год принят с учетом роста показателя и составляет 7200,0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  Введенные жилые дома являются индивидуальными жилыми домами, построенными населением за свой счет и относятся к экономическому классу.</w:t>
      </w:r>
      <w:proofErr w:type="gramEnd"/>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13.23 Площадь </w:t>
      </w:r>
      <w:proofErr w:type="gramStart"/>
      <w:r w:rsidRPr="000C5E69">
        <w:rPr>
          <w:rFonts w:ascii="Times New Roman CYR" w:hAnsi="Times New Roman CYR" w:cs="Times New Roman CYR"/>
          <w:sz w:val="28"/>
          <w:szCs w:val="28"/>
          <w:u w:color="FF0000"/>
        </w:rPr>
        <w:t>земельных участков, предоставленных в отчетном периоде для строительства  в 2015 году составила</w:t>
      </w:r>
      <w:proofErr w:type="gramEnd"/>
      <w:r w:rsidRPr="000C5E69">
        <w:rPr>
          <w:rFonts w:ascii="Times New Roman CYR" w:hAnsi="Times New Roman CYR" w:cs="Times New Roman CYR"/>
          <w:sz w:val="28"/>
          <w:szCs w:val="28"/>
          <w:u w:color="FF0000"/>
        </w:rPr>
        <w:t xml:space="preserve"> 26,91 га, что к показателю 2014 года составило 117,5%: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13.23.1 площадь земельных участков, предоставленных для жилищного строительства, индивидуального жилищного строительства, за период – 24,62 га, что составило 107,8% к показателю 2014 года. Земельные участки предоставлены физическим лицам под индивидуальное жилищное строительство и ведение личного подсобного хозяйства.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13.23.2 площадь земельных участков, предоставленных для комплексного освоения в целях жилищного строительства, за период – не предоставлялась.</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13.23.3  общая площадь земельных участков, предоставленных для строительства (кроме жилищного), за период составила 2,29 га.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13.24  Площадь </w:t>
      </w:r>
      <w:proofErr w:type="gramStart"/>
      <w:r w:rsidRPr="000C5E69">
        <w:rPr>
          <w:rFonts w:ascii="Times New Roman CYR" w:hAnsi="Times New Roman CYR" w:cs="Times New Roman CYR"/>
          <w:sz w:val="28"/>
          <w:szCs w:val="28"/>
          <w:u w:color="FF0000"/>
        </w:rPr>
        <w:t>земельных участков, предоставленных в отчетном периоде для строительства в расчете на 10 000 человек населения в 2015 году составила</w:t>
      </w:r>
      <w:proofErr w:type="gramEnd"/>
      <w:r w:rsidRPr="000C5E69">
        <w:rPr>
          <w:rFonts w:ascii="Times New Roman CYR" w:hAnsi="Times New Roman CYR" w:cs="Times New Roman CYR"/>
          <w:sz w:val="28"/>
          <w:szCs w:val="28"/>
          <w:u w:color="FF0000"/>
        </w:rPr>
        <w:t xml:space="preserve"> 13,59 га, что к показателю 2014 года 118,17%.</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13.24.1 площадь земельных участков, предоставленных в отчетном периоде для жилищного строительства, индивидуального строительства и комплексного освоения в целях жилищного строительства в расчете на 10 000 человек населения составила 12,43 га, что к уровню показателя 2014 года 108,37%.</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4.1. </w:t>
      </w:r>
      <w:r w:rsidRPr="000C5E69">
        <w:rPr>
          <w:rFonts w:ascii="Times New Roman CYR" w:hAnsi="Times New Roman CYR" w:cs="Times New Roman CYR"/>
          <w:b/>
          <w:bCs/>
          <w:color w:val="000000"/>
          <w:sz w:val="28"/>
          <w:szCs w:val="28"/>
          <w:u w:color="FF0000"/>
        </w:rPr>
        <w:t>Жилищное строительство</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13.14. </w:t>
      </w:r>
      <w:proofErr w:type="gramStart"/>
      <w:r w:rsidRPr="000C5E69">
        <w:rPr>
          <w:rFonts w:ascii="Times New Roman CYR" w:hAnsi="Times New Roman CYR" w:cs="Times New Roman CYR"/>
          <w:sz w:val="28"/>
          <w:szCs w:val="28"/>
          <w:u w:color="FF0000"/>
        </w:rPr>
        <w:t>Общая площадь жилых домов, введенных в эксплуатацию за счет средств бюджетов всех уровней в 2015 году составила 7 892,0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 xml:space="preserve"> при плане 6200,0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 xml:space="preserve">, что составило 127,29 %. План на 2016 год принят с учетом роста показателя и </w:t>
      </w:r>
      <w:r w:rsidRPr="000C5E69">
        <w:rPr>
          <w:rFonts w:ascii="Times New Roman CYR" w:hAnsi="Times New Roman CYR" w:cs="Times New Roman CYR"/>
          <w:sz w:val="28"/>
          <w:szCs w:val="28"/>
          <w:u w:color="FF0000"/>
        </w:rPr>
        <w:lastRenderedPageBreak/>
        <w:t>составляет 7200,0 м</w:t>
      </w:r>
      <w:r w:rsidRPr="000C5E69">
        <w:rPr>
          <w:rFonts w:ascii="Times New Roman" w:hAnsi="Times New Roman" w:cs="Times New Roman"/>
          <w:sz w:val="28"/>
          <w:szCs w:val="28"/>
          <w:u w:color="FF0000"/>
        </w:rPr>
        <w:t>²</w:t>
      </w:r>
      <w:r w:rsidRPr="000C5E69">
        <w:rPr>
          <w:rFonts w:ascii="Times New Roman CYR" w:hAnsi="Times New Roman CYR" w:cs="Times New Roman CYR"/>
          <w:sz w:val="28"/>
          <w:szCs w:val="28"/>
          <w:u w:color="FF0000"/>
        </w:rPr>
        <w:t>;  Введенные жилые дома являются индивидуальными жилыми домами, построенными населением за свой счет и относятся к экономическому классу.</w:t>
      </w:r>
      <w:proofErr w:type="gramEnd"/>
    </w:p>
    <w:p w:rsidR="000C5E69" w:rsidRPr="000C5E69" w:rsidRDefault="000C5E69" w:rsidP="000C5E69">
      <w:pPr>
        <w:autoSpaceDE w:val="0"/>
        <w:autoSpaceDN w:val="0"/>
        <w:adjustRightInd w:val="0"/>
        <w:spacing w:after="0" w:line="240" w:lineRule="auto"/>
        <w:jc w:val="both"/>
        <w:rPr>
          <w:rFonts w:ascii="Arial CYR" w:hAnsi="Arial CYR" w:cs="Arial CYR"/>
          <w:sz w:val="20"/>
          <w:szCs w:val="20"/>
          <w:u w:color="FF0000"/>
        </w:rPr>
      </w:pPr>
    </w:p>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5. </w:t>
      </w:r>
      <w:r w:rsidRPr="000C5E69">
        <w:rPr>
          <w:rFonts w:ascii="Times New Roman CYR" w:hAnsi="Times New Roman CYR" w:cs="Times New Roman CYR"/>
          <w:b/>
          <w:bCs/>
          <w:color w:val="000000"/>
          <w:sz w:val="28"/>
          <w:szCs w:val="28"/>
          <w:u w:color="FF0000"/>
        </w:rPr>
        <w:t>Инвестиции</w:t>
      </w:r>
    </w:p>
    <w:p w:rsidR="000C5E69" w:rsidRPr="000C5E69" w:rsidRDefault="000C5E69" w:rsidP="000C5E69">
      <w:pPr>
        <w:keepNext/>
        <w:autoSpaceDE w:val="0"/>
        <w:autoSpaceDN w:val="0"/>
        <w:adjustRightInd w:val="0"/>
        <w:spacing w:after="0" w:line="252"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Объем инвестиций в основной капитал за счет всех источников финансирования в 2015 г. составил 12740  </w:t>
      </w:r>
      <w:proofErr w:type="spellStart"/>
      <w:r w:rsidRPr="000C5E69">
        <w:rPr>
          <w:rFonts w:ascii="Times New Roman CYR" w:hAnsi="Times New Roman CYR" w:cs="Times New Roman CYR"/>
          <w:sz w:val="28"/>
          <w:szCs w:val="28"/>
          <w:u w:color="FF0000"/>
        </w:rPr>
        <w:t>тыс</w:t>
      </w:r>
      <w:proofErr w:type="gramStart"/>
      <w:r w:rsidRPr="000C5E69">
        <w:rPr>
          <w:rFonts w:ascii="Times New Roman CYR" w:hAnsi="Times New Roman CYR" w:cs="Times New Roman CYR"/>
          <w:sz w:val="28"/>
          <w:szCs w:val="28"/>
          <w:u w:color="FF0000"/>
        </w:rPr>
        <w:t>.р</w:t>
      </w:r>
      <w:proofErr w:type="gramEnd"/>
      <w:r w:rsidRPr="000C5E69">
        <w:rPr>
          <w:rFonts w:ascii="Times New Roman CYR" w:hAnsi="Times New Roman CYR" w:cs="Times New Roman CYR"/>
          <w:sz w:val="28"/>
          <w:szCs w:val="28"/>
          <w:u w:color="FF0000"/>
        </w:rPr>
        <w:t>уб</w:t>
      </w:r>
      <w:proofErr w:type="spellEnd"/>
      <w:r w:rsidRPr="000C5E69">
        <w:rPr>
          <w:rFonts w:ascii="Times New Roman CYR" w:hAnsi="Times New Roman CYR" w:cs="Times New Roman CYR"/>
          <w:sz w:val="28"/>
          <w:szCs w:val="28"/>
          <w:u w:color="FF0000"/>
        </w:rPr>
        <w:t xml:space="preserve">.  или 168,18 %  к  уровню 2014 г.  в сопоставимых ценах.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том числе крупными и средними организациями района освоено 110216,00  тыс. рублей, что составляет на 193,49 % больше  2014 года.</w:t>
      </w:r>
      <w:r w:rsidRPr="000C5E69">
        <w:rPr>
          <w:rFonts w:ascii="Times New Roman CYR" w:hAnsi="Times New Roman CYR" w:cs="Times New Roman CYR"/>
          <w:sz w:val="24"/>
          <w:szCs w:val="24"/>
          <w:u w:color="FF0000"/>
        </w:rPr>
        <w:t xml:space="preserve">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Ожидаемый  объем инвестиций   в 2016 году   составит 122654,68 млн. рублей, что составит 91,29 % к уровню 2015 года. В последующие 2017, 2018 и 2019 годы объем инвестиций составит соответственно  по годам  212603,42,  108920,04, 217678.50тысяч руб. по второму варианту. Значительный рост произойдет за счет финансирования по разделу "Образование" , 2016 год капитальный ремонт школы в </w:t>
      </w:r>
      <w:proofErr w:type="spellStart"/>
      <w:r w:rsidRPr="000C5E69">
        <w:rPr>
          <w:rFonts w:ascii="Times New Roman CYR" w:hAnsi="Times New Roman CYR" w:cs="Times New Roman CYR"/>
          <w:sz w:val="28"/>
          <w:szCs w:val="28"/>
          <w:u w:color="FF0000"/>
        </w:rPr>
        <w:t>с</w:t>
      </w:r>
      <w:proofErr w:type="gramStart"/>
      <w:r w:rsidRPr="000C5E69">
        <w:rPr>
          <w:rFonts w:ascii="Times New Roman CYR" w:hAnsi="Times New Roman CYR" w:cs="Times New Roman CYR"/>
          <w:sz w:val="28"/>
          <w:szCs w:val="28"/>
          <w:u w:color="FF0000"/>
        </w:rPr>
        <w:t>.С</w:t>
      </w:r>
      <w:proofErr w:type="gramEnd"/>
      <w:r w:rsidRPr="000C5E69">
        <w:rPr>
          <w:rFonts w:ascii="Times New Roman CYR" w:hAnsi="Times New Roman CYR" w:cs="Times New Roman CYR"/>
          <w:sz w:val="28"/>
          <w:szCs w:val="28"/>
          <w:u w:color="FF0000"/>
        </w:rPr>
        <w:t>еменниково</w:t>
      </w:r>
      <w:proofErr w:type="spellEnd"/>
      <w:r w:rsidRPr="000C5E69">
        <w:rPr>
          <w:rFonts w:ascii="Times New Roman CYR" w:hAnsi="Times New Roman CYR" w:cs="Times New Roman CYR"/>
          <w:sz w:val="28"/>
          <w:szCs w:val="28"/>
          <w:u w:color="FF0000"/>
        </w:rPr>
        <w:t xml:space="preserve"> и начало строительства школы в </w:t>
      </w:r>
      <w:proofErr w:type="spellStart"/>
      <w:r w:rsidRPr="000C5E69">
        <w:rPr>
          <w:rFonts w:ascii="Times New Roman CYR" w:hAnsi="Times New Roman CYR" w:cs="Times New Roman CYR"/>
          <w:sz w:val="28"/>
          <w:szCs w:val="28"/>
          <w:u w:color="FF0000"/>
        </w:rPr>
        <w:t>с.Разъезжее</w:t>
      </w:r>
      <w:proofErr w:type="spellEnd"/>
      <w:r w:rsidRPr="000C5E69">
        <w:rPr>
          <w:rFonts w:ascii="Times New Roman CYR" w:hAnsi="Times New Roman CYR" w:cs="Times New Roman CYR"/>
          <w:sz w:val="28"/>
          <w:szCs w:val="28"/>
          <w:u w:color="FF0000"/>
        </w:rPr>
        <w:t>, 2017 год - строительство школы на 115 мест в с. Разъезжее.</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Наибольшие капитальные вложения    были освоены по следующим отраслям:</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w:t>
      </w:r>
      <w:r w:rsidRPr="000C5E69">
        <w:rPr>
          <w:rFonts w:ascii="Times New Roman CYR" w:hAnsi="Times New Roman CYR" w:cs="Times New Roman CYR"/>
          <w:sz w:val="28"/>
          <w:szCs w:val="28"/>
          <w:u w:val="single" w:color="FF0000"/>
        </w:rPr>
        <w:t xml:space="preserve">Сельское </w:t>
      </w:r>
      <w:r>
        <w:rPr>
          <w:rFonts w:ascii="Times New Roman CYR" w:hAnsi="Times New Roman CYR" w:cs="Times New Roman CYR"/>
          <w:sz w:val="28"/>
          <w:szCs w:val="28"/>
          <w:u w:val="single" w:color="FF0000"/>
        </w:rPr>
        <w:t xml:space="preserve"> </w:t>
      </w:r>
      <w:r w:rsidRPr="000C5E69">
        <w:rPr>
          <w:rFonts w:ascii="Times New Roman CYR" w:hAnsi="Times New Roman CYR" w:cs="Times New Roman CYR"/>
          <w:sz w:val="28"/>
          <w:szCs w:val="28"/>
          <w:u w:val="single" w:color="FF0000"/>
        </w:rPr>
        <w:t>хозяйство, охота и лесное хозяйство</w:t>
      </w:r>
      <w:r w:rsidRPr="000C5E69">
        <w:rPr>
          <w:rFonts w:ascii="Times New Roman CYR" w:hAnsi="Times New Roman CYR" w:cs="Times New Roman CYR"/>
          <w:sz w:val="28"/>
          <w:szCs w:val="28"/>
          <w:u w:color="FF0000"/>
        </w:rPr>
        <w:t xml:space="preserve"> – 28,40% или 31303 тысячи  рублей  на  приобретение  рабочего, продуктивного и племенного скота, техники и оборудования;</w:t>
      </w:r>
    </w:p>
    <w:p w:rsidR="000C5E69" w:rsidRPr="000C5E69" w:rsidRDefault="000C5E69" w:rsidP="000C5E69">
      <w:pPr>
        <w:autoSpaceDE w:val="0"/>
        <w:autoSpaceDN w:val="0"/>
        <w:adjustRightInd w:val="0"/>
        <w:spacing w:after="0" w:line="240" w:lineRule="atLeast"/>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val="single" w:color="FF0000"/>
        </w:rPr>
        <w:t>Образование</w:t>
      </w:r>
      <w:r w:rsidRPr="000C5E69">
        <w:rPr>
          <w:rFonts w:ascii="Times New Roman CYR" w:hAnsi="Times New Roman CYR" w:cs="Times New Roman CYR"/>
          <w:sz w:val="28"/>
          <w:szCs w:val="28"/>
          <w:u w:color="FF0000"/>
        </w:rPr>
        <w:t xml:space="preserve"> – 49,05 % или 54062 тыс. рублей. Завершена реконструкция детского сада на 30 мест в с. Жеблахты, отремонтирована кровля на д/саде №2 в </w:t>
      </w:r>
      <w:proofErr w:type="spellStart"/>
      <w:r w:rsidRPr="000C5E69">
        <w:rPr>
          <w:rFonts w:ascii="Times New Roman CYR" w:hAnsi="Times New Roman CYR" w:cs="Times New Roman CYR"/>
          <w:sz w:val="28"/>
          <w:szCs w:val="28"/>
          <w:u w:color="FF0000"/>
        </w:rPr>
        <w:t>с</w:t>
      </w:r>
      <w:proofErr w:type="gramStart"/>
      <w:r w:rsidRPr="000C5E69">
        <w:rPr>
          <w:rFonts w:ascii="Times New Roman CYR" w:hAnsi="Times New Roman CYR" w:cs="Times New Roman CYR"/>
          <w:sz w:val="28"/>
          <w:szCs w:val="28"/>
          <w:u w:color="FF0000"/>
        </w:rPr>
        <w:t>.Е</w:t>
      </w:r>
      <w:proofErr w:type="gramEnd"/>
      <w:r w:rsidRPr="000C5E69">
        <w:rPr>
          <w:rFonts w:ascii="Times New Roman CYR" w:hAnsi="Times New Roman CYR" w:cs="Times New Roman CYR"/>
          <w:sz w:val="28"/>
          <w:szCs w:val="28"/>
          <w:u w:color="FF0000"/>
        </w:rPr>
        <w:t>рмаковское</w:t>
      </w:r>
      <w:proofErr w:type="spellEnd"/>
      <w:r w:rsidRPr="000C5E69">
        <w:rPr>
          <w:rFonts w:ascii="Times New Roman CYR" w:hAnsi="Times New Roman CYR" w:cs="Times New Roman CYR"/>
          <w:sz w:val="28"/>
          <w:szCs w:val="28"/>
          <w:u w:color="FF0000"/>
        </w:rPr>
        <w:t xml:space="preserve"> и школе в </w:t>
      </w:r>
      <w:proofErr w:type="spellStart"/>
      <w:r w:rsidRPr="000C5E69">
        <w:rPr>
          <w:rFonts w:ascii="Times New Roman CYR" w:hAnsi="Times New Roman CYR" w:cs="Times New Roman CYR"/>
          <w:sz w:val="28"/>
          <w:szCs w:val="28"/>
          <w:u w:color="FF0000"/>
        </w:rPr>
        <w:t>с.Салба</w:t>
      </w:r>
      <w:proofErr w:type="spellEnd"/>
      <w:r w:rsidRPr="000C5E69">
        <w:rPr>
          <w:rFonts w:ascii="Times New Roman CYR" w:hAnsi="Times New Roman CYR" w:cs="Times New Roman CYR"/>
          <w:sz w:val="28"/>
          <w:szCs w:val="28"/>
          <w:u w:color="FF0000"/>
        </w:rPr>
        <w:t xml:space="preserve">, произведен капитальный ремонт детского сада в с. </w:t>
      </w:r>
      <w:proofErr w:type="spellStart"/>
      <w:r w:rsidRPr="000C5E69">
        <w:rPr>
          <w:rFonts w:ascii="Times New Roman CYR" w:hAnsi="Times New Roman CYR" w:cs="Times New Roman CYR"/>
          <w:sz w:val="28"/>
          <w:szCs w:val="28"/>
          <w:u w:color="FF0000"/>
        </w:rPr>
        <w:t>В.Усинское</w:t>
      </w:r>
      <w:proofErr w:type="spellEnd"/>
      <w:r w:rsidRPr="000C5E69">
        <w:rPr>
          <w:rFonts w:ascii="Times New Roman CYR" w:hAnsi="Times New Roman CYR" w:cs="Times New Roman CYR"/>
          <w:sz w:val="28"/>
          <w:szCs w:val="28"/>
          <w:u w:color="FF0000"/>
        </w:rPr>
        <w:t xml:space="preserve">,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val="single" w:color="FF0000"/>
        </w:rPr>
        <w:t xml:space="preserve">Предоставление прочих коммунальных, социальных и персональных услуг </w:t>
      </w:r>
      <w:r w:rsidRPr="000C5E69">
        <w:rPr>
          <w:rFonts w:ascii="Times New Roman CYR" w:hAnsi="Times New Roman CYR" w:cs="Times New Roman CYR"/>
          <w:sz w:val="28"/>
          <w:szCs w:val="28"/>
          <w:u w:color="FF0000"/>
        </w:rPr>
        <w:t xml:space="preserve">– 12,03% или 13258 тыс. рублей, окончание строительства Дома культуры в </w:t>
      </w:r>
      <w:proofErr w:type="spellStart"/>
      <w:r w:rsidRPr="000C5E69">
        <w:rPr>
          <w:rFonts w:ascii="Times New Roman CYR" w:hAnsi="Times New Roman CYR" w:cs="Times New Roman CYR"/>
          <w:sz w:val="28"/>
          <w:szCs w:val="28"/>
          <w:u w:color="FF0000"/>
        </w:rPr>
        <w:t>с</w:t>
      </w:r>
      <w:proofErr w:type="gramStart"/>
      <w:r w:rsidRPr="000C5E69">
        <w:rPr>
          <w:rFonts w:ascii="Times New Roman CYR" w:hAnsi="Times New Roman CYR" w:cs="Times New Roman CYR"/>
          <w:sz w:val="28"/>
          <w:szCs w:val="28"/>
          <w:u w:color="FF0000"/>
        </w:rPr>
        <w:t>.М</w:t>
      </w:r>
      <w:proofErr w:type="gramEnd"/>
      <w:r w:rsidRPr="000C5E69">
        <w:rPr>
          <w:rFonts w:ascii="Times New Roman CYR" w:hAnsi="Times New Roman CYR" w:cs="Times New Roman CYR"/>
          <w:sz w:val="28"/>
          <w:szCs w:val="28"/>
          <w:u w:color="FF0000"/>
        </w:rPr>
        <w:t>гна</w:t>
      </w:r>
      <w:proofErr w:type="spellEnd"/>
      <w:r w:rsidRPr="000C5E69">
        <w:rPr>
          <w:rFonts w:ascii="Times New Roman CYR" w:hAnsi="Times New Roman CYR" w:cs="Times New Roman CYR"/>
          <w:sz w:val="28"/>
          <w:szCs w:val="28"/>
          <w:u w:color="FF0000"/>
        </w:rPr>
        <w:t xml:space="preserve">, капитальный ремонт кровли РДК в </w:t>
      </w:r>
      <w:proofErr w:type="spellStart"/>
      <w:r w:rsidRPr="000C5E69">
        <w:rPr>
          <w:rFonts w:ascii="Times New Roman CYR" w:hAnsi="Times New Roman CYR" w:cs="Times New Roman CYR"/>
          <w:sz w:val="28"/>
          <w:szCs w:val="28"/>
          <w:u w:color="FF0000"/>
        </w:rPr>
        <w:t>сЕрмаковское</w:t>
      </w:r>
      <w:proofErr w:type="spellEnd"/>
      <w:r w:rsidRPr="000C5E69">
        <w:rPr>
          <w:rFonts w:ascii="Times New Roman CYR" w:hAnsi="Times New Roman CYR" w:cs="Times New Roman CYR"/>
          <w:sz w:val="28"/>
          <w:szCs w:val="28"/>
          <w:u w:color="FF0000"/>
        </w:rPr>
        <w:t xml:space="preserve">.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Из общего объема инвестиций по источникам:</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w:t>
      </w:r>
      <w:r w:rsidRPr="000C5E69">
        <w:rPr>
          <w:rFonts w:ascii="Times New Roman CYR" w:hAnsi="Times New Roman CYR" w:cs="Times New Roman CYR"/>
          <w:sz w:val="28"/>
          <w:szCs w:val="28"/>
          <w:u w:val="single" w:color="FF0000"/>
        </w:rPr>
        <w:t>собственные средства предприятий</w:t>
      </w:r>
      <w:r w:rsidRPr="000C5E69">
        <w:rPr>
          <w:rFonts w:ascii="Times New Roman CYR" w:hAnsi="Times New Roman CYR" w:cs="Times New Roman CYR"/>
          <w:sz w:val="28"/>
          <w:szCs w:val="28"/>
          <w:u w:color="FF0000"/>
        </w:rPr>
        <w:t xml:space="preserve"> - 33244 тыс. рублей или 30,16 % в общей структуре инвестиции;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w:t>
      </w:r>
      <w:r w:rsidRPr="000C5E69">
        <w:rPr>
          <w:rFonts w:ascii="Times New Roman CYR" w:hAnsi="Times New Roman CYR" w:cs="Times New Roman CYR"/>
          <w:sz w:val="28"/>
          <w:szCs w:val="28"/>
          <w:u w:val="single" w:color="FF0000"/>
        </w:rPr>
        <w:t>привлеченные средства</w:t>
      </w:r>
      <w:r w:rsidRPr="000C5E69">
        <w:rPr>
          <w:rFonts w:ascii="Times New Roman CYR" w:hAnsi="Times New Roman CYR" w:cs="Times New Roman CYR"/>
          <w:sz w:val="28"/>
          <w:szCs w:val="28"/>
          <w:u w:color="FF0000"/>
        </w:rPr>
        <w:t xml:space="preserve"> – 76972 тысяч рублей или 69,84%, в том числе</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бюджетные средства   - 76200 тыс. </w:t>
      </w:r>
      <w:proofErr w:type="spellStart"/>
      <w:r w:rsidRPr="000C5E69">
        <w:rPr>
          <w:rFonts w:ascii="Times New Roman CYR" w:hAnsi="Times New Roman CYR" w:cs="Times New Roman CYR"/>
          <w:sz w:val="28"/>
          <w:szCs w:val="28"/>
          <w:u w:color="FF0000"/>
        </w:rPr>
        <w:t>руб</w:t>
      </w:r>
      <w:proofErr w:type="spellEnd"/>
      <w:r w:rsidRPr="000C5E69">
        <w:rPr>
          <w:rFonts w:ascii="Times New Roman CYR" w:hAnsi="Times New Roman CYR" w:cs="Times New Roman CYR"/>
          <w:sz w:val="28"/>
          <w:szCs w:val="28"/>
          <w:u w:color="FF0000"/>
        </w:rPr>
        <w:t xml:space="preserve">,  или 69,14 %. </w:t>
      </w:r>
    </w:p>
    <w:p w:rsid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Объем инвестиций в основной капитал (за исключением бюджетных средств) в расчете на 1 человека  в 2015 году составил 1717,72 рублей, что на 384,79 рублей больше чем в 2014 году, за счет увеличения вложений собственных сре</w:t>
      </w:r>
      <w:proofErr w:type="gramStart"/>
      <w:r w:rsidRPr="000C5E69">
        <w:rPr>
          <w:rFonts w:ascii="Times New Roman CYR" w:hAnsi="Times New Roman CYR" w:cs="Times New Roman CYR"/>
          <w:sz w:val="28"/>
          <w:szCs w:val="28"/>
          <w:u w:color="FF0000"/>
        </w:rPr>
        <w:t>дств пр</w:t>
      </w:r>
      <w:proofErr w:type="gramEnd"/>
      <w:r w:rsidRPr="000C5E69">
        <w:rPr>
          <w:rFonts w:ascii="Times New Roman CYR" w:hAnsi="Times New Roman CYR" w:cs="Times New Roman CYR"/>
          <w:sz w:val="28"/>
          <w:szCs w:val="28"/>
          <w:u w:color="FF0000"/>
        </w:rPr>
        <w:t>едприятий в основной капитал.</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p>
    <w:tbl>
      <w:tblPr>
        <w:tblW w:w="9889" w:type="dxa"/>
        <w:tblLayout w:type="fixed"/>
        <w:tblLook w:val="0000" w:firstRow="0" w:lastRow="0" w:firstColumn="0" w:lastColumn="0" w:noHBand="0" w:noVBand="0"/>
      </w:tblPr>
      <w:tblGrid>
        <w:gridCol w:w="3794"/>
        <w:gridCol w:w="1523"/>
        <w:gridCol w:w="1524"/>
        <w:gridCol w:w="1524"/>
        <w:gridCol w:w="1524"/>
      </w:tblGrid>
      <w:tr w:rsidR="000C5E69" w:rsidRPr="000C5E69" w:rsidTr="000C5E69">
        <w:trPr>
          <w:trHeight w:val="495"/>
        </w:trPr>
        <w:tc>
          <w:tcPr>
            <w:tcW w:w="3794" w:type="dxa"/>
            <w:tcBorders>
              <w:top w:val="single" w:sz="4" w:space="0" w:color="auto"/>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Наименование показателя</w:t>
            </w:r>
          </w:p>
        </w:tc>
        <w:tc>
          <w:tcPr>
            <w:tcW w:w="1523" w:type="dxa"/>
            <w:tcBorders>
              <w:top w:val="single" w:sz="4" w:space="0" w:color="auto"/>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2016 оценка</w:t>
            </w:r>
          </w:p>
        </w:tc>
        <w:tc>
          <w:tcPr>
            <w:tcW w:w="1524" w:type="dxa"/>
            <w:tcBorders>
              <w:top w:val="single" w:sz="4" w:space="0" w:color="auto"/>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2017 прогноз</w:t>
            </w:r>
          </w:p>
        </w:tc>
        <w:tc>
          <w:tcPr>
            <w:tcW w:w="1524" w:type="dxa"/>
            <w:tcBorders>
              <w:top w:val="single" w:sz="4" w:space="0" w:color="auto"/>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2018 прогноз</w:t>
            </w:r>
          </w:p>
        </w:tc>
        <w:tc>
          <w:tcPr>
            <w:tcW w:w="1524" w:type="dxa"/>
            <w:tcBorders>
              <w:top w:val="single" w:sz="4" w:space="0" w:color="auto"/>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2019 прогноз</w:t>
            </w:r>
          </w:p>
        </w:tc>
      </w:tr>
      <w:tr w:rsidR="000C5E69" w:rsidRPr="000C5E69" w:rsidTr="000C5E69">
        <w:trPr>
          <w:trHeight w:val="420"/>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lastRenderedPageBreak/>
              <w:t xml:space="preserve">Объем инвестиций в основной капитал </w:t>
            </w:r>
            <w:proofErr w:type="gramStart"/>
            <w:r w:rsidRPr="000C5E69">
              <w:rPr>
                <w:rFonts w:ascii="Times New Roman CYR" w:hAnsi="Times New Roman CYR" w:cs="Times New Roman CYR"/>
                <w:color w:val="000000"/>
                <w:sz w:val="28"/>
                <w:szCs w:val="28"/>
                <w:u w:color="FF0000"/>
              </w:rPr>
              <w:t>-</w:t>
            </w:r>
            <w:proofErr w:type="spellStart"/>
            <w:r w:rsidRPr="000C5E69">
              <w:rPr>
                <w:rFonts w:ascii="Times New Roman CYR" w:hAnsi="Times New Roman CYR" w:cs="Times New Roman CYR"/>
                <w:color w:val="000000"/>
                <w:sz w:val="28"/>
                <w:szCs w:val="28"/>
                <w:u w:color="FF0000"/>
              </w:rPr>
              <w:t>в</w:t>
            </w:r>
            <w:proofErr w:type="gramEnd"/>
            <w:r w:rsidRPr="000C5E69">
              <w:rPr>
                <w:rFonts w:ascii="Times New Roman CYR" w:hAnsi="Times New Roman CYR" w:cs="Times New Roman CYR"/>
                <w:color w:val="000000"/>
                <w:sz w:val="28"/>
                <w:szCs w:val="28"/>
                <w:u w:color="FF0000"/>
              </w:rPr>
              <w:t>сего,тыс.рублей</w:t>
            </w:r>
            <w:proofErr w:type="spellEnd"/>
            <w:r w:rsidRPr="000C5E69">
              <w:rPr>
                <w:rFonts w:ascii="Times New Roman CYR" w:hAnsi="Times New Roman CYR" w:cs="Times New Roman CYR"/>
                <w:color w:val="000000"/>
                <w:sz w:val="28"/>
                <w:szCs w:val="28"/>
                <w:u w:color="FF0000"/>
              </w:rPr>
              <w:t>*</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104654,68</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192683,42</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87820,04</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195678,50</w:t>
            </w:r>
          </w:p>
        </w:tc>
      </w:tr>
      <w:tr w:rsidR="000C5E69" w:rsidRPr="000C5E69" w:rsidTr="000C5E69">
        <w:trPr>
          <w:trHeight w:val="420"/>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Из них бюджетные средства, в том числе:</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65004,68</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150285,01</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35584,96</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137204,96</w:t>
            </w:r>
          </w:p>
        </w:tc>
      </w:tr>
      <w:tr w:rsidR="000C5E69" w:rsidRPr="000C5E69" w:rsidTr="000C5E69">
        <w:trPr>
          <w:trHeight w:val="315"/>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-федеральный бюджет</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6000,00</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6000,00</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6000,00</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6000,00</w:t>
            </w:r>
          </w:p>
        </w:tc>
      </w:tr>
      <w:tr w:rsidR="000C5E69" w:rsidRPr="000C5E69" w:rsidTr="000C5E69">
        <w:trPr>
          <w:trHeight w:val="315"/>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-краевой бюджет</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58414,63</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142842,16</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29286,59</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129905,91</w:t>
            </w:r>
          </w:p>
        </w:tc>
      </w:tr>
      <w:tr w:rsidR="000C5E69" w:rsidRPr="000C5E69" w:rsidTr="000C5E69">
        <w:trPr>
          <w:trHeight w:val="315"/>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-муниципальный бюджет</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590,05</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1442,85</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298,37</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1299,06</w:t>
            </w:r>
          </w:p>
        </w:tc>
      </w:tr>
      <w:tr w:rsidR="000C5E69" w:rsidRPr="000C5E69" w:rsidTr="000C5E69">
        <w:trPr>
          <w:trHeight w:val="375"/>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 xml:space="preserve">Объем инвестиций без бюджетных </w:t>
            </w:r>
            <w:proofErr w:type="spellStart"/>
            <w:r w:rsidRPr="000C5E69">
              <w:rPr>
                <w:rFonts w:ascii="Times New Roman CYR" w:hAnsi="Times New Roman CYR" w:cs="Times New Roman CYR"/>
                <w:color w:val="000000"/>
                <w:sz w:val="28"/>
                <w:szCs w:val="28"/>
                <w:u w:color="FF0000"/>
              </w:rPr>
              <w:t>средств</w:t>
            </w:r>
            <w:proofErr w:type="gramStart"/>
            <w:r w:rsidRPr="000C5E69">
              <w:rPr>
                <w:rFonts w:ascii="Times New Roman CYR" w:hAnsi="Times New Roman CYR" w:cs="Times New Roman CYR"/>
                <w:color w:val="000000"/>
                <w:sz w:val="28"/>
                <w:szCs w:val="28"/>
                <w:u w:color="FF0000"/>
              </w:rPr>
              <w:t>,т</w:t>
            </w:r>
            <w:proofErr w:type="gramEnd"/>
            <w:r w:rsidRPr="000C5E69">
              <w:rPr>
                <w:rFonts w:ascii="Times New Roman CYR" w:hAnsi="Times New Roman CYR" w:cs="Times New Roman CYR"/>
                <w:color w:val="000000"/>
                <w:sz w:val="28"/>
                <w:szCs w:val="28"/>
                <w:u w:color="FF0000"/>
              </w:rPr>
              <w:t>ыс.рублей</w:t>
            </w:r>
            <w:proofErr w:type="spellEnd"/>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39650,00</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42398,41</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52235,08</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58473,53</w:t>
            </w:r>
          </w:p>
        </w:tc>
      </w:tr>
      <w:tr w:rsidR="000C5E69" w:rsidRPr="000C5E69" w:rsidTr="000C5E69">
        <w:trPr>
          <w:trHeight w:val="465"/>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 xml:space="preserve">Среднегодовая численность </w:t>
            </w:r>
            <w:proofErr w:type="spellStart"/>
            <w:r w:rsidRPr="000C5E69">
              <w:rPr>
                <w:rFonts w:ascii="Times New Roman CYR" w:hAnsi="Times New Roman CYR" w:cs="Times New Roman CYR"/>
                <w:color w:val="000000"/>
                <w:sz w:val="28"/>
                <w:szCs w:val="28"/>
                <w:u w:color="FF0000"/>
              </w:rPr>
              <w:t>населения</w:t>
            </w:r>
            <w:proofErr w:type="gramStart"/>
            <w:r w:rsidRPr="000C5E69">
              <w:rPr>
                <w:rFonts w:ascii="Times New Roman CYR" w:hAnsi="Times New Roman CYR" w:cs="Times New Roman CYR"/>
                <w:color w:val="000000"/>
                <w:sz w:val="28"/>
                <w:szCs w:val="28"/>
                <w:u w:color="FF0000"/>
              </w:rPr>
              <w:t>,ч</w:t>
            </w:r>
            <w:proofErr w:type="gramEnd"/>
            <w:r w:rsidRPr="000C5E69">
              <w:rPr>
                <w:rFonts w:ascii="Times New Roman CYR" w:hAnsi="Times New Roman CYR" w:cs="Times New Roman CYR"/>
                <w:color w:val="000000"/>
                <w:sz w:val="28"/>
                <w:szCs w:val="28"/>
                <w:u w:color="FF0000"/>
              </w:rPr>
              <w:t>ел</w:t>
            </w:r>
            <w:proofErr w:type="spellEnd"/>
            <w:r w:rsidRPr="000C5E69">
              <w:rPr>
                <w:rFonts w:ascii="Times New Roman CYR" w:hAnsi="Times New Roman CYR" w:cs="Times New Roman CYR"/>
                <w:color w:val="000000"/>
                <w:sz w:val="28"/>
                <w:szCs w:val="28"/>
                <w:u w:color="FF0000"/>
              </w:rPr>
              <w:t>.</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19674</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19600</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19543</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19502</w:t>
            </w:r>
          </w:p>
        </w:tc>
      </w:tr>
      <w:tr w:rsidR="000C5E69" w:rsidRPr="000C5E69" w:rsidTr="000C5E69">
        <w:trPr>
          <w:trHeight w:val="465"/>
        </w:trPr>
        <w:tc>
          <w:tcPr>
            <w:tcW w:w="3794" w:type="dxa"/>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Объем инвестиций (без бюджетных средств) на 1 жителя, рублей</w:t>
            </w:r>
          </w:p>
        </w:tc>
        <w:tc>
          <w:tcPr>
            <w:tcW w:w="1523"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2015,35</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2163,18</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2672,83</w:t>
            </w:r>
          </w:p>
        </w:tc>
        <w:tc>
          <w:tcPr>
            <w:tcW w:w="1524"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2998,34</w:t>
            </w:r>
          </w:p>
        </w:tc>
      </w:tr>
    </w:tbl>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Учитывая, что инвестиции в основном   направляются в перечисленные виды экономической деятельности, прогноз общего объема инвестиций по МО составлен исходя из сложившейся структуры. </w:t>
      </w:r>
    </w:p>
    <w:p w:rsidR="000C5E69" w:rsidRPr="000C5E69" w:rsidRDefault="000C5E69" w:rsidP="000C5E69">
      <w:pPr>
        <w:autoSpaceDE w:val="0"/>
        <w:autoSpaceDN w:val="0"/>
        <w:adjustRightInd w:val="0"/>
        <w:spacing w:after="0" w:line="240" w:lineRule="auto"/>
        <w:ind w:firstLine="720"/>
        <w:jc w:val="both"/>
        <w:rPr>
          <w:rFonts w:ascii="Calibri" w:hAnsi="Calibri" w:cs="Calibri"/>
          <w:u w:color="FF0000"/>
        </w:rPr>
      </w:pPr>
      <w:r w:rsidRPr="000C5E69">
        <w:rPr>
          <w:rFonts w:ascii="Times New Roman CYR" w:hAnsi="Times New Roman CYR" w:cs="Times New Roman CYR"/>
          <w:sz w:val="28"/>
          <w:szCs w:val="28"/>
          <w:u w:color="FF0000"/>
        </w:rPr>
        <w:t xml:space="preserve">Оценка и оптимистический вариант прогноза инвестиционной деятельности на территории района рассчитан с учетом начала строительства железной дороги Курагино-Кызыл,    строительством школы в </w:t>
      </w:r>
      <w:proofErr w:type="spellStart"/>
      <w:r w:rsidRPr="000C5E69">
        <w:rPr>
          <w:rFonts w:ascii="Times New Roman CYR" w:hAnsi="Times New Roman CYR" w:cs="Times New Roman CYR"/>
          <w:sz w:val="28"/>
          <w:szCs w:val="28"/>
          <w:u w:color="FF0000"/>
        </w:rPr>
        <w:t>с</w:t>
      </w:r>
      <w:proofErr w:type="gramStart"/>
      <w:r w:rsidRPr="000C5E69">
        <w:rPr>
          <w:rFonts w:ascii="Times New Roman CYR" w:hAnsi="Times New Roman CYR" w:cs="Times New Roman CYR"/>
          <w:sz w:val="28"/>
          <w:szCs w:val="28"/>
          <w:u w:color="FF0000"/>
        </w:rPr>
        <w:t>.Р</w:t>
      </w:r>
      <w:proofErr w:type="gramEnd"/>
      <w:r w:rsidRPr="000C5E69">
        <w:rPr>
          <w:rFonts w:ascii="Times New Roman CYR" w:hAnsi="Times New Roman CYR" w:cs="Times New Roman CYR"/>
          <w:sz w:val="28"/>
          <w:szCs w:val="28"/>
          <w:u w:color="FF0000"/>
        </w:rPr>
        <w:t>азъезжее</w:t>
      </w:r>
      <w:proofErr w:type="spellEnd"/>
      <w:r w:rsidRPr="000C5E69">
        <w:rPr>
          <w:rFonts w:ascii="Times New Roman CYR" w:hAnsi="Times New Roman CYR" w:cs="Times New Roman CYR"/>
          <w:sz w:val="28"/>
          <w:szCs w:val="28"/>
          <w:u w:color="FF0000"/>
        </w:rPr>
        <w:t>, развитие природного парка «</w:t>
      </w:r>
      <w:proofErr w:type="spellStart"/>
      <w:r w:rsidRPr="000C5E69">
        <w:rPr>
          <w:rFonts w:ascii="Times New Roman CYR" w:hAnsi="Times New Roman CYR" w:cs="Times New Roman CYR"/>
          <w:sz w:val="28"/>
          <w:szCs w:val="28"/>
          <w:u w:color="FF0000"/>
        </w:rPr>
        <w:t>Ергаки</w:t>
      </w:r>
      <w:proofErr w:type="spellEnd"/>
      <w:r w:rsidRPr="000C5E69">
        <w:rPr>
          <w:rFonts w:ascii="Times New Roman CYR" w:hAnsi="Times New Roman CYR" w:cs="Times New Roman CYR"/>
          <w:sz w:val="28"/>
          <w:szCs w:val="28"/>
          <w:u w:color="FF0000"/>
        </w:rPr>
        <w:t>».</w:t>
      </w:r>
    </w:p>
    <w:p w:rsidR="000C5E69" w:rsidRPr="000C5E69" w:rsidRDefault="000C5E69" w:rsidP="000C5E69">
      <w:pPr>
        <w:autoSpaceDE w:val="0"/>
        <w:autoSpaceDN w:val="0"/>
        <w:adjustRightInd w:val="0"/>
        <w:spacing w:after="0" w:line="240" w:lineRule="auto"/>
        <w:rPr>
          <w:rFonts w:ascii="Arial" w:hAnsi="Arial" w:cs="Arial"/>
          <w:sz w:val="20"/>
          <w:szCs w:val="20"/>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6. </w:t>
      </w:r>
      <w:r w:rsidRPr="000C5E69">
        <w:rPr>
          <w:rFonts w:ascii="Times New Roman CYR" w:hAnsi="Times New Roman CYR" w:cs="Times New Roman CYR"/>
          <w:b/>
          <w:bCs/>
          <w:color w:val="000000"/>
          <w:sz w:val="28"/>
          <w:szCs w:val="28"/>
          <w:u w:color="FF0000"/>
        </w:rPr>
        <w:t>Транспорт и связь</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 территории Ермаковского района протяженность автомобильных дорог общего пользования всех форм собственности в 2015 году  составила 703,39 км., из них 214 км</w:t>
      </w:r>
      <w:proofErr w:type="gramStart"/>
      <w:r w:rsidRPr="000C5E69">
        <w:rPr>
          <w:rFonts w:ascii="Times New Roman CYR" w:hAnsi="Times New Roman CYR" w:cs="Times New Roman CYR"/>
          <w:sz w:val="28"/>
          <w:szCs w:val="28"/>
          <w:u w:color="FF0000"/>
        </w:rPr>
        <w:t>.</w:t>
      </w:r>
      <w:proofErr w:type="gramEnd"/>
      <w:r w:rsidRPr="000C5E69">
        <w:rPr>
          <w:rFonts w:ascii="Times New Roman CYR" w:hAnsi="Times New Roman CYR" w:cs="Times New Roman CYR"/>
          <w:sz w:val="28"/>
          <w:szCs w:val="28"/>
          <w:u w:color="FF0000"/>
        </w:rPr>
        <w:t xml:space="preserve"> </w:t>
      </w:r>
      <w:proofErr w:type="gramStart"/>
      <w:r w:rsidRPr="000C5E69">
        <w:rPr>
          <w:rFonts w:ascii="Times New Roman CYR" w:hAnsi="Times New Roman CYR" w:cs="Times New Roman CYR"/>
          <w:sz w:val="28"/>
          <w:szCs w:val="28"/>
          <w:u w:color="FF0000"/>
        </w:rPr>
        <w:t>ф</w:t>
      </w:r>
      <w:proofErr w:type="gramEnd"/>
      <w:r w:rsidRPr="000C5E69">
        <w:rPr>
          <w:rFonts w:ascii="Times New Roman CYR" w:hAnsi="Times New Roman CYR" w:cs="Times New Roman CYR"/>
          <w:sz w:val="28"/>
          <w:szCs w:val="28"/>
          <w:u w:color="FF0000"/>
        </w:rPr>
        <w:t xml:space="preserve">едерального значения,26,49 км. регионального значения 261,5 км местного значения. Протяженность улично-дорожной сети поселений составила 241,4 км. В дальнейшем, увеличение протяженности дорог не планируется.                                                                                                                                                                     </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На конец</w:t>
      </w:r>
      <w:proofErr w:type="gramEnd"/>
      <w:r w:rsidRPr="000C5E69">
        <w:rPr>
          <w:rFonts w:ascii="Times New Roman CYR" w:hAnsi="Times New Roman CYR" w:cs="Times New Roman CYR"/>
          <w:sz w:val="28"/>
          <w:szCs w:val="28"/>
          <w:u w:color="FF0000"/>
        </w:rPr>
        <w:t xml:space="preserve"> 2015 года количество единиц автотранспорта, зарегистрированных на территории Ермаковского района, составило 9073 ед. из них крупных и средних предприятий 867. Ожидается, что в 2016 году количество единиц автотранспорта </w:t>
      </w:r>
      <w:r w:rsidRPr="000C5E69">
        <w:rPr>
          <w:rFonts w:ascii="Times New Roman CYR" w:hAnsi="Times New Roman CYR" w:cs="Times New Roman CYR"/>
          <w:sz w:val="28"/>
          <w:szCs w:val="28"/>
          <w:u w:color="FF0000"/>
        </w:rPr>
        <w:tab/>
        <w:t xml:space="preserve">составит 8850 и 860 соответственно, к 2017 году увеличится до 9902 и 904, к 2018 году увеличится до 10002 и 919, а к 2019 году увеличится </w:t>
      </w:r>
      <w:proofErr w:type="gramStart"/>
      <w:r w:rsidRPr="000C5E69">
        <w:rPr>
          <w:rFonts w:ascii="Times New Roman CYR" w:hAnsi="Times New Roman CYR" w:cs="Times New Roman CYR"/>
          <w:sz w:val="28"/>
          <w:szCs w:val="28"/>
          <w:u w:color="FF0000"/>
        </w:rPr>
        <w:t>до</w:t>
      </w:r>
      <w:proofErr w:type="gramEnd"/>
      <w:r w:rsidRPr="000C5E69">
        <w:rPr>
          <w:rFonts w:ascii="Times New Roman CYR" w:hAnsi="Times New Roman CYR" w:cs="Times New Roman CYR"/>
          <w:sz w:val="28"/>
          <w:szCs w:val="28"/>
          <w:u w:color="FF0000"/>
        </w:rPr>
        <w:t xml:space="preserve"> 10072 и 929.</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На территории района </w:t>
      </w:r>
      <w:proofErr w:type="spellStart"/>
      <w:r w:rsidRPr="000C5E69">
        <w:rPr>
          <w:rFonts w:ascii="Times New Roman CYR" w:hAnsi="Times New Roman CYR" w:cs="Times New Roman CYR"/>
          <w:sz w:val="28"/>
          <w:szCs w:val="28"/>
          <w:u w:color="FF0000"/>
        </w:rPr>
        <w:t>пассажиро</w:t>
      </w:r>
      <w:proofErr w:type="spellEnd"/>
      <w:r w:rsidRPr="000C5E69">
        <w:rPr>
          <w:rFonts w:ascii="Times New Roman CYR" w:hAnsi="Times New Roman CYR" w:cs="Times New Roman CYR"/>
          <w:sz w:val="28"/>
          <w:szCs w:val="28"/>
          <w:u w:color="FF0000"/>
        </w:rPr>
        <w:t xml:space="preserve"> - и грузоперевозки осуществляет ОАО «</w:t>
      </w:r>
      <w:proofErr w:type="spellStart"/>
      <w:r w:rsidRPr="000C5E69">
        <w:rPr>
          <w:rFonts w:ascii="Times New Roman CYR" w:hAnsi="Times New Roman CYR" w:cs="Times New Roman CYR"/>
          <w:sz w:val="28"/>
          <w:szCs w:val="28"/>
          <w:u w:color="FF0000"/>
        </w:rPr>
        <w:t>Ермаковскагроавтотранс</w:t>
      </w:r>
      <w:proofErr w:type="spellEnd"/>
      <w:r w:rsidRPr="000C5E69">
        <w:rPr>
          <w:rFonts w:ascii="Times New Roman CYR" w:hAnsi="Times New Roman CYR" w:cs="Times New Roman CYR"/>
          <w:sz w:val="28"/>
          <w:szCs w:val="28"/>
          <w:u w:color="FF0000"/>
        </w:rPr>
        <w:t xml:space="preserve">».  Основным источником дохода у предприятия </w:t>
      </w:r>
      <w:r w:rsidRPr="000C5E69">
        <w:rPr>
          <w:rFonts w:ascii="Times New Roman CYR" w:hAnsi="Times New Roman CYR" w:cs="Times New Roman CYR"/>
          <w:sz w:val="28"/>
          <w:szCs w:val="28"/>
          <w:u w:color="FF0000"/>
        </w:rPr>
        <w:lastRenderedPageBreak/>
        <w:t xml:space="preserve">являются </w:t>
      </w:r>
      <w:proofErr w:type="spellStart"/>
      <w:r w:rsidRPr="000C5E69">
        <w:rPr>
          <w:rFonts w:ascii="Times New Roman CYR" w:hAnsi="Times New Roman CYR" w:cs="Times New Roman CYR"/>
          <w:sz w:val="28"/>
          <w:szCs w:val="28"/>
          <w:u w:color="FF0000"/>
        </w:rPr>
        <w:t>пассажироперевозки</w:t>
      </w:r>
      <w:proofErr w:type="spellEnd"/>
      <w:r w:rsidRPr="000C5E69">
        <w:rPr>
          <w:rFonts w:ascii="Times New Roman CYR" w:hAnsi="Times New Roman CYR" w:cs="Times New Roman CYR"/>
          <w:sz w:val="28"/>
          <w:szCs w:val="28"/>
          <w:u w:color="FF0000"/>
        </w:rPr>
        <w:t>. Объем отгруженных товаров собственного производства, выполненных работ и услуг собственными силами в 2015 году у предприятия составил 46780,7 тыс. руб. и до 2019 года планируется ежегодный ро</w:t>
      </w:r>
      <w:proofErr w:type="gramStart"/>
      <w:r w:rsidRPr="000C5E69">
        <w:rPr>
          <w:rFonts w:ascii="Times New Roman CYR" w:hAnsi="Times New Roman CYR" w:cs="Times New Roman CYR"/>
          <w:sz w:val="28"/>
          <w:szCs w:val="28"/>
          <w:u w:color="FF0000"/>
        </w:rPr>
        <w:t>ст в ср</w:t>
      </w:r>
      <w:proofErr w:type="gramEnd"/>
      <w:r w:rsidRPr="000C5E69">
        <w:rPr>
          <w:rFonts w:ascii="Times New Roman CYR" w:hAnsi="Times New Roman CYR" w:cs="Times New Roman CYR"/>
          <w:sz w:val="28"/>
          <w:szCs w:val="28"/>
          <w:u w:color="FF0000"/>
        </w:rPr>
        <w:t xml:space="preserve">еднем (в действующих ценах) на 6%. </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Количество автобусных маршрутов в городском и пригородном сообщении, по которым осуществляет </w:t>
      </w:r>
      <w:proofErr w:type="spellStart"/>
      <w:r w:rsidRPr="000C5E69">
        <w:rPr>
          <w:rFonts w:ascii="Times New Roman CYR" w:hAnsi="Times New Roman CYR" w:cs="Times New Roman CYR"/>
          <w:sz w:val="28"/>
          <w:szCs w:val="28"/>
          <w:u w:color="FF0000"/>
        </w:rPr>
        <w:t>пассажироперевозки</w:t>
      </w:r>
      <w:proofErr w:type="spellEnd"/>
      <w:r w:rsidRPr="000C5E69">
        <w:rPr>
          <w:rFonts w:ascii="Times New Roman CYR" w:hAnsi="Times New Roman CYR" w:cs="Times New Roman CYR"/>
          <w:sz w:val="28"/>
          <w:szCs w:val="28"/>
          <w:u w:color="FF0000"/>
        </w:rPr>
        <w:t xml:space="preserve"> ОАО «</w:t>
      </w:r>
      <w:proofErr w:type="spellStart"/>
      <w:r w:rsidRPr="000C5E69">
        <w:rPr>
          <w:rFonts w:ascii="Times New Roman CYR" w:hAnsi="Times New Roman CYR" w:cs="Times New Roman CYR"/>
          <w:sz w:val="28"/>
          <w:szCs w:val="28"/>
          <w:u w:color="FF0000"/>
        </w:rPr>
        <w:t>Ермаковскагроавтотранс</w:t>
      </w:r>
      <w:proofErr w:type="spellEnd"/>
      <w:r w:rsidRPr="000C5E69">
        <w:rPr>
          <w:rFonts w:ascii="Times New Roman CYR" w:hAnsi="Times New Roman CYR" w:cs="Times New Roman CYR"/>
          <w:sz w:val="28"/>
          <w:szCs w:val="28"/>
          <w:u w:color="FF0000"/>
        </w:rPr>
        <w:t xml:space="preserve">», 15 , их протяженность 1875,1 км.   </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2015 году количество перевезенных пассажиров автомобильным транспортом в районе составило 267,8 тыс. чел., что на 15,5 % больше чем в 2014 г., пассажирооборот составил 12,6 млн. пасс. км., грузооборот    0,640 </w:t>
      </w:r>
      <w:proofErr w:type="spellStart"/>
      <w:r w:rsidRPr="000C5E69">
        <w:rPr>
          <w:rFonts w:ascii="Times New Roman CYR" w:hAnsi="Times New Roman CYR" w:cs="Times New Roman CYR"/>
          <w:sz w:val="28"/>
          <w:szCs w:val="28"/>
          <w:u w:color="FF0000"/>
        </w:rPr>
        <w:t>млн</w:t>
      </w:r>
      <w:proofErr w:type="gramStart"/>
      <w:r w:rsidRPr="000C5E69">
        <w:rPr>
          <w:rFonts w:ascii="Times New Roman CYR" w:hAnsi="Times New Roman CYR" w:cs="Times New Roman CYR"/>
          <w:sz w:val="28"/>
          <w:szCs w:val="28"/>
          <w:u w:color="FF0000"/>
        </w:rPr>
        <w:t>.т</w:t>
      </w:r>
      <w:proofErr w:type="gramEnd"/>
      <w:r w:rsidRPr="000C5E69">
        <w:rPr>
          <w:rFonts w:ascii="Times New Roman CYR" w:hAnsi="Times New Roman CYR" w:cs="Times New Roman CYR"/>
          <w:sz w:val="28"/>
          <w:szCs w:val="28"/>
          <w:u w:color="FF0000"/>
        </w:rPr>
        <w:t>н</w:t>
      </w:r>
      <w:proofErr w:type="spellEnd"/>
      <w:r w:rsidRPr="000C5E69">
        <w:rPr>
          <w:rFonts w:ascii="Times New Roman CYR" w:hAnsi="Times New Roman CYR" w:cs="Times New Roman CYR"/>
          <w:sz w:val="28"/>
          <w:szCs w:val="28"/>
          <w:u w:color="FF0000"/>
        </w:rPr>
        <w:t xml:space="preserve">-км. Объем перевезенных грузов предприятием за 2014 год составил 81,7 тыс. тонн. </w:t>
      </w:r>
    </w:p>
    <w:p w:rsidR="000C5E69" w:rsidRPr="000C5E69" w:rsidRDefault="000C5E69" w:rsidP="000C5E69">
      <w:pPr>
        <w:widowControl w:val="0"/>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Для соблюдения установленной регулярности движения, оптимизации маршрутной сети транспорта района и повышения качества пассажирских перевозок на постоянной основе проводились мероприятия по изучению потребности населения в пассажирских перевозках, по продлению автобусных маршрутов, изменению схем движения. Кроме того, открывались новые автобусные маршруты, вносились корректировки в расписание движения, увеличивалось количество автобусов на маршрутах. </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b/>
          <w:bCs/>
          <w:sz w:val="28"/>
          <w:szCs w:val="28"/>
          <w:u w:color="FF0000"/>
        </w:rPr>
      </w:pPr>
    </w:p>
    <w:p w:rsid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7. </w:t>
      </w:r>
      <w:r w:rsidRPr="000C5E69">
        <w:rPr>
          <w:rFonts w:ascii="Times New Roman CYR" w:hAnsi="Times New Roman CYR" w:cs="Times New Roman CYR"/>
          <w:b/>
          <w:bCs/>
          <w:color w:val="000000"/>
          <w:sz w:val="28"/>
          <w:szCs w:val="28"/>
          <w:u w:color="FF0000"/>
        </w:rPr>
        <w:t>Малое предпринимательство</w:t>
      </w: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Количество действующих малых предприятий  в Ермаковском районе на 01.01.2015 года составляет 96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Из них по видам деятельности:</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сельское хозяйство, охота и предоставление услуг в этих областях – 19,</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лесное хозяйство и предоставление услуг в этой области- 19;</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обрабатывающие производства-11;</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производство и распределение электроэнергии, газа и воды – 2;</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строительство- 8;</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оптовая и розничная торговля; ремонт автотранспортных средств, мотоциклов, бытовых изделий и предметов личного пользования- 15;</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гостиницы и рестораны – 6;</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транспорт и связь – 2;</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здравоохранение и предоставление социальных услуг – 1;</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финансовая деятельность – 8;</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операции с недвижимым имуществом, аренда и предоставление услуг -3;</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предоставление прочих коммунальных, социальных и персональных услуг- 2.</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Количество предприятий малого бизнеса значительно увеличиваться  не будет, изменения будут происходить внутри структуры, за счет изменения видов деятельности, либо закрытие одних и регистрации новых.</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Численность занятых на малых предприятиях (без учета внешних совместителей) составила - 5</w:t>
      </w:r>
      <w:r w:rsidRPr="000C5E69">
        <w:rPr>
          <w:rFonts w:ascii="Times New Roman" w:hAnsi="Times New Roman" w:cs="Times New Roman"/>
          <w:sz w:val="28"/>
          <w:szCs w:val="28"/>
          <w:u w:color="FF0000"/>
        </w:rPr>
        <w:t>80</w:t>
      </w:r>
      <w:r w:rsidRPr="000C5E69">
        <w:rPr>
          <w:rFonts w:ascii="Times New Roman CYR" w:hAnsi="Times New Roman CYR" w:cs="Times New Roman CYR"/>
          <w:sz w:val="28"/>
          <w:szCs w:val="28"/>
          <w:u w:color="FF0000"/>
        </w:rPr>
        <w:t xml:space="preserve">  человек, а с учетом индивидуальных предпринимателей численность лиц, трудящихся в малом бизнесе  составила 15</w:t>
      </w:r>
      <w:r w:rsidRPr="000C5E69">
        <w:rPr>
          <w:rFonts w:ascii="Times New Roman" w:hAnsi="Times New Roman" w:cs="Times New Roman"/>
          <w:sz w:val="28"/>
          <w:szCs w:val="28"/>
          <w:u w:color="FF0000"/>
        </w:rPr>
        <w:t>94</w:t>
      </w:r>
      <w:r w:rsidRPr="000C5E69">
        <w:rPr>
          <w:rFonts w:ascii="Times New Roman CYR" w:hAnsi="Times New Roman CYR" w:cs="Times New Roman CYR"/>
          <w:sz w:val="28"/>
          <w:szCs w:val="28"/>
          <w:u w:color="FF0000"/>
        </w:rPr>
        <w:t xml:space="preserve">  человек.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Основное   количество  работающих  занято в  сельском хозяйстве, обрабатывающих производствах,    торговле и производстве и распределение электроэнергии.</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заработная  плата работников малых предприятий в 201</w:t>
      </w:r>
      <w:r w:rsidRPr="000C5E69">
        <w:rPr>
          <w:rFonts w:ascii="Times New Roman" w:hAnsi="Times New Roman" w:cs="Times New Roman"/>
          <w:sz w:val="28"/>
          <w:szCs w:val="28"/>
          <w:u w:color="FF0000"/>
        </w:rPr>
        <w:t>5</w:t>
      </w:r>
      <w:r w:rsidRPr="000C5E69">
        <w:rPr>
          <w:rFonts w:ascii="Times New Roman CYR" w:hAnsi="Times New Roman CYR" w:cs="Times New Roman CYR"/>
          <w:sz w:val="28"/>
          <w:szCs w:val="28"/>
          <w:u w:color="FF0000"/>
        </w:rPr>
        <w:t xml:space="preserve"> году составила </w:t>
      </w:r>
      <w:r w:rsidRPr="000C5E69">
        <w:rPr>
          <w:rFonts w:ascii="Times New Roman" w:hAnsi="Times New Roman" w:cs="Times New Roman"/>
          <w:sz w:val="28"/>
          <w:szCs w:val="28"/>
          <w:u w:color="FF0000"/>
        </w:rPr>
        <w:t>15300</w:t>
      </w:r>
      <w:r w:rsidRPr="000C5E69">
        <w:rPr>
          <w:rFonts w:ascii="Times New Roman CYR" w:hAnsi="Times New Roman CYR" w:cs="Times New Roman CYR"/>
          <w:sz w:val="28"/>
          <w:szCs w:val="28"/>
          <w:u w:color="FF0000"/>
        </w:rPr>
        <w:t>,</w:t>
      </w:r>
      <w:r w:rsidRPr="000C5E69">
        <w:rPr>
          <w:rFonts w:ascii="Times New Roman" w:hAnsi="Times New Roman" w:cs="Times New Roman"/>
          <w:sz w:val="28"/>
          <w:szCs w:val="28"/>
          <w:u w:color="FF0000"/>
        </w:rPr>
        <w:t xml:space="preserve">20 </w:t>
      </w:r>
      <w:r w:rsidRPr="000C5E69">
        <w:rPr>
          <w:rFonts w:ascii="Times New Roman CYR" w:hAnsi="Times New Roman CYR" w:cs="Times New Roman CYR"/>
          <w:sz w:val="28"/>
          <w:szCs w:val="28"/>
          <w:u w:color="FF0000"/>
        </w:rPr>
        <w:t>рублей. В 2016 году  заработная плата  составит 16470,75 руб., по прогнозу 2017 года 17436,230 руб.  в  2018  году 18570,12 руб., в 2019 году 19491,86 руб. Наибольшая  заработная плата  у работников обрабатывающих производств, в жилищно-коммунальном хозяйстве, строительстве.</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заработная  плата  наемных работников индивидуальных предпринимателей   в 2015 году составила 9580 рублей, в 2016  году 10327,24 рублей, в 2017 году 11039,82 руб., в 2018 году 11658,05 руб., к 2019 году  уровень среднемесячной  заработной  платы  достигнет  12264,27 руб.</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Оборот организаций малого бизнеса (юридических лиц), выполненных работ и услуг собственными силами в 2015 году составил 212876,51 тыс. руб., или 105,2 %  к уровню прошлого года. В 2016 году оборот составит 223915,11 тыс. руб. или 105,5 % к уровню 2015 года, в 2017 году 236156,69 тыс. руб. или 105,5 %, в 2018 году 248789,54 тыс. руб. темп рост 105,3 %, в 2019 году – 261810,75 тыс. руб. или 105,2 %.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Выручка  от продажи  товаров, работ  и услуг организациями  малого бизнеса в 2015 году составила  210829,05 тыс. руб. или 102,00 % к уровню 2014  года, по оценке  2016 года выручка составит   221802,38 тыс. руб. или  105,2 %  к уровню 2015 года, по прогнозу 2017 года выручка  составит 233923,69 </w:t>
      </w:r>
      <w:proofErr w:type="spellStart"/>
      <w:r w:rsidRPr="000C5E69">
        <w:rPr>
          <w:rFonts w:ascii="Times New Roman CYR" w:hAnsi="Times New Roman CYR" w:cs="Times New Roman CYR"/>
          <w:sz w:val="28"/>
          <w:szCs w:val="28"/>
          <w:u w:color="FF0000"/>
        </w:rPr>
        <w:t>тыс</w:t>
      </w:r>
      <w:proofErr w:type="gramStart"/>
      <w:r w:rsidRPr="000C5E69">
        <w:rPr>
          <w:rFonts w:ascii="Times New Roman CYR" w:hAnsi="Times New Roman CYR" w:cs="Times New Roman CYR"/>
          <w:sz w:val="28"/>
          <w:szCs w:val="28"/>
          <w:u w:color="FF0000"/>
        </w:rPr>
        <w:t>.р</w:t>
      </w:r>
      <w:proofErr w:type="gramEnd"/>
      <w:r w:rsidRPr="000C5E69">
        <w:rPr>
          <w:rFonts w:ascii="Times New Roman CYR" w:hAnsi="Times New Roman CYR" w:cs="Times New Roman CYR"/>
          <w:sz w:val="28"/>
          <w:szCs w:val="28"/>
          <w:u w:color="FF0000"/>
        </w:rPr>
        <w:t>уб</w:t>
      </w:r>
      <w:proofErr w:type="spellEnd"/>
      <w:r w:rsidRPr="000C5E69">
        <w:rPr>
          <w:rFonts w:ascii="Times New Roman CYR" w:hAnsi="Times New Roman CYR" w:cs="Times New Roman CYR"/>
          <w:sz w:val="28"/>
          <w:szCs w:val="28"/>
          <w:u w:color="FF0000"/>
        </w:rPr>
        <w:t xml:space="preserve">. или  105,5 %  к уровню  2016 года, в 2018 году -  246445,05  </w:t>
      </w:r>
      <w:proofErr w:type="spellStart"/>
      <w:r w:rsidRPr="000C5E69">
        <w:rPr>
          <w:rFonts w:ascii="Times New Roman CYR" w:hAnsi="Times New Roman CYR" w:cs="Times New Roman CYR"/>
          <w:sz w:val="28"/>
          <w:szCs w:val="28"/>
          <w:u w:color="FF0000"/>
        </w:rPr>
        <w:t>тыс.руб</w:t>
      </w:r>
      <w:proofErr w:type="spellEnd"/>
      <w:r w:rsidRPr="000C5E69">
        <w:rPr>
          <w:rFonts w:ascii="Times New Roman CYR" w:hAnsi="Times New Roman CYR" w:cs="Times New Roman CYR"/>
          <w:sz w:val="28"/>
          <w:szCs w:val="28"/>
          <w:u w:color="FF0000"/>
        </w:rPr>
        <w:t>. или  105,4 % к уровню 2017 года, в 2019 году 259370,33 тыс. руб. или  105,02 % к уровню  2018 года.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Преобладающими видами деятельности малых предприятий  являются  лесозаготовки, перерабатывающее производство, у индивидуальных предпринимателей  розничная торговля.</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Количество средних предприятий в 2015 году составило 2 единицы.</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Из них в сфере:</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u w:color="FF0000"/>
        </w:rPr>
      </w:pPr>
      <w:r w:rsidRPr="000C5E69">
        <w:rPr>
          <w:rFonts w:ascii="Times New Roman CYR" w:hAnsi="Times New Roman CYR" w:cs="Times New Roman CYR"/>
          <w:sz w:val="28"/>
          <w:szCs w:val="28"/>
          <w:u w:color="FF0000"/>
        </w:rPr>
        <w:t>- сельское хозяйство, охота и предоставление услуг в этих областях – 2;</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Среднесписочная численность работников средних предприятий в 2015 году 155 чел.</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Среднемесячная заработная  плата  работников списочного состава средних предприятий в 2015 году составила  9271 руб. В 2016 году  среднемесячная  заработная плата составит 9994,14 руб., в 2017  году 10683,73 </w:t>
      </w:r>
      <w:r w:rsidRPr="000C5E69">
        <w:rPr>
          <w:rFonts w:ascii="Times New Roman CYR" w:hAnsi="Times New Roman CYR" w:cs="Times New Roman CYR"/>
          <w:sz w:val="28"/>
          <w:szCs w:val="28"/>
          <w:u w:color="FF0000"/>
        </w:rPr>
        <w:lastRenderedPageBreak/>
        <w:t>руб., в 2018 году  11282,02 руб</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К 2019 году  уровень среднемесячной  заработной  платы  достигнет  11868,69 руб.</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 xml:space="preserve">Оборот организаций средних предприятий, выполненных работ и услуг собственными силами в 2015 году составил 67945,10  тыс. руб., в 2016 году оборот составит 73380,71 тыс. руб. или 108 % к уровню 2015 года, в 2017 году 77783,55 тыс. руб. или 106,0 %, в 2018 году 81206,03 тыс. руб.  или 104,40 %, в 2019 году – 84291,86  тыс. руб. или 103,8 %.         </w:t>
      </w:r>
      <w:proofErr w:type="gramEnd"/>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u w:color="FF0000"/>
        </w:rPr>
      </w:pPr>
      <w:r w:rsidRPr="000C5E69">
        <w:rPr>
          <w:rFonts w:ascii="Times New Roman CYR" w:hAnsi="Times New Roman CYR" w:cs="Times New Roman CYR"/>
          <w:sz w:val="28"/>
          <w:szCs w:val="28"/>
          <w:u w:color="FF0000"/>
        </w:rPr>
        <w:t>Объем  инвестиций  в основной  капитал средних предприятий в 2015 году  составил 17384  тыс. руб., в  2016 году  составит 17000  тыс. руб., в 2017 году 17500 тыс. руб.,  в 2018 году  18500 тыс. руб., в 2019 году 19500 тыс. руб.</w:t>
      </w:r>
    </w:p>
    <w:p w:rsidR="000C5E69" w:rsidRPr="000C5E69" w:rsidRDefault="000C5E69" w:rsidP="00467167">
      <w:pPr>
        <w:autoSpaceDE w:val="0"/>
        <w:autoSpaceDN w:val="0"/>
        <w:adjustRightInd w:val="0"/>
        <w:spacing w:after="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2015 году в рамках муниципальной программы «Поддержка и развитие малого и среднего предпринимательства в Ермаковском районе на 2014-2016 годы», было реализовано 1785121,22 тыс. рублей: </w:t>
      </w:r>
    </w:p>
    <w:p w:rsidR="000C5E69" w:rsidRPr="000C5E69" w:rsidRDefault="000C5E69" w:rsidP="00467167">
      <w:pPr>
        <w:autoSpaceDE w:val="0"/>
        <w:autoSpaceDN w:val="0"/>
        <w:adjustRightInd w:val="0"/>
        <w:spacing w:after="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федеральный бюджет – </w:t>
      </w:r>
      <w:r w:rsidRPr="000C5E69">
        <w:rPr>
          <w:rFonts w:ascii="Times New Roman CYR" w:hAnsi="Times New Roman CYR" w:cs="Times New Roman CYR"/>
          <w:b/>
          <w:bCs/>
          <w:u w:color="FF0000"/>
        </w:rPr>
        <w:t xml:space="preserve">1247,27 </w:t>
      </w:r>
      <w:r w:rsidRPr="000C5E69">
        <w:rPr>
          <w:rFonts w:ascii="Times New Roman CYR" w:hAnsi="Times New Roman CYR" w:cs="Times New Roman CYR"/>
          <w:sz w:val="28"/>
          <w:szCs w:val="28"/>
          <w:u w:color="FF0000"/>
        </w:rPr>
        <w:t>тыс. руб.</w:t>
      </w:r>
    </w:p>
    <w:p w:rsidR="000C5E69" w:rsidRPr="000C5E69" w:rsidRDefault="000C5E69" w:rsidP="00467167">
      <w:pPr>
        <w:autoSpaceDE w:val="0"/>
        <w:autoSpaceDN w:val="0"/>
        <w:adjustRightInd w:val="0"/>
        <w:spacing w:after="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краевой бюджет – </w:t>
      </w:r>
      <w:r w:rsidRPr="000C5E69">
        <w:rPr>
          <w:rFonts w:ascii="Times New Roman CYR" w:hAnsi="Times New Roman CYR" w:cs="Times New Roman CYR"/>
          <w:b/>
          <w:bCs/>
          <w:u w:color="FF0000"/>
        </w:rPr>
        <w:t xml:space="preserve">520,00 </w:t>
      </w:r>
      <w:r w:rsidRPr="000C5E69">
        <w:rPr>
          <w:rFonts w:ascii="Times New Roman CYR" w:hAnsi="Times New Roman CYR" w:cs="Times New Roman CYR"/>
          <w:sz w:val="28"/>
          <w:szCs w:val="28"/>
          <w:u w:color="FF0000"/>
        </w:rPr>
        <w:t>тыс. руб.</w:t>
      </w:r>
    </w:p>
    <w:p w:rsidR="000C5E69" w:rsidRPr="000C5E69" w:rsidRDefault="000C5E69" w:rsidP="00467167">
      <w:pPr>
        <w:autoSpaceDE w:val="0"/>
        <w:autoSpaceDN w:val="0"/>
        <w:adjustRightInd w:val="0"/>
        <w:spacing w:after="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местный бюджет – </w:t>
      </w:r>
      <w:r w:rsidRPr="000C5E69">
        <w:rPr>
          <w:rFonts w:ascii="Times New Roman CYR" w:hAnsi="Times New Roman CYR" w:cs="Times New Roman CYR"/>
          <w:b/>
          <w:bCs/>
          <w:u w:color="FF0000"/>
        </w:rPr>
        <w:t xml:space="preserve">17,85 </w:t>
      </w:r>
      <w:r w:rsidRPr="000C5E69">
        <w:rPr>
          <w:rFonts w:ascii="Times New Roman CYR" w:hAnsi="Times New Roman CYR" w:cs="Times New Roman CYR"/>
          <w:sz w:val="28"/>
          <w:szCs w:val="28"/>
          <w:u w:color="FF0000"/>
        </w:rPr>
        <w:t>тыс. руб.</w:t>
      </w:r>
    </w:p>
    <w:p w:rsidR="000C5E69" w:rsidRPr="000C5E69" w:rsidRDefault="000C5E69" w:rsidP="00467167">
      <w:pPr>
        <w:autoSpaceDE w:val="0"/>
        <w:autoSpaceDN w:val="0"/>
        <w:adjustRightInd w:val="0"/>
        <w:spacing w:after="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Субсидию субъектам малого и среднего предпринимательства на возмещение части затрат на приобретение оборудования в целях создания и (или) развития, и (или) модернизации производства товаров и услуг:</w:t>
      </w:r>
    </w:p>
    <w:p w:rsidR="000C5E69" w:rsidRPr="000C5E69" w:rsidRDefault="000C5E69" w:rsidP="00467167">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w:t>
      </w:r>
      <w:proofErr w:type="gramStart"/>
      <w:r w:rsidRPr="000C5E69">
        <w:rPr>
          <w:rFonts w:ascii="Times New Roman CYR" w:hAnsi="Times New Roman CYR" w:cs="Times New Roman CYR"/>
          <w:sz w:val="28"/>
          <w:szCs w:val="28"/>
          <w:u w:color="FF0000"/>
        </w:rPr>
        <w:t>Предоставлена</w:t>
      </w:r>
      <w:proofErr w:type="gramEnd"/>
      <w:r w:rsidRPr="000C5E69">
        <w:rPr>
          <w:rFonts w:ascii="Times New Roman CYR" w:hAnsi="Times New Roman CYR" w:cs="Times New Roman CYR"/>
          <w:sz w:val="28"/>
          <w:szCs w:val="28"/>
          <w:u w:color="FF0000"/>
        </w:rPr>
        <w:t xml:space="preserve"> ООО «Квант 2» в сумме 525252,53 рубля на приобретение КАМАЗа 43253/КО529-13 стоимостью 2345000,00 рублей. Сохранено 13 рабочих мест, создано 5 новых рабочих мест.</w:t>
      </w:r>
    </w:p>
    <w:p w:rsidR="000C5E69" w:rsidRPr="000C5E69" w:rsidRDefault="00467167" w:rsidP="00467167">
      <w:pPr>
        <w:autoSpaceDE w:val="0"/>
        <w:autoSpaceDN w:val="0"/>
        <w:adjustRightInd w:val="0"/>
        <w:spacing w:after="0" w:line="240" w:lineRule="auto"/>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w:t>
      </w:r>
      <w:r w:rsidR="000C5E69" w:rsidRPr="000C5E69">
        <w:rPr>
          <w:rFonts w:ascii="Times New Roman CYR" w:hAnsi="Times New Roman CYR" w:cs="Times New Roman CYR"/>
          <w:sz w:val="28"/>
          <w:szCs w:val="28"/>
          <w:u w:color="FF0000"/>
        </w:rPr>
        <w:t xml:space="preserve"> </w:t>
      </w:r>
      <w:proofErr w:type="gramStart"/>
      <w:r w:rsidR="000C5E69" w:rsidRPr="000C5E69">
        <w:rPr>
          <w:rFonts w:ascii="Times New Roman CYR" w:hAnsi="Times New Roman CYR" w:cs="Times New Roman CYR"/>
          <w:sz w:val="28"/>
          <w:szCs w:val="28"/>
          <w:u w:color="FF0000"/>
        </w:rPr>
        <w:t>Предоставлена</w:t>
      </w:r>
      <w:proofErr w:type="gramEnd"/>
      <w:r w:rsidR="000C5E69" w:rsidRPr="000C5E69">
        <w:rPr>
          <w:rFonts w:ascii="Times New Roman CYR" w:hAnsi="Times New Roman CYR" w:cs="Times New Roman CYR"/>
          <w:sz w:val="28"/>
          <w:szCs w:val="28"/>
          <w:u w:color="FF0000"/>
        </w:rPr>
        <w:t xml:space="preserve"> ИП </w:t>
      </w:r>
      <w:proofErr w:type="spellStart"/>
      <w:r w:rsidR="000C5E69" w:rsidRPr="000C5E69">
        <w:rPr>
          <w:rFonts w:ascii="Times New Roman CYR" w:hAnsi="Times New Roman CYR" w:cs="Times New Roman CYR"/>
          <w:sz w:val="28"/>
          <w:szCs w:val="28"/>
          <w:u w:color="FF0000"/>
        </w:rPr>
        <w:t>Шаповалову</w:t>
      </w:r>
      <w:proofErr w:type="spellEnd"/>
      <w:r w:rsidR="000C5E69" w:rsidRPr="000C5E69">
        <w:rPr>
          <w:rFonts w:ascii="Times New Roman CYR" w:hAnsi="Times New Roman CYR" w:cs="Times New Roman CYR"/>
          <w:sz w:val="28"/>
          <w:szCs w:val="28"/>
          <w:u w:color="FF0000"/>
        </w:rPr>
        <w:t xml:space="preserve"> Н.Н в сумме 487000,00 рублей на приобретение Погрузчика фронтального FIRST LOADER FL 3000G стоимостью 1458348,00 рублей. Сохранено 9 рабочих мест, создано 2 новых.</w:t>
      </w:r>
    </w:p>
    <w:p w:rsidR="000C5E69" w:rsidRPr="000C5E69" w:rsidRDefault="00467167" w:rsidP="00467167">
      <w:pPr>
        <w:autoSpaceDE w:val="0"/>
        <w:autoSpaceDN w:val="0"/>
        <w:adjustRightInd w:val="0"/>
        <w:spacing w:after="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w:t>
      </w:r>
      <w:r w:rsidR="000C5E69" w:rsidRPr="000C5E69">
        <w:rPr>
          <w:rFonts w:ascii="Times New Roman CYR" w:hAnsi="Times New Roman CYR" w:cs="Times New Roman CYR"/>
          <w:sz w:val="28"/>
          <w:szCs w:val="28"/>
          <w:u w:color="FF0000"/>
        </w:rPr>
        <w:t xml:space="preserve"> </w:t>
      </w:r>
      <w:proofErr w:type="gramStart"/>
      <w:r w:rsidR="000C5E69" w:rsidRPr="000C5E69">
        <w:rPr>
          <w:rFonts w:ascii="Times New Roman CYR" w:hAnsi="Times New Roman CYR" w:cs="Times New Roman CYR"/>
          <w:sz w:val="28"/>
          <w:szCs w:val="28"/>
          <w:u w:color="FF0000"/>
        </w:rPr>
        <w:t>Предоставлена</w:t>
      </w:r>
      <w:proofErr w:type="gramEnd"/>
      <w:r w:rsidR="000C5E69" w:rsidRPr="000C5E69">
        <w:rPr>
          <w:rFonts w:ascii="Times New Roman CYR" w:hAnsi="Times New Roman CYR" w:cs="Times New Roman CYR"/>
          <w:sz w:val="28"/>
          <w:szCs w:val="28"/>
          <w:u w:color="FF0000"/>
        </w:rPr>
        <w:t xml:space="preserve"> ИП Маар Н.Ф. в сумме 371070,00 рублей на приобретение Погрузчика фронтального FIRST LOADER FL 3000G, стоимостью 1722361,00 рублей, Сохранено одно рабочее место, создано одно рабочее место.</w:t>
      </w:r>
    </w:p>
    <w:p w:rsidR="000C5E69" w:rsidRPr="000C5E69" w:rsidRDefault="000C5E69" w:rsidP="00467167">
      <w:pPr>
        <w:autoSpaceDE w:val="0"/>
        <w:autoSpaceDN w:val="0"/>
        <w:adjustRightInd w:val="0"/>
        <w:spacing w:after="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Субсидию на возмещение части затрат на уплату первого взноса (аванса) при заключении договора лизинга оборудования:</w:t>
      </w:r>
    </w:p>
    <w:p w:rsidR="000C5E69" w:rsidRPr="000C5E69" w:rsidRDefault="000C5E69" w:rsidP="00467167">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Предоставлена ИП Назарова Е.И. в сумме 401</w:t>
      </w:r>
      <w:r w:rsidR="00467167">
        <w:rPr>
          <w:rFonts w:ascii="Times New Roman CYR" w:hAnsi="Times New Roman CYR" w:cs="Times New Roman CYR"/>
          <w:sz w:val="28"/>
          <w:szCs w:val="28"/>
          <w:u w:color="FF0000"/>
        </w:rPr>
        <w:t>798,69 рублей на приобретение т</w:t>
      </w:r>
      <w:r w:rsidRPr="000C5E69">
        <w:rPr>
          <w:rFonts w:ascii="Times New Roman CYR" w:hAnsi="Times New Roman CYR" w:cs="Times New Roman CYR"/>
          <w:sz w:val="28"/>
          <w:szCs w:val="28"/>
          <w:u w:color="FF0000"/>
        </w:rPr>
        <w:t>естомеса, печи конвекционной, стоимостью 973000,00 рублей. Сохранено 12 рабочих мест, создано 2 новых рабочих места.</w:t>
      </w:r>
    </w:p>
    <w:p w:rsidR="000C5E69" w:rsidRPr="000C5E69" w:rsidRDefault="000C5E69" w:rsidP="000C5E69">
      <w:pPr>
        <w:autoSpaceDE w:val="0"/>
        <w:autoSpaceDN w:val="0"/>
        <w:adjustRightInd w:val="0"/>
        <w:spacing w:after="0" w:line="240" w:lineRule="auto"/>
        <w:jc w:val="both"/>
        <w:rPr>
          <w:rFonts w:ascii="Arial CYR" w:hAnsi="Arial CYR" w:cs="Arial CYR"/>
          <w:sz w:val="28"/>
          <w:szCs w:val="28"/>
          <w:u w:color="FF0000"/>
        </w:rPr>
      </w:pPr>
    </w:p>
    <w:p w:rsid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9. </w:t>
      </w:r>
      <w:r w:rsidRPr="000C5E69">
        <w:rPr>
          <w:rFonts w:ascii="Times New Roman CYR" w:hAnsi="Times New Roman CYR" w:cs="Times New Roman CYR"/>
          <w:b/>
          <w:bCs/>
          <w:color w:val="000000"/>
          <w:sz w:val="28"/>
          <w:szCs w:val="28"/>
          <w:u w:color="FF0000"/>
        </w:rPr>
        <w:t>Результаты финансовой деятельности предприятий</w:t>
      </w:r>
    </w:p>
    <w:p w:rsidR="00467167" w:rsidRPr="000C5E69" w:rsidRDefault="00467167"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p>
    <w:p w:rsidR="000C5E69" w:rsidRPr="000C5E69" w:rsidRDefault="000C5E69" w:rsidP="000C5E69">
      <w:pPr>
        <w:keepNext/>
        <w:autoSpaceDE w:val="0"/>
        <w:autoSpaceDN w:val="0"/>
        <w:adjustRightInd w:val="0"/>
        <w:spacing w:after="0" w:line="240" w:lineRule="atLeast"/>
        <w:ind w:firstLine="680"/>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 xml:space="preserve">По итогам работы 2015 года предприятия закончили финансовый год  с убытками 29501 тыс. руб. Убытки  по отраслям сельское хозяйство, охота и лесное хозяйство составили 13738 тыс. руб., по транспорту и связи-14415 тыс. руб., производство и распределение электроэнергии, газа и воды-1348 тыс. руб. </w:t>
      </w:r>
      <w:r w:rsidRPr="000C5E69">
        <w:rPr>
          <w:rFonts w:ascii="Times New Roman CYR" w:hAnsi="Times New Roman CYR" w:cs="Times New Roman CYR"/>
          <w:sz w:val="28"/>
          <w:szCs w:val="28"/>
          <w:u w:color="FF0000"/>
        </w:rPr>
        <w:lastRenderedPageBreak/>
        <w:t>Количество предприятий, завершивших финансовый год с прибылью  -2, это предприятия АПК, прибыль по данным бухгалтерского отчета составила 2065</w:t>
      </w:r>
      <w:proofErr w:type="gramEnd"/>
      <w:r w:rsidRPr="000C5E69">
        <w:rPr>
          <w:rFonts w:ascii="Times New Roman CYR" w:hAnsi="Times New Roman CYR" w:cs="Times New Roman CYR"/>
          <w:sz w:val="28"/>
          <w:szCs w:val="28"/>
          <w:u w:color="FF0000"/>
        </w:rPr>
        <w:t xml:space="preserve"> тыс. руб. По предварительным данным предприятий АПК и транспортного предприятия прибыль организаций  в 2016 году составит 6648 тыс. руб., ., 2017 году – 79</w:t>
      </w:r>
      <w:r w:rsidR="00467167">
        <w:rPr>
          <w:rFonts w:ascii="Times New Roman CYR" w:hAnsi="Times New Roman CYR" w:cs="Times New Roman CYR"/>
          <w:sz w:val="28"/>
          <w:szCs w:val="28"/>
          <w:u w:color="FF0000"/>
        </w:rPr>
        <w:t xml:space="preserve">01 тыс. руб., 2018г. - 8448 </w:t>
      </w:r>
      <w:proofErr w:type="spellStart"/>
      <w:r w:rsidR="00467167">
        <w:rPr>
          <w:rFonts w:ascii="Times New Roman CYR" w:hAnsi="Times New Roman CYR" w:cs="Times New Roman CYR"/>
          <w:sz w:val="28"/>
          <w:szCs w:val="28"/>
          <w:u w:color="FF0000"/>
        </w:rPr>
        <w:t>тыс</w:t>
      </w:r>
      <w:proofErr w:type="gramStart"/>
      <w:r w:rsidR="00467167">
        <w:rPr>
          <w:rFonts w:ascii="Times New Roman CYR" w:hAnsi="Times New Roman CYR" w:cs="Times New Roman CYR"/>
          <w:sz w:val="28"/>
          <w:szCs w:val="28"/>
          <w:u w:color="FF0000"/>
        </w:rPr>
        <w:t>.</w:t>
      </w:r>
      <w:r w:rsidRPr="000C5E69">
        <w:rPr>
          <w:rFonts w:ascii="Times New Roman CYR" w:hAnsi="Times New Roman CYR" w:cs="Times New Roman CYR"/>
          <w:sz w:val="28"/>
          <w:szCs w:val="28"/>
          <w:u w:color="FF0000"/>
        </w:rPr>
        <w:t>р</w:t>
      </w:r>
      <w:proofErr w:type="gramEnd"/>
      <w:r w:rsidRPr="000C5E69">
        <w:rPr>
          <w:rFonts w:ascii="Times New Roman CYR" w:hAnsi="Times New Roman CYR" w:cs="Times New Roman CYR"/>
          <w:sz w:val="28"/>
          <w:szCs w:val="28"/>
          <w:u w:color="FF0000"/>
        </w:rPr>
        <w:t>уб</w:t>
      </w:r>
      <w:proofErr w:type="spellEnd"/>
      <w:r w:rsidRPr="000C5E69">
        <w:rPr>
          <w:rFonts w:ascii="Times New Roman CYR" w:hAnsi="Times New Roman CYR" w:cs="Times New Roman CYR"/>
          <w:sz w:val="28"/>
          <w:szCs w:val="28"/>
          <w:u w:color="FF0000"/>
        </w:rPr>
        <w:t xml:space="preserve">., 2019 году -10128 </w:t>
      </w:r>
      <w:proofErr w:type="spellStart"/>
      <w:r w:rsidRPr="000C5E69">
        <w:rPr>
          <w:rFonts w:ascii="Times New Roman CYR" w:hAnsi="Times New Roman CYR" w:cs="Times New Roman CYR"/>
          <w:sz w:val="28"/>
          <w:szCs w:val="28"/>
          <w:u w:color="FF0000"/>
        </w:rPr>
        <w:t>тыс.руб</w:t>
      </w:r>
      <w:proofErr w:type="spellEnd"/>
      <w:r w:rsidRPr="000C5E69">
        <w:rPr>
          <w:rFonts w:ascii="Times New Roman CYR" w:hAnsi="Times New Roman CYR" w:cs="Times New Roman CYR"/>
          <w:sz w:val="28"/>
          <w:szCs w:val="28"/>
          <w:u w:color="FF0000"/>
        </w:rPr>
        <w:t>..</w:t>
      </w:r>
    </w:p>
    <w:p w:rsidR="000C5E69" w:rsidRPr="000C5E69" w:rsidRDefault="000C5E69" w:rsidP="000C5E69">
      <w:pPr>
        <w:keepNext/>
        <w:autoSpaceDE w:val="0"/>
        <w:autoSpaceDN w:val="0"/>
        <w:adjustRightInd w:val="0"/>
        <w:spacing w:after="0" w:line="240" w:lineRule="atLeast"/>
        <w:ind w:firstLine="6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За 2015 год количество убыточных предприятий-3, в </w:t>
      </w:r>
      <w:proofErr w:type="spellStart"/>
      <w:r w:rsidRPr="000C5E69">
        <w:rPr>
          <w:rFonts w:ascii="Times New Roman CYR" w:hAnsi="Times New Roman CYR" w:cs="Times New Roman CYR"/>
          <w:sz w:val="28"/>
          <w:szCs w:val="28"/>
          <w:u w:color="FF0000"/>
        </w:rPr>
        <w:t>т.ч</w:t>
      </w:r>
      <w:proofErr w:type="spellEnd"/>
      <w:r w:rsidRPr="000C5E69">
        <w:rPr>
          <w:rFonts w:ascii="Times New Roman CYR" w:hAnsi="Times New Roman CYR" w:cs="Times New Roman CYR"/>
          <w:sz w:val="28"/>
          <w:szCs w:val="28"/>
          <w:u w:color="FF0000"/>
        </w:rPr>
        <w:t xml:space="preserve">.  предприятия АПК- 1, производство и распределение электроэнергии, газа и воды-1, транспорт и связь-1. </w:t>
      </w:r>
    </w:p>
    <w:p w:rsidR="000C5E69" w:rsidRPr="000C5E69" w:rsidRDefault="000C5E69" w:rsidP="000C5E69">
      <w:pPr>
        <w:keepNext/>
        <w:autoSpaceDE w:val="0"/>
        <w:autoSpaceDN w:val="0"/>
        <w:adjustRightInd w:val="0"/>
        <w:spacing w:after="0" w:line="240" w:lineRule="atLeast"/>
        <w:ind w:firstLine="680"/>
        <w:jc w:val="both"/>
        <w:rPr>
          <w:rFonts w:ascii="Times New Roman CYR" w:hAnsi="Times New Roman CYR" w:cs="Times New Roman CYR"/>
          <w:sz w:val="28"/>
          <w:szCs w:val="28"/>
          <w:u w:color="FF0000"/>
        </w:rPr>
      </w:pPr>
    </w:p>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10. </w:t>
      </w:r>
      <w:r w:rsidRPr="000C5E69">
        <w:rPr>
          <w:rFonts w:ascii="Times New Roman CYR" w:hAnsi="Times New Roman CYR" w:cs="Times New Roman CYR"/>
          <w:b/>
          <w:bCs/>
          <w:color w:val="000000"/>
          <w:sz w:val="28"/>
          <w:szCs w:val="28"/>
          <w:u w:color="FF0000"/>
        </w:rPr>
        <w:t>Бюджет муниципального образования</w:t>
      </w:r>
    </w:p>
    <w:p w:rsidR="000C5E69" w:rsidRPr="000C5E69" w:rsidRDefault="000C5E69" w:rsidP="000C5E69">
      <w:pPr>
        <w:keepNext/>
        <w:autoSpaceDE w:val="0"/>
        <w:autoSpaceDN w:val="0"/>
        <w:adjustRightInd w:val="0"/>
        <w:spacing w:after="0" w:line="240" w:lineRule="auto"/>
        <w:ind w:firstLine="720"/>
        <w:jc w:val="both"/>
        <w:outlineLvl w:val="0"/>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Исполнение бюджета по доходам</w:t>
      </w:r>
    </w:p>
    <w:p w:rsidR="000C5E69" w:rsidRPr="000C5E69" w:rsidRDefault="000C5E69" w:rsidP="000C5E69">
      <w:pPr>
        <w:tabs>
          <w:tab w:val="left" w:pos="6120"/>
        </w:tabs>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Всего за 2015 год в консолидированный бюджет района поступило 739 873,5 тыс. рублей, что составляет 98,1% к уточненному годовому плану, из них:</w:t>
      </w:r>
    </w:p>
    <w:p w:rsidR="000C5E69" w:rsidRPr="000C5E69" w:rsidRDefault="000C5E69" w:rsidP="000C5E69">
      <w:pPr>
        <w:autoSpaceDE w:val="0"/>
        <w:autoSpaceDN w:val="0"/>
        <w:adjustRightInd w:val="0"/>
        <w:spacing w:after="0" w:line="240" w:lineRule="auto"/>
        <w:ind w:left="144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Налоговые доходы  63 726,9 тыс. рублей;</w:t>
      </w:r>
    </w:p>
    <w:p w:rsidR="000C5E69" w:rsidRPr="000C5E69" w:rsidRDefault="000C5E69" w:rsidP="000C5E69">
      <w:pPr>
        <w:autoSpaceDE w:val="0"/>
        <w:autoSpaceDN w:val="0"/>
        <w:adjustRightInd w:val="0"/>
        <w:spacing w:after="0" w:line="240" w:lineRule="auto"/>
        <w:ind w:left="144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Неналоговые доходы  9 927,7 тыс. рублей;</w:t>
      </w:r>
    </w:p>
    <w:p w:rsidR="000C5E69" w:rsidRPr="000C5E69" w:rsidRDefault="000C5E69" w:rsidP="000C5E69">
      <w:pPr>
        <w:autoSpaceDE w:val="0"/>
        <w:autoSpaceDN w:val="0"/>
        <w:adjustRightInd w:val="0"/>
        <w:spacing w:after="0" w:line="240" w:lineRule="auto"/>
        <w:ind w:left="144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Безвозмездные поступления 666 218,9 тыс. рублей, в том числе:</w:t>
      </w:r>
    </w:p>
    <w:p w:rsidR="000C5E69" w:rsidRPr="000C5E69" w:rsidRDefault="000C5E69" w:rsidP="000C5E69">
      <w:pPr>
        <w:autoSpaceDE w:val="0"/>
        <w:autoSpaceDN w:val="0"/>
        <w:adjustRightInd w:val="0"/>
        <w:spacing w:after="0" w:line="240" w:lineRule="auto"/>
        <w:ind w:left="10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межбюджетные трансферты из краевого бюджета  668 787,9 тыс. рублей;</w:t>
      </w:r>
    </w:p>
    <w:p w:rsidR="000C5E69" w:rsidRPr="000C5E69" w:rsidRDefault="000C5E69" w:rsidP="000C5E69">
      <w:pPr>
        <w:autoSpaceDE w:val="0"/>
        <w:autoSpaceDN w:val="0"/>
        <w:adjustRightInd w:val="0"/>
        <w:spacing w:after="0" w:line="240" w:lineRule="auto"/>
        <w:ind w:left="10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безвозмездные поступления от государственных (муниципальных) организаций 145,4 тыс. рублей;</w:t>
      </w:r>
    </w:p>
    <w:p w:rsidR="000C5E69" w:rsidRPr="000C5E69" w:rsidRDefault="000C5E69" w:rsidP="000C5E69">
      <w:pPr>
        <w:autoSpaceDE w:val="0"/>
        <w:autoSpaceDN w:val="0"/>
        <w:adjustRightInd w:val="0"/>
        <w:spacing w:after="0" w:line="240" w:lineRule="auto"/>
        <w:ind w:left="10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прочие безвозмездные поступления 0,2 тыс. рублей;</w:t>
      </w:r>
    </w:p>
    <w:p w:rsidR="000C5E69" w:rsidRPr="000C5E69" w:rsidRDefault="000C5E69" w:rsidP="000C5E69">
      <w:pPr>
        <w:autoSpaceDE w:val="0"/>
        <w:autoSpaceDN w:val="0"/>
        <w:adjustRightInd w:val="0"/>
        <w:spacing w:after="0" w:line="240" w:lineRule="auto"/>
        <w:ind w:left="10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4,4 тыс. рублей;</w:t>
      </w:r>
    </w:p>
    <w:p w:rsidR="000C5E69" w:rsidRPr="000C5E69" w:rsidRDefault="000C5E69" w:rsidP="000C5E69">
      <w:pPr>
        <w:autoSpaceDE w:val="0"/>
        <w:autoSpaceDN w:val="0"/>
        <w:adjustRightInd w:val="0"/>
        <w:spacing w:after="0" w:line="240" w:lineRule="auto"/>
        <w:ind w:left="10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возвраты остатков субсидий и субвенций прошлых лет  2 719 тыс. рублей (с минусом).</w:t>
      </w:r>
    </w:p>
    <w:p w:rsidR="000C5E69" w:rsidRPr="000C5E69" w:rsidRDefault="000C5E69" w:rsidP="000C5E69">
      <w:pPr>
        <w:tabs>
          <w:tab w:val="left" w:pos="6120"/>
        </w:tabs>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Собственных доходов за 2015 год поступило 73 654,6 тыс. рублей при плане на год 78 832,8 тыс. рублей, или 93,4%.</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val="single" w:color="FF0000"/>
        </w:rPr>
      </w:pPr>
      <w:r w:rsidRPr="000C5E69">
        <w:rPr>
          <w:rFonts w:ascii="Times New Roman CYR" w:hAnsi="Times New Roman CYR" w:cs="Times New Roman CYR"/>
          <w:sz w:val="28"/>
          <w:szCs w:val="28"/>
          <w:u w:val="single" w:color="FF0000"/>
        </w:rPr>
        <w:t xml:space="preserve">Исполнение за 2015 год по налоговым доходам: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налог на прибыль организаций – 95,2% (план – 429,7 тыс. рублей, факт – 409,2 тыс. рублей); </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налог на доходы физических лиц – 96,2% (план – 46 226,4 тыс. рублей, факт – 44 480,4 тыс. рублей);</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налог на товары (работы, услуги), реализуемые на территории Российской Федерации – 109,3% (план  – 1 804,6 тыс. рублей, факт – 1 972,6 тыс. рублей);</w:t>
      </w:r>
      <w:proofErr w:type="gramEnd"/>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налоги на совокупный доход – 101,8% (план  – 7 508,7 тыс. рублей, факт – 7 646,8 тыс. рублей);</w:t>
      </w:r>
    </w:p>
    <w:p w:rsidR="000C5E69" w:rsidRPr="000C5E69" w:rsidRDefault="000C5E69" w:rsidP="000C5E69">
      <w:pPr>
        <w:autoSpaceDE w:val="0"/>
        <w:autoSpaceDN w:val="0"/>
        <w:adjustRightInd w:val="0"/>
        <w:spacing w:after="0" w:line="240" w:lineRule="auto"/>
        <w:ind w:left="714" w:hanging="35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налоги на имущество –  95,6% (план – 6 461,9 тыс. рублей, факт – 6 179,3 тыс. рублей);</w:t>
      </w:r>
    </w:p>
    <w:p w:rsidR="000C5E69" w:rsidRPr="000C5E69" w:rsidRDefault="000C5E69" w:rsidP="000C5E69">
      <w:pPr>
        <w:keepNext/>
        <w:autoSpaceDE w:val="0"/>
        <w:autoSpaceDN w:val="0"/>
        <w:adjustRightInd w:val="0"/>
        <w:spacing w:after="0" w:line="240" w:lineRule="auto"/>
        <w:ind w:left="714" w:hanging="357"/>
        <w:jc w:val="both"/>
        <w:outlineLvl w:val="1"/>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государственная пошлина – 100,7% (план – 3 015,8 тыс. рублей, факт – 3 037,7 тыс. рублей);</w:t>
      </w:r>
    </w:p>
    <w:p w:rsidR="000C5E69" w:rsidRPr="000C5E69" w:rsidRDefault="000C5E69" w:rsidP="000C5E69">
      <w:pPr>
        <w:autoSpaceDE w:val="0"/>
        <w:autoSpaceDN w:val="0"/>
        <w:adjustRightInd w:val="0"/>
        <w:spacing w:after="0" w:line="240" w:lineRule="auto"/>
        <w:ind w:left="714" w:hanging="35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задолженность и перерасчеты по отменённым налогам, сборам и иным обязательным платежам – 300,0% (план – 0,3 тыс. рублей, факт – 0,9 тыс. рублей).</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val="single" w:color="FF0000"/>
        </w:rPr>
      </w:pPr>
      <w:r w:rsidRPr="000C5E69">
        <w:rPr>
          <w:rFonts w:ascii="Times New Roman CYR" w:hAnsi="Times New Roman CYR" w:cs="Times New Roman CYR"/>
          <w:sz w:val="28"/>
          <w:szCs w:val="28"/>
          <w:u w:val="single" w:color="FF0000"/>
        </w:rPr>
        <w:t>Исполнение за 2015 год по неналоговым доходам:</w:t>
      </w:r>
    </w:p>
    <w:p w:rsidR="000C5E69" w:rsidRPr="000C5E69" w:rsidRDefault="000C5E69" w:rsidP="000C5E69">
      <w:p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доходы от использования имущества, находящегося в государственной и муниципальной собственности – 73,4% (план – 9 750,2 тыс. рублей, факт – 7 154,6 тыс. рублей);</w:t>
      </w:r>
    </w:p>
    <w:p w:rsidR="000C5E69" w:rsidRPr="000C5E69" w:rsidRDefault="000C5E69" w:rsidP="000C5E69">
      <w:p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платежи при пользовании природными ресурсами – 95,2% (план – 197,1 тыс. рублей, факт – 187,7 тыс. рублей);</w:t>
      </w:r>
    </w:p>
    <w:p w:rsidR="000C5E69" w:rsidRPr="000C5E69" w:rsidRDefault="000C5E69" w:rsidP="000C5E69">
      <w:p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доходы от оказания платных услуг – 100,0% (план – 83,1 тыс. рублей, факт – 83,1 тыс. рублей);</w:t>
      </w:r>
    </w:p>
    <w:p w:rsidR="000C5E69" w:rsidRPr="000C5E69" w:rsidRDefault="000C5E69" w:rsidP="000C5E69">
      <w:p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доходы от продажи материальных и нематериальных активов – 85,2% (план – 1 465,8 тыс. рублей, факт – 1 249,6 тыс. рублей);</w:t>
      </w:r>
    </w:p>
    <w:p w:rsidR="000C5E69" w:rsidRPr="000C5E69" w:rsidRDefault="000C5E69" w:rsidP="000C5E69">
      <w:p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штрафы, санкции, возмещение ущерба – 40,5% (план – 895,8 тыс. рублей, факт – 363 тыс. рублей);</w:t>
      </w:r>
      <w:proofErr w:type="gramEnd"/>
    </w:p>
    <w:p w:rsidR="000C5E69" w:rsidRPr="000C5E69" w:rsidRDefault="000C5E69" w:rsidP="000C5E69">
      <w:p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прочие неналоговые доходы – 89,5% (план – 993,4 тыс. рублей, факт – 889,6 тыс. рублей).</w:t>
      </w:r>
    </w:p>
    <w:p w:rsidR="000C5E69" w:rsidRPr="000C5E69" w:rsidRDefault="000C5E69" w:rsidP="000C5E69">
      <w:pPr>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Безвозмездных поступлений в консолидированный бюджет поступило 98,6% от запланированных назначений с учетом изменений: план – 675 675,8 тыс. рублей, факт – 666 218,9 тыс. рублей.</w:t>
      </w:r>
    </w:p>
    <w:p w:rsidR="000C5E69" w:rsidRPr="000C5E69" w:rsidRDefault="000C5E69" w:rsidP="000C5E69">
      <w:pPr>
        <w:autoSpaceDE w:val="0"/>
        <w:autoSpaceDN w:val="0"/>
        <w:adjustRightInd w:val="0"/>
        <w:spacing w:after="0" w:line="240" w:lineRule="auto"/>
        <w:ind w:firstLine="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val="single" w:color="FF0000"/>
        </w:rPr>
        <w:t>Исполнение в 2015 году по расходам</w:t>
      </w:r>
      <w:r w:rsidRPr="000C5E69">
        <w:rPr>
          <w:rFonts w:ascii="Times New Roman CYR" w:hAnsi="Times New Roman CYR" w:cs="Times New Roman CYR"/>
          <w:sz w:val="28"/>
          <w:szCs w:val="28"/>
          <w:u w:color="FF0000"/>
        </w:rPr>
        <w:t xml:space="preserve"> консолидированного бюджета составило 98,1 % (уточненный план – 754 508,6 тыс. рублей, исполнено – 739 873,5тыс. рублей). Неисполнение по расходам на 14 635,1 тыс. рублей, из них:</w:t>
      </w:r>
    </w:p>
    <w:p w:rsidR="000C5E69" w:rsidRPr="000C5E69" w:rsidRDefault="000C5E69" w:rsidP="000C5E69">
      <w:pPr>
        <w:numPr>
          <w:ilvl w:val="0"/>
          <w:numId w:val="1"/>
        </w:numPr>
        <w:autoSpaceDE w:val="0"/>
        <w:autoSpaceDN w:val="0"/>
        <w:adjustRightInd w:val="0"/>
        <w:spacing w:after="0" w:line="240" w:lineRule="auto"/>
        <w:ind w:left="87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13 956,7 тыс. рублей – безвозмездные поступления от других бюджетов бюджетной системы Российской Федерации (не поступившие из краевого бюджета и возвращенные в 2015 году, в связи с отсутствием необходимости в средствах), в том числе:</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 – 17,9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нагрудного знака (значка), по министерству финансов Красноярского края в рамках непрограммных расходов отдельных органов исполнительной власти–  97,3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lastRenderedPageBreak/>
        <w:t>Субсидии бюджетам муниципальных образований на разработку и корректировку проектно-сметной документации, капитальный ремонт и реконструкцию зданий и помещений сельских учреждений культуры Красноярского края, в том числе включающие в себя выполнение мероприятий по обеспечению пожарной безопасности,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 – 3013,6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 648,6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Субвенции бюджетам муниципальных образований на компенсацию выпадающих доходов </w:t>
      </w:r>
      <w:proofErr w:type="spellStart"/>
      <w:r w:rsidRPr="000C5E69">
        <w:rPr>
          <w:rFonts w:ascii="Times New Roman CYR" w:hAnsi="Times New Roman CYR" w:cs="Times New Roman CYR"/>
          <w:sz w:val="28"/>
          <w:szCs w:val="28"/>
          <w:u w:color="FF0000"/>
        </w:rPr>
        <w:t>энергоснабжающих</w:t>
      </w:r>
      <w:proofErr w:type="spellEnd"/>
      <w:r w:rsidRPr="000C5E69">
        <w:rPr>
          <w:rFonts w:ascii="Times New Roman CYR" w:hAnsi="Times New Roman CYR" w:cs="Times New Roman CYR"/>
          <w:sz w:val="28"/>
          <w:szCs w:val="28"/>
          <w:u w:color="FF0000"/>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 47,8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Субсидии бюджетам муниципальных районов и городских округов Красноярского края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подпрограммы «Развитие массовой физической культуры и спорта» государственной программы Красноярского края «Развитие физической культуры, спорта, туризма» – 10,6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Реализация мероприятия по обеспечению жильем молодых семей федеральной целевой программы «Жилище» на 2011-2015 годы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 – 142,6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Субсидии бюджетам муниципальных образований на предоставление социальных выплат молодым семьям на приобретение (строительство) жилья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 – 380,2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lastRenderedPageBreak/>
        <w:t>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8,0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Субсидии на возмещение части процентной ставки по долгосрочным, среднесрочным и краткосрочным кредитам, взятым малыми формами хозяйствования, за счет средств федерального бюджета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38,3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в рамках подпрограммы «Развитие подотрасли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273,9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Субсидии бюджетам муниципальных образований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 в рамках подпрограммы «Содействие созданию безопасных и комфортных для населения условий функционирования объектов муниципальной собственности» государственной программы Красноярского края «Содействие развитию местного самоуправления» – 82,9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Субсидии бюджетам муниципальных образований на оснащение автобусов, осуществляющих перевозки учащихся в общеобразовательные организации,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(тахографами), в рамках подпрограммы «Развитие дошкольного, общего и дополнительного образованиям детей» государственной программы Красноярского края «Развитие образования» – 108,9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 xml:space="preserve">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w:t>
      </w:r>
      <w:r w:rsidRPr="000C5E69">
        <w:rPr>
          <w:rFonts w:ascii="Times New Roman CYR" w:hAnsi="Times New Roman CYR" w:cs="Times New Roman CYR"/>
          <w:sz w:val="28"/>
          <w:szCs w:val="28"/>
          <w:u w:color="FF0000"/>
        </w:rPr>
        <w:lastRenderedPageBreak/>
        <w:t>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38,0</w:t>
      </w:r>
      <w:proofErr w:type="gramEnd"/>
      <w:r w:rsidRPr="000C5E69">
        <w:rPr>
          <w:rFonts w:ascii="Times New Roman CYR" w:hAnsi="Times New Roman CYR" w:cs="Times New Roman CYR"/>
          <w:sz w:val="28"/>
          <w:szCs w:val="28"/>
          <w:u w:color="FF0000"/>
        </w:rPr>
        <w:t xml:space="preserve">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2,5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406,3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921,6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6059,2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 72,8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Субсидии бюджетам муниципальных образований на оплату стоимости набора продуктов питания или готовых блюд и их транспортировки в лагеря с дневным пребыванием детей в рамках подпрограммы «Развитие дошкольного, </w:t>
      </w:r>
      <w:r w:rsidRPr="000C5E69">
        <w:rPr>
          <w:rFonts w:ascii="Times New Roman CYR" w:hAnsi="Times New Roman CYR" w:cs="Times New Roman CYR"/>
          <w:sz w:val="28"/>
          <w:szCs w:val="28"/>
          <w:u w:color="FF0000"/>
        </w:rPr>
        <w:lastRenderedPageBreak/>
        <w:t>общего и дополнительного образования детей» государственной программы Красноярского края «Развитие образования» – 0,2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Субсидии бюджетам муниципальных образований на оснащение автобусов, осуществляющих перевозки учащихся в общеобразовательные организации,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(тахографами), в рамках подпрограммы «Развитие дошкольного, общего и дополнительного образованиям детей» государственной программы Красноярского края «Развитие образования» – 31,1 тыс. рублей;</w:t>
      </w:r>
      <w:proofErr w:type="gramEnd"/>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 – 6,7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края на осуществление государственных полномочий по содержанию, эксплуатации и капитальному ремонту скотомогильников (биотермических ям) в рамках подпрограммы «Развитие подотрасли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90,6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Резервный фонд Правительства Красноярского края в рамках непрограммных расходов отдельных органов исполнительной власти – 7,0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 – 16,0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Субсидии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 1408,1 тыс. рублей;</w:t>
      </w:r>
    </w:p>
    <w:p w:rsidR="000C5E69" w:rsidRPr="000C5E69" w:rsidRDefault="000C5E69" w:rsidP="00467167">
      <w:pPr>
        <w:numPr>
          <w:ilvl w:val="1"/>
          <w:numId w:val="1"/>
        </w:num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Государственная поддержка (грант) комплексного развития региональных и муниципальных учреждений культуры по финансовому управлению Ермаковского района в рамках непрограммных расходов органов местного самоуправления (средства 2014 года) – 25,9 тыс. рублей;</w:t>
      </w:r>
    </w:p>
    <w:p w:rsidR="000C5E69" w:rsidRPr="000C5E69" w:rsidRDefault="000C5E69" w:rsidP="000C5E69">
      <w:pPr>
        <w:numPr>
          <w:ilvl w:val="0"/>
          <w:numId w:val="1"/>
        </w:numPr>
        <w:autoSpaceDE w:val="0"/>
        <w:autoSpaceDN w:val="0"/>
        <w:adjustRightInd w:val="0"/>
        <w:spacing w:after="0" w:line="240" w:lineRule="auto"/>
        <w:ind w:left="87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678,4 тыс. рублей не использованы утвержденные лимиты по расходам за счет собственных доходов консолидированного бюджета.</w:t>
      </w:r>
    </w:p>
    <w:p w:rsidR="000C5E69" w:rsidRPr="000C5E69" w:rsidRDefault="000C5E69" w:rsidP="000C5E69">
      <w:pPr>
        <w:autoSpaceDE w:val="0"/>
        <w:autoSpaceDN w:val="0"/>
        <w:adjustRightInd w:val="0"/>
        <w:spacing w:after="0" w:line="240" w:lineRule="auto"/>
        <w:ind w:firstLine="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По состоянию на 01.01.2016 года остались неиспользованными субвенции, субсидии из краевого и федерального  бюджета в сумме 4 007,5 тыс. рублей (все средства возвращены в краевой бюджет), в том числе:</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 – 6,6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Субсидии на возмещение части процентной ставки по долгосрочным, среднесрочным и краткосрочным кредитам, взятым малыми формами хозяйствования, за счет средств федерального бюджета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38,3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нагрудного знака (значка), по министерству финансов Красноярского края в рамках непрограммных расходов отдельных органов исполнительной власти – 97,3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Субсидии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 1408,1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2007,5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«Реформирование и </w:t>
      </w:r>
      <w:r w:rsidRPr="000C5E69">
        <w:rPr>
          <w:rFonts w:ascii="Times New Roman CYR" w:hAnsi="Times New Roman CYR" w:cs="Times New Roman CYR"/>
          <w:sz w:val="28"/>
          <w:szCs w:val="28"/>
          <w:u w:color="FF0000"/>
        </w:rPr>
        <w:lastRenderedPageBreak/>
        <w:t>модернизация жилищно-коммунального хозяйства и повышение энергетической эффективности» – 3,5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416,6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2,5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10,4</w:t>
      </w:r>
      <w:proofErr w:type="gramEnd"/>
      <w:r w:rsidRPr="000C5E69">
        <w:rPr>
          <w:rFonts w:ascii="Times New Roman CYR" w:hAnsi="Times New Roman CYR" w:cs="Times New Roman CYR"/>
          <w:sz w:val="28"/>
          <w:szCs w:val="28"/>
          <w:u w:color="FF0000"/>
        </w:rPr>
        <w:t xml:space="preserve"> тыс. рублей;</w:t>
      </w:r>
    </w:p>
    <w:p w:rsidR="000C5E69" w:rsidRPr="000C5E69" w:rsidRDefault="000C5E69" w:rsidP="000C5E69">
      <w:pPr>
        <w:numPr>
          <w:ilvl w:val="1"/>
          <w:numId w:val="2"/>
        </w:numPr>
        <w:autoSpaceDE w:val="0"/>
        <w:autoSpaceDN w:val="0"/>
        <w:adjustRightInd w:val="0"/>
        <w:spacing w:after="0" w:line="240" w:lineRule="auto"/>
        <w:ind w:left="900" w:hanging="360"/>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по министерству финансов Красноярского края в рамках непрограммных расходов отдельных органов исполнительной власти – 16,6 тыс. рублей.</w:t>
      </w:r>
      <w:proofErr w:type="gramEnd"/>
    </w:p>
    <w:p w:rsidR="000C5E69" w:rsidRPr="000C5E69" w:rsidRDefault="000C5E69" w:rsidP="000C5E69">
      <w:pPr>
        <w:autoSpaceDE w:val="0"/>
        <w:autoSpaceDN w:val="0"/>
        <w:adjustRightInd w:val="0"/>
        <w:spacing w:after="0" w:line="240" w:lineRule="auto"/>
        <w:ind w:left="510"/>
        <w:jc w:val="both"/>
        <w:rPr>
          <w:rFonts w:ascii="Times New Roman CYR" w:hAnsi="Times New Roman CYR" w:cs="Times New Roman CYR"/>
          <w:sz w:val="28"/>
          <w:szCs w:val="28"/>
          <w:u w:val="single" w:color="FF0000"/>
        </w:rPr>
      </w:pP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val="single" w:color="FF0000"/>
        </w:rPr>
      </w:pPr>
      <w:r w:rsidRPr="000C5E69">
        <w:rPr>
          <w:rFonts w:ascii="Times New Roman CYR" w:hAnsi="Times New Roman CYR" w:cs="Times New Roman CYR"/>
          <w:sz w:val="28"/>
          <w:szCs w:val="28"/>
          <w:u w:val="single" w:color="FF0000"/>
        </w:rPr>
        <w:t>Исполнение консолидированного бюджета по разделам расходов:</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Общегосударственные вопросы – 72 840,4 тыс. рублей, или 97,5 %;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Национальная оборона – 937,7 тыс. рублей, или 100,0 %;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Национальная безопасность и правоохранительная деятельность – 2 695,8 тыс. рублей, или 98,8 %;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Национальная экономика – 28 157,7 тыс. рублей, или 92,9 %;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Жилищно-коммунальное хозяйство – 27 446,1 тыс. рублей, или 96,3 %;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Охрана окружающей среды – 3 344,7 тыс. рублей, или 100,0 %;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Образование – 492 776,1 тыс. рублей, или 98,1 %;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Культура, кинематография – 57 245,3 тыс. рублей, или 89,2 %;</w:t>
      </w:r>
    </w:p>
    <w:p w:rsidR="000C5E69" w:rsidRPr="000C5E69" w:rsidRDefault="000C5E69" w:rsidP="00D63C74">
      <w:pPr>
        <w:autoSpaceDE w:val="0"/>
        <w:autoSpaceDN w:val="0"/>
        <w:adjustRightInd w:val="0"/>
        <w:spacing w:after="0" w:line="240" w:lineRule="auto"/>
        <w:ind w:left="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 xml:space="preserve">Здравоохранение  – 358,4 тыс. рублей, или 99,9 %; </w:t>
      </w:r>
    </w:p>
    <w:p w:rsidR="000C5E69" w:rsidRPr="000C5E69" w:rsidRDefault="000C5E69" w:rsidP="00D63C74">
      <w:pPr>
        <w:autoSpaceDE w:val="0"/>
        <w:autoSpaceDN w:val="0"/>
        <w:adjustRightInd w:val="0"/>
        <w:spacing w:after="0" w:line="240" w:lineRule="auto"/>
        <w:ind w:firstLine="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Социальная политика – 62 471,7 тыс. рублей, или 97,6 %;</w:t>
      </w:r>
    </w:p>
    <w:p w:rsidR="000C5E69" w:rsidRPr="000C5E69" w:rsidRDefault="000C5E69" w:rsidP="00D63C74">
      <w:pPr>
        <w:autoSpaceDE w:val="0"/>
        <w:autoSpaceDN w:val="0"/>
        <w:adjustRightInd w:val="0"/>
        <w:spacing w:after="0" w:line="240" w:lineRule="auto"/>
        <w:ind w:firstLine="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Физическая культура и спорт – 7 222,2 тыс. рублей, или 99,7 %.</w:t>
      </w:r>
    </w:p>
    <w:p w:rsidR="000C5E69" w:rsidRPr="000C5E69" w:rsidRDefault="000C5E69" w:rsidP="00D63C74">
      <w:pPr>
        <w:autoSpaceDE w:val="0"/>
        <w:autoSpaceDN w:val="0"/>
        <w:adjustRightInd w:val="0"/>
        <w:spacing w:after="0" w:line="240" w:lineRule="auto"/>
        <w:ind w:firstLine="51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Зарегистрированная кредиторская задолженность на 01.01.2016 г. составила 4 350,4 тыс. рублей.</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color w:val="FF0000"/>
          <w:sz w:val="28"/>
          <w:szCs w:val="28"/>
          <w:u w:color="FF0000"/>
        </w:rPr>
        <w:tab/>
      </w:r>
      <w:r w:rsidRPr="000C5E69">
        <w:rPr>
          <w:rFonts w:ascii="Times New Roman CYR" w:hAnsi="Times New Roman CYR" w:cs="Times New Roman CYR"/>
          <w:sz w:val="28"/>
          <w:szCs w:val="28"/>
          <w:u w:color="FF0000"/>
        </w:rPr>
        <w:t>Дебиторская задолженность на 01.01.2016 г. составляет 4 446,0 тыс. рублей, что больше на 1 430,0 тыс. рублей, чем на 01.01.2015 г.</w:t>
      </w:r>
    </w:p>
    <w:p w:rsidR="000C5E69" w:rsidRPr="000C5E69" w:rsidRDefault="000C5E69" w:rsidP="00D63C74">
      <w:pPr>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Большая часть дебиторской задолженности приходится </w:t>
      </w:r>
      <w:proofErr w:type="gramStart"/>
      <w:r w:rsidRPr="000C5E69">
        <w:rPr>
          <w:rFonts w:ascii="Times New Roman CYR" w:hAnsi="Times New Roman CYR" w:cs="Times New Roman CYR"/>
          <w:sz w:val="28"/>
          <w:szCs w:val="28"/>
          <w:u w:color="FF0000"/>
        </w:rPr>
        <w:t>на</w:t>
      </w:r>
      <w:proofErr w:type="gramEnd"/>
      <w:r w:rsidRPr="000C5E69">
        <w:rPr>
          <w:rFonts w:ascii="Times New Roman CYR" w:hAnsi="Times New Roman CYR" w:cs="Times New Roman CYR"/>
          <w:sz w:val="28"/>
          <w:szCs w:val="28"/>
          <w:u w:color="FF0000"/>
        </w:rPr>
        <w:t xml:space="preserve">: </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задолженность по арендной плате  за земельные участки  – 2 553,2 тыс. рублей;</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задолженность по арендной плате  за имущество – 244,3 тыс. рублей;</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w:t>
      </w:r>
      <w:r w:rsidRPr="000C5E69">
        <w:rPr>
          <w:rFonts w:ascii="Times New Roman CYR" w:hAnsi="Times New Roman CYR" w:cs="Times New Roman CYR"/>
          <w:color w:val="000000"/>
          <w:sz w:val="28"/>
          <w:szCs w:val="28"/>
          <w:u w:color="FF0000"/>
        </w:rPr>
        <w:t>ПАО «Ростелеком»</w:t>
      </w:r>
      <w:r w:rsidRPr="000C5E69">
        <w:rPr>
          <w:rFonts w:ascii="Times New Roman CYR" w:hAnsi="Times New Roman CYR" w:cs="Times New Roman CYR"/>
          <w:sz w:val="28"/>
          <w:szCs w:val="28"/>
          <w:u w:color="FF0000"/>
        </w:rPr>
        <w:t>– 327,3 тыс. рублей</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ФГУП «Почта России» (пособия по УСЗН) – 154,7 тыс. рублей;</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талоны на бензин – 144,7 тыс. рублей;</w:t>
      </w:r>
    </w:p>
    <w:p w:rsidR="000C5E69" w:rsidRPr="000C5E69" w:rsidRDefault="000C5E69" w:rsidP="00D63C74">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ab/>
        <w:t>Дебиторская задолженность по родительской плате на 01.01.2016 г. составила 537,2 тыс. рублей.</w:t>
      </w:r>
    </w:p>
    <w:p w:rsidR="000C5E69" w:rsidRPr="000C5E69" w:rsidRDefault="000C5E69" w:rsidP="000C5E69">
      <w:pPr>
        <w:autoSpaceDE w:val="0"/>
        <w:autoSpaceDN w:val="0"/>
        <w:adjustRightInd w:val="0"/>
        <w:spacing w:after="0" w:line="240" w:lineRule="auto"/>
        <w:ind w:left="510"/>
        <w:jc w:val="both"/>
        <w:rPr>
          <w:rFonts w:ascii="Times New Roman CYR" w:hAnsi="Times New Roman CYR" w:cs="Times New Roman CYR"/>
          <w:sz w:val="28"/>
          <w:szCs w:val="28"/>
          <w:u w:color="FF0000"/>
        </w:rPr>
      </w:pPr>
    </w:p>
    <w:p w:rsidR="000C5E69" w:rsidRPr="000C5E69" w:rsidRDefault="000C5E69" w:rsidP="00D63C74">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11. </w:t>
      </w:r>
      <w:r w:rsidRPr="000C5E69">
        <w:rPr>
          <w:rFonts w:ascii="Times New Roman CYR" w:hAnsi="Times New Roman CYR" w:cs="Times New Roman CYR"/>
          <w:b/>
          <w:bCs/>
          <w:color w:val="000000"/>
          <w:sz w:val="28"/>
          <w:szCs w:val="28"/>
          <w:u w:color="FF0000"/>
        </w:rPr>
        <w:t>Общественное питание</w:t>
      </w:r>
    </w:p>
    <w:p w:rsidR="000C5E69" w:rsidRPr="000C5E69" w:rsidRDefault="000C5E69" w:rsidP="000C5E69">
      <w:pPr>
        <w:autoSpaceDE w:val="0"/>
        <w:autoSpaceDN w:val="0"/>
        <w:adjustRightInd w:val="0"/>
        <w:spacing w:after="0" w:line="240" w:lineRule="atLeast"/>
        <w:ind w:firstLine="6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Оборот общественного питания в 2015 году составил 19314,6 тысяч рублей,  или  91,4%   к 2014 году,, в  2016 оценочно -  20589,3тыс. руб., в 2017 году 22215,7тыс</w:t>
      </w:r>
      <w:proofErr w:type="gramStart"/>
      <w:r w:rsidRPr="000C5E69">
        <w:rPr>
          <w:rFonts w:ascii="Times New Roman CYR" w:hAnsi="Times New Roman CYR" w:cs="Times New Roman CYR"/>
          <w:sz w:val="28"/>
          <w:szCs w:val="28"/>
          <w:u w:color="FF0000"/>
        </w:rPr>
        <w:t>.р</w:t>
      </w:r>
      <w:proofErr w:type="gramEnd"/>
      <w:r w:rsidRPr="000C5E69">
        <w:rPr>
          <w:rFonts w:ascii="Times New Roman CYR" w:hAnsi="Times New Roman CYR" w:cs="Times New Roman CYR"/>
          <w:sz w:val="28"/>
          <w:szCs w:val="28"/>
          <w:u w:color="FF0000"/>
        </w:rPr>
        <w:t xml:space="preserve">уб., в 2018 году – 23885,7 </w:t>
      </w:r>
      <w:proofErr w:type="spellStart"/>
      <w:r w:rsidRPr="000C5E69">
        <w:rPr>
          <w:rFonts w:ascii="Times New Roman CYR" w:hAnsi="Times New Roman CYR" w:cs="Times New Roman CYR"/>
          <w:sz w:val="28"/>
          <w:szCs w:val="28"/>
          <w:u w:color="FF0000"/>
        </w:rPr>
        <w:t>тыс.руб</w:t>
      </w:r>
      <w:proofErr w:type="spellEnd"/>
      <w:r w:rsidRPr="000C5E69">
        <w:rPr>
          <w:rFonts w:ascii="Times New Roman CYR" w:hAnsi="Times New Roman CYR" w:cs="Times New Roman CYR"/>
          <w:sz w:val="28"/>
          <w:szCs w:val="28"/>
          <w:u w:color="FF0000"/>
        </w:rPr>
        <w:t xml:space="preserve">., 2019 году – 25659,5тыс.руб. Темпы роста оборота общественного питания в сопоставимых ценах составили в 2015 году 91,4% к уровню 2014 года, оценка 2016 года -  100%,  2017 года -101,6 %, 2018 года -  102,30 %, 2019 года – 102,80 %. </w:t>
      </w:r>
    </w:p>
    <w:p w:rsidR="000C5E69" w:rsidRPr="000C5E69" w:rsidRDefault="000C5E69" w:rsidP="000C5E69">
      <w:pPr>
        <w:autoSpaceDE w:val="0"/>
        <w:autoSpaceDN w:val="0"/>
        <w:adjustRightInd w:val="0"/>
        <w:spacing w:after="0" w:line="240" w:lineRule="atLeast"/>
        <w:ind w:firstLine="6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Сеть общественного питания представлена: кафе – 11 единиц, закусочные – 22 единиц,  общее число посадочных мест 883. Общая площадь залов обслуживающих посетителей 1940,11 м</w:t>
      </w:r>
      <w:proofErr w:type="gramStart"/>
      <w:r w:rsidRPr="000C5E69">
        <w:rPr>
          <w:rFonts w:ascii="Times New Roman CYR" w:hAnsi="Times New Roman CYR" w:cs="Times New Roman CYR"/>
          <w:sz w:val="28"/>
          <w:szCs w:val="28"/>
          <w:u w:color="FF0000"/>
          <w:vertAlign w:val="superscript"/>
        </w:rPr>
        <w:t>2</w:t>
      </w:r>
      <w:proofErr w:type="gramEnd"/>
      <w:r w:rsidRPr="000C5E69">
        <w:rPr>
          <w:rFonts w:ascii="Times New Roman CYR" w:hAnsi="Times New Roman CYR" w:cs="Times New Roman CYR"/>
          <w:sz w:val="28"/>
          <w:szCs w:val="28"/>
          <w:u w:color="FF0000"/>
        </w:rPr>
        <w:t>, в том числе площадь залов обслуживания посетителей в столовых, закусочных 1002,62  м</w:t>
      </w:r>
      <w:r w:rsidRPr="000C5E69">
        <w:rPr>
          <w:rFonts w:ascii="Times New Roman CYR" w:hAnsi="Times New Roman CYR" w:cs="Times New Roman CYR"/>
          <w:sz w:val="28"/>
          <w:szCs w:val="28"/>
          <w:u w:color="FF0000"/>
          <w:vertAlign w:val="superscript"/>
        </w:rPr>
        <w:t>2</w:t>
      </w:r>
      <w:r w:rsidRPr="000C5E69">
        <w:rPr>
          <w:rFonts w:ascii="Times New Roman CYR" w:hAnsi="Times New Roman CYR" w:cs="Times New Roman CYR"/>
          <w:sz w:val="28"/>
          <w:szCs w:val="28"/>
          <w:u w:color="FF0000"/>
        </w:rPr>
        <w:t>, площадь залов обслуживания посетителей в ресторанах, кафе, барах – 937,49 м</w:t>
      </w:r>
      <w:r w:rsidRPr="000C5E69">
        <w:rPr>
          <w:rFonts w:ascii="Times New Roman CYR" w:hAnsi="Times New Roman CYR" w:cs="Times New Roman CYR"/>
          <w:sz w:val="28"/>
          <w:szCs w:val="28"/>
          <w:u w:color="FF0000"/>
          <w:vertAlign w:val="superscript"/>
        </w:rPr>
        <w:t>2</w:t>
      </w:r>
      <w:r w:rsidRPr="000C5E69">
        <w:rPr>
          <w:rFonts w:ascii="Times New Roman CYR" w:hAnsi="Times New Roman CYR" w:cs="Times New Roman CYR"/>
          <w:sz w:val="28"/>
          <w:szCs w:val="28"/>
          <w:u w:color="FF0000"/>
        </w:rPr>
        <w:t>.  Площадь залов обслуживания увеличилась по сравнению с 2014 годом на 194,87 м</w:t>
      </w:r>
      <w:proofErr w:type="gramStart"/>
      <w:r w:rsidRPr="000C5E69">
        <w:rPr>
          <w:rFonts w:ascii="Times New Roman CYR" w:hAnsi="Times New Roman CYR" w:cs="Times New Roman CYR"/>
          <w:sz w:val="28"/>
          <w:szCs w:val="28"/>
          <w:u w:color="FF0000"/>
          <w:vertAlign w:val="superscript"/>
        </w:rPr>
        <w:t>2</w:t>
      </w:r>
      <w:proofErr w:type="gramEnd"/>
      <w:r w:rsidRPr="000C5E69">
        <w:rPr>
          <w:rFonts w:ascii="Times New Roman CYR" w:hAnsi="Times New Roman CYR" w:cs="Times New Roman CYR"/>
          <w:sz w:val="28"/>
          <w:szCs w:val="28"/>
          <w:u w:color="FF0000"/>
          <w:vertAlign w:val="superscript"/>
        </w:rPr>
        <w:t xml:space="preserve">  </w:t>
      </w:r>
      <w:r w:rsidRPr="000C5E69">
        <w:rPr>
          <w:rFonts w:ascii="Times New Roman CYR" w:hAnsi="Times New Roman CYR" w:cs="Times New Roman CYR"/>
          <w:sz w:val="28"/>
          <w:szCs w:val="28"/>
          <w:u w:color="FF0000"/>
        </w:rPr>
        <w:t>за счет неиспользованных площадей.</w:t>
      </w:r>
    </w:p>
    <w:p w:rsidR="000C5E69" w:rsidRPr="000C5E69" w:rsidRDefault="000C5E69" w:rsidP="000C5E69">
      <w:pPr>
        <w:autoSpaceDE w:val="0"/>
        <w:autoSpaceDN w:val="0"/>
        <w:adjustRightInd w:val="0"/>
        <w:spacing w:after="0" w:line="240" w:lineRule="atLeast"/>
        <w:ind w:firstLine="68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Строительство новых точек общественного питания на территории района не ведется. Частная форма собственности услуг общественного питания составляет 100%.</w:t>
      </w:r>
    </w:p>
    <w:p w:rsidR="000C5E69" w:rsidRPr="000C5E69" w:rsidRDefault="000C5E69" w:rsidP="000C5E69">
      <w:pPr>
        <w:autoSpaceDE w:val="0"/>
        <w:autoSpaceDN w:val="0"/>
        <w:adjustRightInd w:val="0"/>
        <w:spacing w:after="0" w:line="240" w:lineRule="auto"/>
        <w:rPr>
          <w:rFonts w:ascii="Arial CYR" w:hAnsi="Arial CYR" w:cs="Arial CYR"/>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Pr="000C5E69" w:rsidRDefault="000C5E69" w:rsidP="00D63C74">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12. </w:t>
      </w:r>
      <w:r w:rsidRPr="000C5E69">
        <w:rPr>
          <w:rFonts w:ascii="Times New Roman CYR" w:hAnsi="Times New Roman CYR" w:cs="Times New Roman CYR"/>
          <w:b/>
          <w:bCs/>
          <w:color w:val="000000"/>
          <w:sz w:val="28"/>
          <w:szCs w:val="28"/>
          <w:u w:color="FF0000"/>
        </w:rPr>
        <w:t>Розничная торговля</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сфере розничной торговли района по состоянию на 01.01.2016 года функционирует  247 объектов торговли, в том числе специализированный продовольственный магазин-1, специализированных непродовольственных магазинов – 18, </w:t>
      </w:r>
      <w:proofErr w:type="spellStart"/>
      <w:r w:rsidRPr="000C5E69">
        <w:rPr>
          <w:rFonts w:ascii="Times New Roman CYR" w:hAnsi="Times New Roman CYR" w:cs="Times New Roman CYR"/>
          <w:sz w:val="28"/>
          <w:szCs w:val="28"/>
          <w:u w:color="FF0000"/>
        </w:rPr>
        <w:t>минимаркетов</w:t>
      </w:r>
      <w:proofErr w:type="spellEnd"/>
      <w:r w:rsidRPr="000C5E69">
        <w:rPr>
          <w:rFonts w:ascii="Times New Roman CYR" w:hAnsi="Times New Roman CYR" w:cs="Times New Roman CYR"/>
          <w:sz w:val="28"/>
          <w:szCs w:val="28"/>
          <w:u w:color="FF0000"/>
        </w:rPr>
        <w:t xml:space="preserve"> – 102, прочие магазины- 30, павильонов – 43,</w:t>
      </w:r>
    </w:p>
    <w:p w:rsidR="000C5E69" w:rsidRPr="000C5E69" w:rsidRDefault="000C5E69" w:rsidP="000C5E69">
      <w:pPr>
        <w:autoSpaceDE w:val="0"/>
        <w:autoSpaceDN w:val="0"/>
        <w:adjustRightInd w:val="0"/>
        <w:spacing w:after="0" w:line="240" w:lineRule="atLeast"/>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палаток, киосков -9, аптек и аптечных магазинов -4, аптечных киосков и пунктов - 4. Общая торговая площадь составляет 9246,56 м</w:t>
      </w:r>
      <w:proofErr w:type="gramStart"/>
      <w:r w:rsidRPr="000C5E69">
        <w:rPr>
          <w:rFonts w:ascii="Times New Roman CYR" w:hAnsi="Times New Roman CYR" w:cs="Times New Roman CYR"/>
          <w:sz w:val="28"/>
          <w:szCs w:val="28"/>
          <w:u w:color="FF0000"/>
          <w:vertAlign w:val="superscript"/>
        </w:rPr>
        <w:t>2</w:t>
      </w:r>
      <w:proofErr w:type="gramEnd"/>
      <w:r w:rsidRPr="000C5E69">
        <w:rPr>
          <w:rFonts w:ascii="Times New Roman CYR" w:hAnsi="Times New Roman CYR" w:cs="Times New Roman CYR"/>
          <w:sz w:val="28"/>
          <w:szCs w:val="28"/>
          <w:u w:color="FF0000"/>
        </w:rPr>
        <w:t>.</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По числу предприятий торговли отрасль занимает лидирующее положение.</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Оборот розничной торговли в 2015 году составил 1312059 тыс. рублей,    87,73 % по отношение к 2014 году.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2016 объем розничного товарооборота оценочно составит 1359830,9 тыс. руб. в 2017 – 1376933,819 тыс. руб., в 2018 году – 1541474,4тыс. руб., в 2019 году - 1654402,8 тыс. руб. Порядка 30 % от общего товарооборота приходится на реализацию продуктов питания.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Темпы роста оборота розничной торговли в сопоставимых ценах составили в 2015 году – 87,73%, в 2016 году - 96,5%,  в 2017 году - 100,9, в 2018 году – 102 %, в 2019 году – 103%.</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Обеспеченность торговыми площадями на 1000 жителей района в 2015 году составила  464,9 </w:t>
      </w:r>
      <w:proofErr w:type="spellStart"/>
      <w:r w:rsidRPr="000C5E69">
        <w:rPr>
          <w:rFonts w:ascii="Times New Roman CYR" w:hAnsi="Times New Roman CYR" w:cs="Times New Roman CYR"/>
          <w:sz w:val="28"/>
          <w:szCs w:val="28"/>
          <w:u w:color="FF0000"/>
        </w:rPr>
        <w:t>кв.м</w:t>
      </w:r>
      <w:proofErr w:type="spellEnd"/>
      <w:r w:rsidRPr="000C5E69">
        <w:rPr>
          <w:rFonts w:ascii="Times New Roman CYR" w:hAnsi="Times New Roman CYR" w:cs="Times New Roman CYR"/>
          <w:sz w:val="28"/>
          <w:szCs w:val="28"/>
          <w:u w:color="FF0000"/>
        </w:rPr>
        <w:t>.</w:t>
      </w: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Pr="000C5E69" w:rsidRDefault="000C5E69" w:rsidP="00D63C74">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13. </w:t>
      </w:r>
      <w:r w:rsidRPr="000C5E69">
        <w:rPr>
          <w:rFonts w:ascii="Times New Roman CYR" w:hAnsi="Times New Roman CYR" w:cs="Times New Roman CYR"/>
          <w:b/>
          <w:bCs/>
          <w:color w:val="000000"/>
          <w:sz w:val="28"/>
          <w:szCs w:val="28"/>
          <w:u w:color="FF0000"/>
        </w:rPr>
        <w:t>Платные услуги населению</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Объем реализации платных услуг населению в 2015 году составил  84389 тыс. рублей,  в 2016 оценочно составит 86321,19 тыс. руб., в 2017 – 89901,95 тыс. руб., в 2018 году – 95058,09 тыс. руб., в 2019 году – 101122,62 тыс. руб.</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u w:color="FF0000"/>
        </w:rPr>
      </w:pPr>
      <w:r w:rsidRPr="000C5E69">
        <w:rPr>
          <w:rFonts w:ascii="Times New Roman CYR" w:hAnsi="Times New Roman CYR" w:cs="Times New Roman CYR"/>
          <w:sz w:val="28"/>
          <w:szCs w:val="28"/>
          <w:u w:color="FF0000"/>
        </w:rPr>
        <w:t xml:space="preserve">Жилищно-коммунальные услуги составляют – 81,55 % от общего объема;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системы образования  - 8,21 %;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учреждений культуры – 0,53 %;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медицинские услуги – 4,7 %;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ветеринарные  - 1,1 %;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туристические услуги – 0,65 %,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учреждений физической культуры и спорта -0,05%,</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социальных услуг, оказанных гражданам пожилого возраста и инвалидам – 2,56%,</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прочие платные услуги – 0,65%.</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b/>
          <w:bCs/>
          <w:sz w:val="28"/>
          <w:szCs w:val="28"/>
          <w:u w:color="FF0000"/>
        </w:rPr>
      </w:pPr>
      <w:r w:rsidRPr="000C5E69">
        <w:rPr>
          <w:rFonts w:ascii="Times New Roman CYR" w:hAnsi="Times New Roman CYR" w:cs="Times New Roman CYR"/>
          <w:sz w:val="28"/>
          <w:szCs w:val="28"/>
          <w:u w:color="FF0000"/>
        </w:rPr>
        <w:t>Темпы роста объема платных услуг, оказанных населению, в сопоставимых ценах составили в 2015 году – 96,87%, оценочно в 2016 году - 95,5%, в 2017 году – 98,9 %, в 2018 году - 100,59 %, в 2019 году – 101,58%.</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32 предприятий оказывает платные услуги, из них 3 -  ремонт обуви, 4 - пошив швейных изделий, 1 ремонт бытовой техники, 4 ремонт транспортных средств, 2 изготовление и ремонт мебели, 1- услуги бани (единовременная вместимость  24 места),  8 парикмахерских (количество кресел 10), 2 фотографии, 5  ритуальные услуги, прочие - 2. </w:t>
      </w:r>
    </w:p>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467167" w:rsidRDefault="000C5E69" w:rsidP="00467167">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14. </w:t>
      </w:r>
      <w:r w:rsidRPr="000C5E69">
        <w:rPr>
          <w:rFonts w:ascii="Times New Roman CYR" w:hAnsi="Times New Roman CYR" w:cs="Times New Roman CYR"/>
          <w:b/>
          <w:bCs/>
          <w:color w:val="000000"/>
          <w:sz w:val="28"/>
          <w:szCs w:val="28"/>
          <w:u w:color="FF0000"/>
        </w:rPr>
        <w:t>Уровень жизни населения</w:t>
      </w:r>
    </w:p>
    <w:p w:rsidR="000C5E69" w:rsidRPr="000C5E69" w:rsidRDefault="000C5E69" w:rsidP="00467167">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 xml:space="preserve">Среднедушевой денежный доход за месяц в 2015 году составил 12842 рублей, что на  15,3 % больше чем в 2014 году номинально и увеличился на 2,3 % реально.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2016 году доход составит оценочно  13843рублей, что на 6,3% больше номинально и увеличится на 0,7% реально.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 2019 году среднедушевой денежный доход увеличится до 16440 рублей.</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Фонд оплаты труда наемных работников в 2015 году составил 1080635,7тыс. руб., по сравнению с 2014 годом увеличился на 1,68 % номинально, по оценке  2016 года составит 1218222,72 тысяч рублей, по прогнозу  2017  году ожидается 1282548,38 тыс. руб., в 2018 г. – 1319643,48тыс. руб.,   и в 2019 году достигнет 1351731,8 тысяч рублей.</w:t>
      </w:r>
      <w:proofErr w:type="gramEnd"/>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заработная плата в 2015 году составила 23781,10рублей, по сравнению с 2014 годом увеличилась на 8,42 %.  В 2016 году среднемесячная заработная плата составит 25636 руб., в 2017 году - 25648,96руб., в 2018 г.- 28939,55 руб. и в 2019 году достигнет 30444,41рублей.</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Среднемесячная заработная плата работников бюджетной сферы увеличилась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образовании  на 23,3%  с 18965,70 руб. в 2014 году до  23386рублей в 2015 году;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здравоохранении  на 4,12%,  с  19271,2 в 2014 году до 20065,7 в 2015 году;</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культуре  на 3,84%  с 13065,8 руб. в 2014 году, до 13568,4 рублей в 2015 году;</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w:t>
      </w:r>
      <w:proofErr w:type="gramStart"/>
      <w:r w:rsidRPr="000C5E69">
        <w:rPr>
          <w:rFonts w:ascii="Times New Roman CYR" w:hAnsi="Times New Roman CYR" w:cs="Times New Roman CYR"/>
          <w:sz w:val="28"/>
          <w:szCs w:val="28"/>
          <w:u w:color="FF0000"/>
        </w:rPr>
        <w:t>физической</w:t>
      </w:r>
      <w:proofErr w:type="gramEnd"/>
      <w:r w:rsidRPr="000C5E69">
        <w:rPr>
          <w:rFonts w:ascii="Times New Roman CYR" w:hAnsi="Times New Roman CYR" w:cs="Times New Roman CYR"/>
          <w:sz w:val="28"/>
          <w:szCs w:val="28"/>
          <w:u w:color="FF0000"/>
        </w:rPr>
        <w:t xml:space="preserve"> культуры и спорта на 21,08%  с 14225рублей в 2014 году, до  17224,2 рублей в 2015 году.</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Просроченная задолженность по оплате труда (включая начисления на оплату труда отсутствует.</w:t>
      </w:r>
      <w:proofErr w:type="gramEnd"/>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пенсионеров увеличилась  на 119 человек, с 7004 чел. в 2014 году  до 7123 человек в 2015 году.</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highlight w:val="yellow"/>
          <w:u w:color="FF0000"/>
        </w:rPr>
      </w:pPr>
      <w:r w:rsidRPr="000C5E69">
        <w:rPr>
          <w:rFonts w:ascii="Times New Roman CYR" w:hAnsi="Times New Roman CYR" w:cs="Times New Roman CYR"/>
          <w:sz w:val="28"/>
          <w:szCs w:val="28"/>
          <w:u w:color="FF0000"/>
        </w:rPr>
        <w:t>Средний размер назначенной пенсии в  2015 году составил 11036,5 рублей,  что на 1600,50  руб. больше по сравнению с 2014 годом.</w:t>
      </w:r>
    </w:p>
    <w:p w:rsidR="000C5E69" w:rsidRPr="000C5E69" w:rsidRDefault="000C5E69" w:rsidP="000C5E69">
      <w:pPr>
        <w:autoSpaceDE w:val="0"/>
        <w:autoSpaceDN w:val="0"/>
        <w:adjustRightInd w:val="0"/>
        <w:spacing w:after="0" w:line="240" w:lineRule="auto"/>
        <w:rPr>
          <w:rFonts w:ascii="Arial CYR" w:hAnsi="Arial CYR" w:cs="Arial CYR"/>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p>
    <w:p w:rsidR="000C5E69" w:rsidRPr="000C5E69" w:rsidRDefault="000C5E69" w:rsidP="00D63C74">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15. </w:t>
      </w:r>
      <w:r w:rsidRPr="000C5E69">
        <w:rPr>
          <w:rFonts w:ascii="Times New Roman CYR" w:hAnsi="Times New Roman CYR" w:cs="Times New Roman CYR"/>
          <w:b/>
          <w:bCs/>
          <w:color w:val="000000"/>
          <w:sz w:val="28"/>
          <w:szCs w:val="28"/>
          <w:u w:color="FF0000"/>
        </w:rPr>
        <w:t>Рынок труда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По состоянию на 01.01.2016  учреждено муниципальными образованиями района  и поселениями района  89 муниципальных учреждений.</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Трудоспособное население в трудоспособном возрасте в 2015 году составило 10,780 тысяч человек или 54,20 % от общей численности населения района, в 2016 году  оценочно – 10,667 тыс. чел.</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 xml:space="preserve">Численность занятых в экономики в 2015 году составила 8,743 тыс. чел., в 2016 году – 8,647 тыс. чел., в 2017  году – 8,588 тыс. чел., в 2018 году- 8,492тыс. чел., 2019 году – 8,4тыс. чел. </w:t>
      </w:r>
      <w:proofErr w:type="gramEnd"/>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Численность занятых в организациях муниципальной собственности – 1,840 тыс. человек.</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занятых в частном секторе в 2015 году – 4662 человек, оценка 2016 года - 4566 человек, 2017 год  - 4,507 человек,  2018 год- 4411 человек,   2019 году до 4319 человек.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занятых на частных предприятиях в 2015году -1216  человек, </w:t>
      </w:r>
    </w:p>
    <w:p w:rsidR="000C5E69" w:rsidRPr="000C5E69" w:rsidRDefault="000C5E69" w:rsidP="000C5E69">
      <w:pPr>
        <w:autoSpaceDE w:val="0"/>
        <w:autoSpaceDN w:val="0"/>
        <w:adjustRightInd w:val="0"/>
        <w:spacing w:after="0" w:line="240" w:lineRule="atLeast"/>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2016 году -1109 чел., 2017 г. -1 049 чел., 2018г.- 949 чел., 2019 г. – 849 человек.</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занятых индивидуальным трудом и по найму у отдельных граждан, включая занятых в домашнем хозяйстве в 2015 году 3,296 тыс. человек,  к 2019 году ожидается – 3,32 тыс. человек.</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домашнем хозяйстве занято  в 2015 году - 2,29 тыс. человек.</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Доля занятых в экономике в общей численности трудовых ресурсов в 2015 году - 123,3%.</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Среднесписочная численность работников организаций в 2015 году – 4067 человек, оценка  на 2016 год – 3960 человек, 2017 год – 3900человек, к 2019 году планируется уменьшение  численности до 3700 человек.</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Среднесписочная численность работников по отрасли «сельское хозяйство» 157 человек, или 46,3 % к 2014 году, причиной сокращения численности работников сельского хозяйства является сложное финансовое состояние предприятий АПК, банкротство сельскохозяйственных предприятий.</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работающих на </w:t>
      </w:r>
      <w:proofErr w:type="gramStart"/>
      <w:r w:rsidRPr="000C5E69">
        <w:rPr>
          <w:rFonts w:ascii="Times New Roman CYR" w:hAnsi="Times New Roman CYR" w:cs="Times New Roman CYR"/>
          <w:sz w:val="28"/>
          <w:szCs w:val="28"/>
          <w:u w:color="FF0000"/>
        </w:rPr>
        <w:t>предприятиях, оказывающих коммунальные услуги в 2015 году составила</w:t>
      </w:r>
      <w:proofErr w:type="gramEnd"/>
      <w:r w:rsidRPr="000C5E69">
        <w:rPr>
          <w:rFonts w:ascii="Times New Roman CYR" w:hAnsi="Times New Roman CYR" w:cs="Times New Roman CYR"/>
          <w:sz w:val="28"/>
          <w:szCs w:val="28"/>
          <w:u w:color="FF0000"/>
        </w:rPr>
        <w:t xml:space="preserve"> - 99 человек.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По отрасли транспорт и связь  среднесписочная численность – 93 человека.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образовании – 1090 человек, здравоохранении – 734, культуре – 279 человек.</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Численность безработных зарегистрированных на 1.01.2016 года 232 человек, уровень зарегистрированной безработицы 2,4 %.</w:t>
      </w: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Pr="000C5E69" w:rsidRDefault="000C5E69" w:rsidP="00D63C74">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16. </w:t>
      </w:r>
      <w:r w:rsidRPr="000C5E69">
        <w:rPr>
          <w:rFonts w:ascii="Times New Roman CYR" w:hAnsi="Times New Roman CYR" w:cs="Times New Roman CYR"/>
          <w:b/>
          <w:bCs/>
          <w:color w:val="000000"/>
          <w:sz w:val="28"/>
          <w:szCs w:val="28"/>
          <w:u w:color="FF0000"/>
        </w:rPr>
        <w:t>Демографическая ситуация</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Среднегодовая численность постоянного населения в районе в 2015 году составила 19803  человек.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По состоянию на 01.01.16 г. численность постоянного населения составляла 19716 тыс. чел., из них: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трудоспособном возрасте   9840 человек или 49,91 %,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моложе трудоспособного возраста 4379  человека или 22,21 %,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color w:val="000000"/>
          <w:sz w:val="28"/>
          <w:szCs w:val="28"/>
          <w:u w:color="FF0000"/>
        </w:rPr>
      </w:pPr>
      <w:r w:rsidRPr="000C5E69">
        <w:rPr>
          <w:rFonts w:ascii="Times New Roman CYR" w:hAnsi="Times New Roman CYR" w:cs="Times New Roman CYR"/>
          <w:sz w:val="28"/>
          <w:szCs w:val="28"/>
          <w:u w:color="FF0000"/>
        </w:rPr>
        <w:t xml:space="preserve">старше  трудоспособного возраста   5670 человек или 28,75 %.   </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 xml:space="preserve">Демографическая ситуация  населения в районе в последние годы характеризуется  продолжающимся ростом естественной убыли населения.  </w:t>
      </w:r>
      <w:r w:rsidRPr="000C5E69">
        <w:rPr>
          <w:rFonts w:ascii="Times New Roman CYR" w:hAnsi="Times New Roman CYR" w:cs="Times New Roman CYR"/>
          <w:b/>
          <w:bCs/>
          <w:color w:val="000000"/>
          <w:sz w:val="28"/>
          <w:szCs w:val="28"/>
          <w:u w:color="FF0000"/>
        </w:rPr>
        <w:tab/>
      </w:r>
      <w:r w:rsidRPr="000C5E69">
        <w:rPr>
          <w:rFonts w:ascii="Times New Roman CYR" w:hAnsi="Times New Roman CYR" w:cs="Times New Roman CYR"/>
          <w:color w:val="000000"/>
          <w:sz w:val="28"/>
          <w:szCs w:val="28"/>
          <w:u w:color="FF0000"/>
        </w:rPr>
        <w:t>Количество  родившихся  в 2015 году  составило 275 человека,  что на 27 человек меньше  2014 года.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lastRenderedPageBreak/>
        <w:t>Численность родившихся на 1 тыс. человек населения -13,9 чел. в 2015 году, что на 1,3 чел. меньше 2014 года.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Смертность в  районе значительно превышает  рождаемость,  в 2015 году умерло  373 человек, на 4 человека больше 2014 года.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color w:val="000000"/>
          <w:sz w:val="28"/>
          <w:szCs w:val="28"/>
          <w:u w:color="FF0000"/>
        </w:rPr>
        <w:t>Кроме естественной убыли, уменьшение численности населения района происходит за счет миграции. На протяжении   последних лет число выбывших  из района превышает число прибывших, из района выезжают наиболее   активные слои населения, которые желают иметь  высокий жизненный уровень не только для себя, но и для членов своих семей и широкий круг возможностей для трудоустройства. В район приезжает в основном население пенсионного возраста.</w:t>
      </w:r>
    </w:p>
    <w:p w:rsidR="000C5E69" w:rsidRPr="000C5E69" w:rsidRDefault="000C5E69" w:rsidP="000C5E69">
      <w:pPr>
        <w:autoSpaceDE w:val="0"/>
        <w:autoSpaceDN w:val="0"/>
        <w:adjustRightInd w:val="0"/>
        <w:spacing w:after="0" w:line="240" w:lineRule="atLeast"/>
        <w:ind w:firstLine="709"/>
        <w:jc w:val="both"/>
        <w:rPr>
          <w:rFonts w:ascii="Times New Roman CYR" w:hAnsi="Times New Roman CYR" w:cs="Times New Roman CYR"/>
          <w:sz w:val="24"/>
          <w:szCs w:val="24"/>
          <w:u w:color="FF0000"/>
        </w:rPr>
      </w:pPr>
      <w:r w:rsidRPr="000C5E69">
        <w:rPr>
          <w:rFonts w:ascii="Times New Roman CYR" w:hAnsi="Times New Roman CYR" w:cs="Times New Roman CYR"/>
          <w:sz w:val="28"/>
          <w:szCs w:val="28"/>
          <w:u w:color="FF0000"/>
        </w:rPr>
        <w:t>В 2015 году за пределы района выехало 1088 человек, в основном молодежь, прибыло 1013 человек.</w:t>
      </w:r>
      <w:r w:rsidRPr="000C5E69">
        <w:rPr>
          <w:rFonts w:ascii="Calibri" w:hAnsi="Calibri" w:cs="Calibri"/>
          <w:u w:color="FF0000"/>
        </w:rPr>
        <w:t xml:space="preserve"> </w:t>
      </w:r>
      <w:r w:rsidRPr="000C5E69">
        <w:rPr>
          <w:rFonts w:ascii="Times New Roman CYR" w:hAnsi="Times New Roman CYR" w:cs="Times New Roman CYR"/>
          <w:sz w:val="28"/>
          <w:szCs w:val="28"/>
          <w:u w:color="FF0000"/>
        </w:rPr>
        <w:t>Миграционное  снижение  населения составило -75 чел.</w:t>
      </w:r>
    </w:p>
    <w:p w:rsidR="000C5E69" w:rsidRPr="000C5E69" w:rsidRDefault="000C5E69" w:rsidP="000C5E69">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По оценке 2016 г. численность постоянного населения составит 19716   человек. По прогнозу численность постоянного населения в  районе в 2017 году  составит 19632  человека, в 2018 году – 19567 человек, в 2019 году   численность составит 19519  человек.</w:t>
      </w:r>
    </w:p>
    <w:p w:rsidR="000C5E69" w:rsidRPr="000C5E69" w:rsidRDefault="000C5E69" w:rsidP="000C5E69">
      <w:pPr>
        <w:autoSpaceDE w:val="0"/>
        <w:autoSpaceDN w:val="0"/>
        <w:adjustRightInd w:val="0"/>
        <w:spacing w:after="0" w:line="240" w:lineRule="auto"/>
        <w:rPr>
          <w:rFonts w:ascii="Arial CYR" w:hAnsi="Arial CYR" w:cs="Arial CYR"/>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p>
    <w:p w:rsidR="000C5E69" w:rsidRPr="000C5E69" w:rsidRDefault="000C5E69" w:rsidP="00D63C74">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18. </w:t>
      </w:r>
      <w:r w:rsidRPr="000C5E69">
        <w:rPr>
          <w:rFonts w:ascii="Times New Roman CYR" w:hAnsi="Times New Roman CYR" w:cs="Times New Roman CYR"/>
          <w:b/>
          <w:bCs/>
          <w:color w:val="000000"/>
          <w:sz w:val="28"/>
          <w:szCs w:val="28"/>
          <w:u w:color="FF0000"/>
        </w:rPr>
        <w:t>Образование</w:t>
      </w:r>
    </w:p>
    <w:p w:rsidR="000C5E69" w:rsidRPr="000C5E69" w:rsidRDefault="000C5E69" w:rsidP="000C5E69">
      <w:pPr>
        <w:autoSpaceDE w:val="0"/>
        <w:autoSpaceDN w:val="0"/>
        <w:adjustRightInd w:val="0"/>
        <w:spacing w:after="0" w:line="240" w:lineRule="auto"/>
        <w:rPr>
          <w:rFonts w:ascii="Times New Roman CYR" w:hAnsi="Times New Roman CYR" w:cs="Times New Roman CYR"/>
          <w:b/>
          <w:bCs/>
          <w:color w:val="000000"/>
          <w:sz w:val="28"/>
          <w:szCs w:val="28"/>
          <w:u w:color="FF0000"/>
        </w:rPr>
      </w:pPr>
      <w:r w:rsidRPr="000C5E69">
        <w:rPr>
          <w:rFonts w:ascii="Times New Roman CYR" w:hAnsi="Times New Roman CYR" w:cs="Times New Roman CYR"/>
          <w:b/>
          <w:bCs/>
          <w:color w:val="000000"/>
          <w:sz w:val="28"/>
          <w:szCs w:val="28"/>
          <w:u w:color="FF0000"/>
        </w:rPr>
        <w:t>Дошкольное образование.</w:t>
      </w:r>
    </w:p>
    <w:p w:rsidR="000C5E69" w:rsidRPr="000C5E69" w:rsidRDefault="000C5E69" w:rsidP="000C5E69">
      <w:pPr>
        <w:autoSpaceDE w:val="0"/>
        <w:autoSpaceDN w:val="0"/>
        <w:adjustRightInd w:val="0"/>
        <w:spacing w:after="0" w:line="240" w:lineRule="auto"/>
        <w:ind w:firstLine="426"/>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В  Ермаковском районе функционирует 15 муниципальных бюджетных дошкольных образовательных учреждений. 16 ноября 2015 года введен в эксплуатацию МБДОУ «</w:t>
      </w:r>
      <w:proofErr w:type="spellStart"/>
      <w:r w:rsidRPr="000C5E69">
        <w:rPr>
          <w:rFonts w:ascii="Times New Roman CYR" w:hAnsi="Times New Roman CYR" w:cs="Times New Roman CYR"/>
          <w:color w:val="000000"/>
          <w:sz w:val="28"/>
          <w:szCs w:val="28"/>
          <w:u w:color="FF0000"/>
        </w:rPr>
        <w:t>Жеблахтинский</w:t>
      </w:r>
      <w:proofErr w:type="spellEnd"/>
      <w:r w:rsidRPr="000C5E69">
        <w:rPr>
          <w:rFonts w:ascii="Times New Roman CYR" w:hAnsi="Times New Roman CYR" w:cs="Times New Roman CYR"/>
          <w:color w:val="000000"/>
          <w:sz w:val="28"/>
          <w:szCs w:val="28"/>
          <w:u w:color="FF0000"/>
        </w:rPr>
        <w:t xml:space="preserve"> детский сад».</w:t>
      </w:r>
    </w:p>
    <w:p w:rsidR="000C5E69" w:rsidRPr="000C5E69" w:rsidRDefault="000C5E69" w:rsidP="000C5E69">
      <w:pPr>
        <w:autoSpaceDE w:val="0"/>
        <w:autoSpaceDN w:val="0"/>
        <w:adjustRightInd w:val="0"/>
        <w:spacing w:after="0" w:line="240" w:lineRule="auto"/>
        <w:ind w:firstLine="426"/>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Дошкольных образовательных организаций  государственной  и негосударственной форм собственности нет.</w:t>
      </w:r>
    </w:p>
    <w:p w:rsidR="000C5E69" w:rsidRPr="000C5E69" w:rsidRDefault="000C5E69" w:rsidP="00467167">
      <w:pPr>
        <w:autoSpaceDE w:val="0"/>
        <w:autoSpaceDN w:val="0"/>
        <w:adjustRightInd w:val="0"/>
        <w:spacing w:after="0" w:line="240" w:lineRule="auto"/>
        <w:ind w:firstLine="709"/>
        <w:jc w:val="both"/>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 xml:space="preserve">      Здания четырех дошкольных учреждений  требуют капитального ремонта</w:t>
      </w:r>
    </w:p>
    <w:p w:rsidR="000C5E69" w:rsidRPr="000C5E69" w:rsidRDefault="000C5E69" w:rsidP="00467167">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Ермаковском детском саду №1 требуют замены оконные блоки, необходим ремонт системы отопления, ремонт пола.</w:t>
      </w:r>
    </w:p>
    <w:p w:rsidR="000C5E69" w:rsidRPr="000C5E69" w:rsidRDefault="000C5E69" w:rsidP="00467167">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Ермаковском детском саду №2 требуют замены оконные блоки, необходим ремонт системы отопления, канализации, водоснабжения.</w:t>
      </w:r>
    </w:p>
    <w:p w:rsidR="000C5E69" w:rsidRPr="000C5E69" w:rsidRDefault="000C5E69" w:rsidP="00467167">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Ермаковском детском саду №3 требуются капитальный ремонт кровли и  замена оконных блоков.</w:t>
      </w:r>
    </w:p>
    <w:p w:rsidR="000C5E69" w:rsidRPr="000C5E69" w:rsidRDefault="000C5E69" w:rsidP="00467167">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w:t>
      </w:r>
      <w:proofErr w:type="spellStart"/>
      <w:r w:rsidRPr="000C5E69">
        <w:rPr>
          <w:rFonts w:ascii="Times New Roman CYR" w:hAnsi="Times New Roman CYR" w:cs="Times New Roman CYR"/>
          <w:sz w:val="28"/>
          <w:szCs w:val="28"/>
          <w:u w:color="FF0000"/>
        </w:rPr>
        <w:t>Ойском</w:t>
      </w:r>
      <w:proofErr w:type="spellEnd"/>
      <w:r w:rsidRPr="000C5E69">
        <w:rPr>
          <w:rFonts w:ascii="Times New Roman CYR" w:hAnsi="Times New Roman CYR" w:cs="Times New Roman CYR"/>
          <w:sz w:val="28"/>
          <w:szCs w:val="28"/>
          <w:u w:color="FF0000"/>
        </w:rPr>
        <w:t xml:space="preserve"> детском саду требуются капитальный ремонт кровли и  замена оконных блоков, необходим ремонт системы отопления, ремонт пола второго этажа здания.</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2015 году  17 общеобразовательных организаций района, соответствуют санитарно-гигиеническим правилам и нормативам. К 2019 году планируется завершение строительства новой школы в селе Разъезжее -  данный показатель составит – 18 школ.</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Доля общеобразовательных организаций всех форм собственности, соответствующих санитарно-гигиеническим правилам и нормативам. За отчетный период 2015 г. данный показатель составил – 94,4 %. К 2019 году планируется 100 % соответствие школ санитарно-гигиеническим правилам и нормативам.</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Количество общеобразовательных организаций всех форм собственности, соответствующих требованиям пожарной безопасности. В 2014, 2015, 2016 годах  - 100 % школ соответствуют требованиям пожарной безопасности.</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2014, 2015, 2016 годах  зданий и сооружений общеобразовательных организаций муниципальной формы собственности, введенных в эксплуатацию, в Ермаковском районе нет.</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D63C74">
        <w:rPr>
          <w:rFonts w:ascii="Times New Roman CYR" w:hAnsi="Times New Roman CYR" w:cs="Times New Roman CYR"/>
          <w:sz w:val="28"/>
          <w:szCs w:val="28"/>
          <w:u w:color="FF0000"/>
        </w:rPr>
        <w:t>В 2014, 2015, 2016 годах</w:t>
      </w:r>
      <w:r w:rsidRPr="00D63C74">
        <w:rPr>
          <w:rFonts w:ascii="Calibri" w:hAnsi="Calibri" w:cs="Calibri"/>
          <w:sz w:val="28"/>
          <w:szCs w:val="28"/>
          <w:u w:color="FF0000"/>
        </w:rPr>
        <w:t xml:space="preserve">  </w:t>
      </w:r>
      <w:r w:rsidRPr="00D63C74">
        <w:rPr>
          <w:rFonts w:ascii="Times New Roman CYR" w:hAnsi="Times New Roman CYR" w:cs="Times New Roman CYR"/>
          <w:sz w:val="28"/>
          <w:szCs w:val="28"/>
          <w:u w:color="FF0000"/>
        </w:rPr>
        <w:t>реконструированных</w:t>
      </w:r>
      <w:r w:rsidRPr="000C5E69">
        <w:rPr>
          <w:rFonts w:ascii="Times New Roman CYR" w:hAnsi="Times New Roman CYR" w:cs="Times New Roman CYR"/>
          <w:sz w:val="28"/>
          <w:szCs w:val="28"/>
          <w:u w:color="FF0000"/>
        </w:rPr>
        <w:t xml:space="preserve"> зданий и сооружений общеобразовательных организаций муниципальной формы собственности в Ермаковском районе нет.</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2014, 2015, 2016 годах  капитально отремонтированных зданий и сооружений общеобразовательных организаций муниципальной формы собственности в Ермаковском районе нет.</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2014, 2015, 2016 годах требуется строительство одной школы. Строительство новой школы на 115 учащихся </w:t>
      </w: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с. Разъезжее.</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2014, 2015, 2016 годах  зданий и сооружений общеобразовательных организаций муниципальной формы собственности, требующих реконструкции в Ермаковском районе нет.</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2014, 2015, 2016 годах -   четыре общеобразовательных учреждения муниципальной формы собственности, требуют капитального ремонта. Это МБОУ «</w:t>
      </w:r>
      <w:proofErr w:type="spellStart"/>
      <w:r w:rsidRPr="000C5E69">
        <w:rPr>
          <w:rFonts w:ascii="Times New Roman CYR" w:hAnsi="Times New Roman CYR" w:cs="Times New Roman CYR"/>
          <w:sz w:val="28"/>
          <w:szCs w:val="28"/>
          <w:u w:color="FF0000"/>
        </w:rPr>
        <w:t>Салбинская</w:t>
      </w:r>
      <w:proofErr w:type="spellEnd"/>
      <w:r w:rsidRPr="000C5E69">
        <w:rPr>
          <w:rFonts w:ascii="Times New Roman CYR" w:hAnsi="Times New Roman CYR" w:cs="Times New Roman CYR"/>
          <w:sz w:val="28"/>
          <w:szCs w:val="28"/>
          <w:u w:color="FF0000"/>
        </w:rPr>
        <w:t xml:space="preserve"> средняя общеобразовательная школа», МБОУ «</w:t>
      </w:r>
      <w:proofErr w:type="spellStart"/>
      <w:r w:rsidRPr="000C5E69">
        <w:rPr>
          <w:rFonts w:ascii="Times New Roman CYR" w:hAnsi="Times New Roman CYR" w:cs="Times New Roman CYR"/>
          <w:sz w:val="28"/>
          <w:szCs w:val="28"/>
          <w:u w:color="FF0000"/>
        </w:rPr>
        <w:t>Семенниковская</w:t>
      </w:r>
      <w:proofErr w:type="spellEnd"/>
      <w:r w:rsidRPr="000C5E69">
        <w:rPr>
          <w:rFonts w:ascii="Times New Roman CYR" w:hAnsi="Times New Roman CYR" w:cs="Times New Roman CYR"/>
          <w:sz w:val="28"/>
          <w:szCs w:val="28"/>
          <w:u w:color="FF0000"/>
        </w:rPr>
        <w:t xml:space="preserve"> средняя общеобразовательная школа», МБОУ «</w:t>
      </w:r>
      <w:proofErr w:type="spellStart"/>
      <w:r w:rsidRPr="000C5E69">
        <w:rPr>
          <w:rFonts w:ascii="Times New Roman CYR" w:hAnsi="Times New Roman CYR" w:cs="Times New Roman CYR"/>
          <w:sz w:val="28"/>
          <w:szCs w:val="28"/>
          <w:u w:color="FF0000"/>
        </w:rPr>
        <w:t>Мигнинская</w:t>
      </w:r>
      <w:proofErr w:type="spellEnd"/>
      <w:r w:rsidRPr="000C5E69">
        <w:rPr>
          <w:rFonts w:ascii="Times New Roman CYR" w:hAnsi="Times New Roman CYR" w:cs="Times New Roman CYR"/>
          <w:sz w:val="28"/>
          <w:szCs w:val="28"/>
          <w:u w:color="FF0000"/>
        </w:rPr>
        <w:t xml:space="preserve"> средняя общеобразовательная школа», МБОУ «</w:t>
      </w:r>
      <w:proofErr w:type="spellStart"/>
      <w:r w:rsidRPr="000C5E69">
        <w:rPr>
          <w:rFonts w:ascii="Times New Roman CYR" w:hAnsi="Times New Roman CYR" w:cs="Times New Roman CYR"/>
          <w:sz w:val="28"/>
          <w:szCs w:val="28"/>
          <w:u w:color="FF0000"/>
        </w:rPr>
        <w:t>Танзыбейская</w:t>
      </w:r>
      <w:proofErr w:type="spellEnd"/>
      <w:r w:rsidRPr="000C5E69">
        <w:rPr>
          <w:rFonts w:ascii="Times New Roman CYR" w:hAnsi="Times New Roman CYR" w:cs="Times New Roman CYR"/>
          <w:sz w:val="28"/>
          <w:szCs w:val="28"/>
          <w:u w:color="FF0000"/>
        </w:rPr>
        <w:t xml:space="preserve">  средняя общеобразовательная школа».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2014, 2015, 2016 годах -   четыре здания общеобразовательных организаций муниципальной формы собственности, требуют капитального ремонта.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Количество дневных общеобразовательных организаций муниципальной формы собственности, здания которых находятся в аварийном состоянии или требуют капитального ремонта. В Ермаковском районе в  аварийном состоянии  находится здание  МБОУ «</w:t>
      </w:r>
      <w:proofErr w:type="spellStart"/>
      <w:r w:rsidRPr="000C5E69">
        <w:rPr>
          <w:rFonts w:ascii="Times New Roman CYR" w:hAnsi="Times New Roman CYR" w:cs="Times New Roman CYR"/>
          <w:sz w:val="28"/>
          <w:szCs w:val="28"/>
          <w:u w:color="FF0000"/>
        </w:rPr>
        <w:t>Разъезженская</w:t>
      </w:r>
      <w:proofErr w:type="spellEnd"/>
      <w:r w:rsidRPr="000C5E69">
        <w:rPr>
          <w:rFonts w:ascii="Times New Roman CYR" w:hAnsi="Times New Roman CYR" w:cs="Times New Roman CYR"/>
          <w:sz w:val="28"/>
          <w:szCs w:val="28"/>
          <w:u w:color="FF0000"/>
        </w:rPr>
        <w:t xml:space="preserve"> средняя общеобразовательная школа» и здания четырех школ требуют капитального ремонта.</w:t>
      </w:r>
    </w:p>
    <w:p w:rsidR="000C5E69" w:rsidRPr="000C5E69" w:rsidRDefault="00467167" w:rsidP="000C5E69">
      <w:pPr>
        <w:autoSpaceDE w:val="0"/>
        <w:autoSpaceDN w:val="0"/>
        <w:adjustRightInd w:val="0"/>
        <w:spacing w:after="0" w:line="240" w:lineRule="auto"/>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w:t>
      </w:r>
      <w:r w:rsidR="000C5E69" w:rsidRPr="000C5E69">
        <w:rPr>
          <w:rFonts w:ascii="Times New Roman CYR" w:hAnsi="Times New Roman CYR" w:cs="Times New Roman CYR"/>
          <w:sz w:val="28"/>
          <w:szCs w:val="28"/>
          <w:u w:color="FF0000"/>
        </w:rPr>
        <w:t>оличество дневных общеобразовательных организаций муниципальной формы собственности, соответствующих современным требованиям обучения в 2014 году составляло  - 4. В 2015 году данный показатель составил 14 школ.</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Доля дневных общеобразовательных организаций муниципальной формы собственности, соответствующих современным требованиям обучения, в общей количестве дневных общеобразовательных организаций муниципальной формы собственности в 2014 году составляла – 75,38 %.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За отчетный период 2015 г. данный показатель составил – 76,58%.  Планируется довести значение данного показателя в 2016 году до 77,0 %.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 За отчетный период 2015 г. данный показатель составил - 26,7 %. </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b/>
          <w:bCs/>
          <w:sz w:val="28"/>
          <w:szCs w:val="28"/>
          <w:u w:color="FF0000"/>
        </w:rPr>
      </w:pPr>
      <w:r w:rsidRPr="000C5E69">
        <w:rPr>
          <w:rFonts w:ascii="Times New Roman CYR" w:hAnsi="Times New Roman CYR" w:cs="Times New Roman CYR"/>
          <w:sz w:val="28"/>
          <w:szCs w:val="28"/>
          <w:u w:color="FF0000"/>
        </w:rPr>
        <w:t>В Ермаковском районе зданий дошкольных образовательных учреждений находящихся в аварийном состоянии нет</w:t>
      </w:r>
      <w:r w:rsidRPr="000C5E69">
        <w:rPr>
          <w:rFonts w:ascii="Times New Roman CYR" w:hAnsi="Times New Roman CYR" w:cs="Times New Roman CYR"/>
          <w:b/>
          <w:bCs/>
          <w:sz w:val="28"/>
          <w:szCs w:val="28"/>
          <w:u w:color="FF0000"/>
        </w:rPr>
        <w:t xml:space="preserve">. </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Вопрос капитального ремонта детских садов и приведения зданий в соответствие с требованиями надзорных органов стоит очень остро. В 2015 году выполнен капитальный ремонт кровли МБДОУ «Ермаковский детский сад №2 комбинированного вида».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ПРОБЛЕМЫ:</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 целью устранения в полном объёме предписаний </w:t>
      </w:r>
      <w:proofErr w:type="spellStart"/>
      <w:r w:rsidRPr="000C5E69">
        <w:rPr>
          <w:rFonts w:ascii="Times New Roman CYR" w:hAnsi="Times New Roman CYR" w:cs="Times New Roman CYR"/>
          <w:sz w:val="28"/>
          <w:szCs w:val="28"/>
          <w:u w:color="FF0000"/>
        </w:rPr>
        <w:t>Роспотребнадзора</w:t>
      </w:r>
      <w:proofErr w:type="spellEnd"/>
      <w:r w:rsidRPr="000C5E69">
        <w:rPr>
          <w:rFonts w:ascii="Times New Roman CYR" w:hAnsi="Times New Roman CYR" w:cs="Times New Roman CYR"/>
          <w:sz w:val="28"/>
          <w:szCs w:val="28"/>
          <w:u w:color="FF0000"/>
        </w:rPr>
        <w:t xml:space="preserve"> в дошкольных образовательных учреждениях Ермаковского района составлены долгосрочные перспективные планы на 2014-2016 годы.  </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дошкольных учреждениях Ермаковского района создано 972 места, количество мест увеличилось в связи с открытием детского сада в селе Жеблахты на 30 мест.</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детей, посещающих дошкольные образовательные учреждения по сравнению  с 2014 годом, увеличилась  на 69 детей. В 2014 году дошкольные учреждения посещали  - 897 детей, в 2015 году – 966 детей.</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Рост обеспечен в связи с введением в эксплуатацию МБДОУ «</w:t>
      </w:r>
      <w:proofErr w:type="spellStart"/>
      <w:r w:rsidRPr="000C5E69">
        <w:rPr>
          <w:rFonts w:ascii="Times New Roman CYR" w:hAnsi="Times New Roman CYR" w:cs="Times New Roman CYR"/>
          <w:sz w:val="28"/>
          <w:szCs w:val="28"/>
          <w:u w:color="FF0000"/>
        </w:rPr>
        <w:t>Жеблахтинский</w:t>
      </w:r>
      <w:proofErr w:type="spellEnd"/>
      <w:r w:rsidRPr="000C5E69">
        <w:rPr>
          <w:rFonts w:ascii="Times New Roman CYR" w:hAnsi="Times New Roman CYR" w:cs="Times New Roman CYR"/>
          <w:sz w:val="28"/>
          <w:szCs w:val="28"/>
          <w:u w:color="FF0000"/>
        </w:rPr>
        <w:t xml:space="preserve"> детский» на 30 мест   и  уплотнением групп в детских садах села Ермаковское для детей от 3 лет на 41 место.</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детей, в возрасте от 3 до 7 </w:t>
      </w:r>
      <w:proofErr w:type="gramStart"/>
      <w:r w:rsidRPr="000C5E69">
        <w:rPr>
          <w:rFonts w:ascii="Times New Roman CYR" w:hAnsi="Times New Roman CYR" w:cs="Times New Roman CYR"/>
          <w:sz w:val="28"/>
          <w:szCs w:val="28"/>
          <w:u w:color="FF0000"/>
        </w:rPr>
        <w:t>лет, получающих дошкольную образовательную услугу составляет</w:t>
      </w:r>
      <w:proofErr w:type="gramEnd"/>
      <w:r w:rsidRPr="000C5E69">
        <w:rPr>
          <w:rFonts w:ascii="Times New Roman CYR" w:hAnsi="Times New Roman CYR" w:cs="Times New Roman CYR"/>
          <w:sz w:val="28"/>
          <w:szCs w:val="28"/>
          <w:u w:color="FF0000"/>
        </w:rPr>
        <w:t xml:space="preserve"> и (или) услугу по их содержанию в муниципальных образовательных организациях – 861 ребенок, по сравнению с 2014 годом численность детей данного возраста увеличилась на 64 ребенка.</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детей, в возрасте от 5 до 7 лет, получающих дошкольную образовательную услугу и (или) услугу по их содержанию в муниципальных образовательных организациях составляет – 406 детей, по сравнению с 2014 годом численность детей данного возраста уменьшилась  на 6 детей.</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детей, в возрасте от 1 до 6 лет, получающих дошкольную образовательную услугу и (или) услугу по их содержанию в муниципальных образовательных организациях составляет – 966 детей, по сравнению с 2014 годом численность детей данного возраста увеличилась  на 69 детей.</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Доля детей в возрасте от 1 до 6 лет, получающих дошкольную образовательную услугу и (или) услугу по их содержанию в муниципальных образовательных организациях составляет 55,4 %, по сравнению  с 2014 годом рост составил - 8 %.</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b/>
          <w:bCs/>
          <w:sz w:val="28"/>
          <w:szCs w:val="28"/>
          <w:u w:color="FF0000"/>
        </w:rPr>
      </w:pP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 xml:space="preserve">Доля детей в возрасте от 5 до 7 </w:t>
      </w:r>
      <w:proofErr w:type="gramStart"/>
      <w:r w:rsidRPr="000C5E69">
        <w:rPr>
          <w:rFonts w:ascii="Times New Roman CYR" w:hAnsi="Times New Roman CYR" w:cs="Times New Roman CYR"/>
          <w:sz w:val="28"/>
          <w:szCs w:val="28"/>
          <w:u w:color="FF0000"/>
        </w:rPr>
        <w:t>лет, получающих дошкольную образовательную услугу составляет</w:t>
      </w:r>
      <w:proofErr w:type="gramEnd"/>
      <w:r w:rsidRPr="000C5E69">
        <w:rPr>
          <w:rFonts w:ascii="Times New Roman CYR" w:hAnsi="Times New Roman CYR" w:cs="Times New Roman CYR"/>
          <w:sz w:val="28"/>
          <w:szCs w:val="28"/>
          <w:u w:color="FF0000"/>
        </w:rPr>
        <w:t xml:space="preserve"> 52,65 %, по сравнению  с 2014 годом доля детей уменьшилась на - 18 %.</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детей от 1 до 6 лет, состоящих на учете для определения в муниципальные дошкольные образовательные учреждения и необеспеченных местом на текущую дату – 37 детей.</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Доля  детей от 1 до 6 лет, состоящих на учете для определения в муниципальные дошкольные образовательные учреждения – 2,12%, уменьшение по сравнению  с 2014 годом,  на 18,38%.  Снижение  актуальной очереди обеспечено  за счет уплотнения групп для детей от 3 лет, в функционирующих детских садах села Ермаковское  и открытием нового детского сада в селе Жеблахты на 30 мест.</w:t>
      </w:r>
      <w:proofErr w:type="gramEnd"/>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Обеспеченность дошкольными образовательными организациями детей в возрасте от 1 до 6 лет  -  55,4%.</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педагогических работников в дошкольных организациях увеличилась до 105 человек. Увеличение на 5 педагогических работников произошло за счет введения в эксплуатацию МБДОУ «</w:t>
      </w:r>
      <w:proofErr w:type="spellStart"/>
      <w:r w:rsidRPr="000C5E69">
        <w:rPr>
          <w:rFonts w:ascii="Times New Roman CYR" w:hAnsi="Times New Roman CYR" w:cs="Times New Roman CYR"/>
          <w:sz w:val="28"/>
          <w:szCs w:val="28"/>
          <w:u w:color="FF0000"/>
        </w:rPr>
        <w:t>Жеблахтинский</w:t>
      </w:r>
      <w:proofErr w:type="spellEnd"/>
      <w:r w:rsidRPr="000C5E69">
        <w:rPr>
          <w:rFonts w:ascii="Times New Roman CYR" w:hAnsi="Times New Roman CYR" w:cs="Times New Roman CYR"/>
          <w:sz w:val="28"/>
          <w:szCs w:val="28"/>
          <w:u w:color="FF0000"/>
        </w:rPr>
        <w:t xml:space="preserve"> детский сад».</w:t>
      </w:r>
    </w:p>
    <w:p w:rsidR="000C5E69" w:rsidRPr="000C5E69" w:rsidRDefault="000C5E69" w:rsidP="000C5E69">
      <w:pPr>
        <w:autoSpaceDE w:val="0"/>
        <w:autoSpaceDN w:val="0"/>
        <w:adjustRightInd w:val="0"/>
        <w:spacing w:after="0" w:line="240" w:lineRule="auto"/>
        <w:ind w:left="-284" w:firstLine="708"/>
        <w:jc w:val="both"/>
        <w:rPr>
          <w:rFonts w:ascii="Times New Roman CYR" w:hAnsi="Times New Roman CYR" w:cs="Times New Roman CYR"/>
          <w:b/>
          <w:bCs/>
          <w:color w:val="000000"/>
          <w:sz w:val="28"/>
          <w:szCs w:val="28"/>
          <w:u w:color="FF0000"/>
        </w:rPr>
      </w:pPr>
      <w:r w:rsidRPr="000C5E69">
        <w:rPr>
          <w:rFonts w:ascii="Times New Roman CYR" w:hAnsi="Times New Roman CYR" w:cs="Times New Roman CYR"/>
          <w:b/>
          <w:bCs/>
          <w:color w:val="000000"/>
          <w:sz w:val="28"/>
          <w:szCs w:val="28"/>
          <w:u w:color="FF0000"/>
        </w:rPr>
        <w:t>Общее и дополнительное образование.</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учащихся в дневных общеобразовательных организациях, занимающихся во вторую смену, выросла с 385 до 486 человек. </w:t>
      </w:r>
      <w:proofErr w:type="gramStart"/>
      <w:r w:rsidRPr="000C5E69">
        <w:rPr>
          <w:rFonts w:ascii="Times New Roman CYR" w:hAnsi="Times New Roman CYR" w:cs="Times New Roman CYR"/>
          <w:sz w:val="28"/>
          <w:szCs w:val="28"/>
          <w:u w:color="FF0000"/>
        </w:rPr>
        <w:t>Такой рост связан с устойчивым увеличением количества обучающихся (с 2518 в 2013 году до 2630 в 2015 году), прежде всего в школах районного центра.</w:t>
      </w:r>
      <w:proofErr w:type="gramEnd"/>
      <w:r w:rsidRPr="000C5E69">
        <w:rPr>
          <w:rFonts w:ascii="Times New Roman CYR" w:hAnsi="Times New Roman CYR" w:cs="Times New Roman CYR"/>
          <w:sz w:val="28"/>
          <w:szCs w:val="28"/>
          <w:u w:color="FF0000"/>
        </w:rPr>
        <w:t xml:space="preserve"> Обучение в третью смену в ОУ Ермаковского района не производится.</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Доля детей первой и второй групп здоровья в общей </w:t>
      </w:r>
      <w:proofErr w:type="gramStart"/>
      <w:r w:rsidRPr="000C5E69">
        <w:rPr>
          <w:rFonts w:ascii="Times New Roman CYR" w:hAnsi="Times New Roman CYR" w:cs="Times New Roman CYR"/>
          <w:sz w:val="28"/>
          <w:szCs w:val="28"/>
          <w:u w:color="FF0000"/>
        </w:rPr>
        <w:t>численности</w:t>
      </w:r>
      <w:proofErr w:type="gramEnd"/>
      <w:r w:rsidRPr="000C5E69">
        <w:rPr>
          <w:rFonts w:ascii="Times New Roman CYR" w:hAnsi="Times New Roman CYR" w:cs="Times New Roman CYR"/>
          <w:sz w:val="28"/>
          <w:szCs w:val="28"/>
          <w:u w:color="FF0000"/>
        </w:rPr>
        <w:t xml:space="preserve"> обучающихся в муниципальных общеобразовательных учреждениях  снизилась с 78,66% в 2013 году до 75,64 % в 2015 году. Горячим питанием охвачено 97% </w:t>
      </w:r>
      <w:proofErr w:type="gramStart"/>
      <w:r w:rsidRPr="000C5E69">
        <w:rPr>
          <w:rFonts w:ascii="Times New Roman CYR" w:hAnsi="Times New Roman CYR" w:cs="Times New Roman CYR"/>
          <w:sz w:val="28"/>
          <w:szCs w:val="28"/>
          <w:u w:color="FF0000"/>
        </w:rPr>
        <w:t>обучающихся</w:t>
      </w:r>
      <w:proofErr w:type="gramEnd"/>
      <w:r w:rsidRPr="000C5E69">
        <w:rPr>
          <w:rFonts w:ascii="Times New Roman CYR" w:hAnsi="Times New Roman CYR" w:cs="Times New Roman CYR"/>
          <w:sz w:val="28"/>
          <w:szCs w:val="28"/>
          <w:u w:color="FF0000"/>
        </w:rPr>
        <w:t xml:space="preserve">, еще 1,4% – буфетным. Во всех ОУ района разработаны и действуют программы по формированию здорового образа жизни у школьников и их родителей, регулярно проводятся профилактические медицинские осмотры, большое внимание уделяется летнему оздоровлению детей. </w:t>
      </w:r>
      <w:r w:rsidRPr="000C5E69">
        <w:rPr>
          <w:rFonts w:ascii="Times New Roman CYR" w:hAnsi="Times New Roman CYR" w:cs="Times New Roman CYR"/>
          <w:b/>
          <w:bCs/>
          <w:sz w:val="28"/>
          <w:szCs w:val="28"/>
          <w:u w:val="single" w:color="FF0000"/>
        </w:rPr>
        <w:t>Проблема:</w:t>
      </w:r>
      <w:r w:rsidRPr="000C5E69">
        <w:rPr>
          <w:rFonts w:ascii="Times New Roman CYR" w:hAnsi="Times New Roman CYR" w:cs="Times New Roman CYR"/>
          <w:sz w:val="28"/>
          <w:szCs w:val="28"/>
          <w:u w:color="FF0000"/>
        </w:rPr>
        <w:t xml:space="preserve"> снижение качества домашнего и школьного питания из-за роста цен на продукты и недостатка финансирования.</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выпускников 11 классов – 100 человек.</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выпускников 9 классов – 245 человек.</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w:t>
      </w:r>
      <w:proofErr w:type="gramStart"/>
      <w:r w:rsidRPr="000C5E69">
        <w:rPr>
          <w:rFonts w:ascii="Times New Roman CYR" w:hAnsi="Times New Roman CYR" w:cs="Times New Roman CYR"/>
          <w:sz w:val="28"/>
          <w:szCs w:val="28"/>
          <w:u w:color="FF0000"/>
        </w:rPr>
        <w:t>выпускников дневных общеобразовательных организаций, сдавших единый государственный экзамен по русскому языку и математике снизилась</w:t>
      </w:r>
      <w:proofErr w:type="gramEnd"/>
      <w:r w:rsidRPr="000C5E69">
        <w:rPr>
          <w:rFonts w:ascii="Times New Roman CYR" w:hAnsi="Times New Roman CYR" w:cs="Times New Roman CYR"/>
          <w:sz w:val="28"/>
          <w:szCs w:val="28"/>
          <w:u w:color="FF0000"/>
        </w:rPr>
        <w:t xml:space="preserve"> с 99 в 2015 году до 96 человек в 2016 году.</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color w:val="000000"/>
          <w:sz w:val="28"/>
          <w:szCs w:val="28"/>
          <w:u w:color="FF0000"/>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Pr="000C5E69">
        <w:rPr>
          <w:rFonts w:ascii="Times New Roman CYR" w:hAnsi="Times New Roman CYR" w:cs="Times New Roman CYR"/>
          <w:sz w:val="28"/>
          <w:szCs w:val="28"/>
          <w:u w:color="FF0000"/>
        </w:rPr>
        <w:t xml:space="preserve">, увеличилась с </w:t>
      </w:r>
      <w:r w:rsidRPr="000C5E69">
        <w:rPr>
          <w:rFonts w:ascii="Times New Roman CYR" w:hAnsi="Times New Roman CYR" w:cs="Times New Roman CYR"/>
          <w:sz w:val="28"/>
          <w:szCs w:val="28"/>
          <w:u w:color="FF0000"/>
        </w:rPr>
        <w:lastRenderedPageBreak/>
        <w:t>1 % до 4 %. Причины: недостаточный уровень подготовки учащихся по математике.</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b/>
          <w:bCs/>
          <w:sz w:val="28"/>
          <w:szCs w:val="28"/>
          <w:u w:color="FF0000"/>
        </w:rPr>
      </w:pPr>
      <w:r w:rsidRPr="000C5E69">
        <w:rPr>
          <w:rFonts w:ascii="Times New Roman CYR" w:hAnsi="Times New Roman CYR" w:cs="Times New Roman CYR"/>
          <w:sz w:val="28"/>
          <w:szCs w:val="28"/>
          <w:u w:color="FF0000"/>
        </w:rPr>
        <w:t>Численность детей, получающих услуги по дополнительному образованию в учреждениях дополнительного образования всех форм собственности составила</w:t>
      </w:r>
      <w:r w:rsidRPr="000C5E69">
        <w:rPr>
          <w:rFonts w:ascii="Times New Roman CYR" w:hAnsi="Times New Roman CYR" w:cs="Times New Roman CYR"/>
          <w:b/>
          <w:bCs/>
          <w:sz w:val="28"/>
          <w:szCs w:val="28"/>
          <w:u w:color="FF0000"/>
        </w:rPr>
        <w:t xml:space="preserve"> </w:t>
      </w:r>
      <w:r w:rsidRPr="000C5E69">
        <w:rPr>
          <w:rFonts w:ascii="Times New Roman CYR" w:hAnsi="Times New Roman CYR" w:cs="Times New Roman CYR"/>
          <w:sz w:val="28"/>
          <w:szCs w:val="28"/>
          <w:u w:color="FF0000"/>
        </w:rPr>
        <w:t>2462.</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детей школьного возраста (от 7 до 17 лет), охваченных организованными формами отдыха, оздоровления и занятости за период летней оздоровительной кампании снизилась по сравнению с 2015 годом  с 2481 до 2324 человек. </w:t>
      </w:r>
      <w:r w:rsidRPr="000C5E69">
        <w:rPr>
          <w:rFonts w:ascii="Times New Roman CYR" w:hAnsi="Times New Roman CYR" w:cs="Times New Roman CYR"/>
          <w:b/>
          <w:bCs/>
          <w:sz w:val="28"/>
          <w:szCs w:val="28"/>
          <w:u w:color="FF0000"/>
        </w:rPr>
        <w:t xml:space="preserve">Причины: </w:t>
      </w:r>
      <w:r w:rsidRPr="000C5E69">
        <w:rPr>
          <w:rFonts w:ascii="Times New Roman CYR" w:hAnsi="Times New Roman CYR" w:cs="Times New Roman CYR"/>
          <w:sz w:val="28"/>
          <w:szCs w:val="28"/>
          <w:u w:color="FF0000"/>
        </w:rPr>
        <w:t xml:space="preserve">снижение количества финансируемых мест в оздоровительные лагеря с дневным пребыванием детей, уменьшение количества путевок в загородные лагеря, запрет на проведение туристических походов до 31 июля включительно. </w:t>
      </w:r>
      <w:r w:rsidRPr="000C5E69">
        <w:rPr>
          <w:rFonts w:ascii="Times New Roman CYR" w:hAnsi="Times New Roman CYR" w:cs="Times New Roman CYR"/>
          <w:b/>
          <w:bCs/>
          <w:sz w:val="28"/>
          <w:szCs w:val="28"/>
          <w:u w:color="FF0000"/>
        </w:rPr>
        <w:t>Проблема:</w:t>
      </w:r>
      <w:r w:rsidRPr="000C5E69">
        <w:rPr>
          <w:rFonts w:ascii="Times New Roman CYR" w:hAnsi="Times New Roman CYR" w:cs="Times New Roman CYR"/>
          <w:sz w:val="28"/>
          <w:szCs w:val="28"/>
          <w:u w:color="FF0000"/>
        </w:rPr>
        <w:t xml:space="preserve"> запрет на походы, действующий в течение последних трех лет, не дает возможности детям из малообеспеченных семей получать оздоровление в достаточной мере. Ранее данный вид оздоровления реализовывался в районе очень активно.</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Доля </w:t>
      </w:r>
      <w:proofErr w:type="gramStart"/>
      <w:r w:rsidRPr="000C5E69">
        <w:rPr>
          <w:rFonts w:ascii="Times New Roman CYR" w:hAnsi="Times New Roman CYR" w:cs="Times New Roman CYR"/>
          <w:sz w:val="28"/>
          <w:szCs w:val="28"/>
          <w:u w:color="FF0000"/>
        </w:rPr>
        <w:t>детей, охваченных услугами дополнительного образования выросла</w:t>
      </w:r>
      <w:proofErr w:type="gramEnd"/>
      <w:r w:rsidRPr="000C5E69">
        <w:rPr>
          <w:rFonts w:ascii="Times New Roman CYR" w:hAnsi="Times New Roman CYR" w:cs="Times New Roman CYR"/>
          <w:sz w:val="28"/>
          <w:szCs w:val="28"/>
          <w:u w:color="FF0000"/>
        </w:rPr>
        <w:t xml:space="preserve"> на 14,9%  с  95,00% в 2013 до 109,90% в 2015 голу.</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настоящее время в общеобразовательных учреждениях района ведется обучение по 125 лицензированным программам дополнительного образования, из которых 38 программ по линии физкультурно-спортивных клубов.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учреждениях дополнительного образования действует 125 объединений учащихся, охватывающих детей от 5 до 18 лет. В дошкольных образовательных учреждениях программ дополнительного образования нет (отсутствуют лицензии). Индивидуальных предпринимателей, предоставляющих услуги дополнительного образования, в районе также нет.</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b/>
          <w:bCs/>
          <w:sz w:val="28"/>
          <w:szCs w:val="28"/>
          <w:u w:color="FF0000"/>
        </w:rPr>
      </w:pPr>
      <w:r w:rsidRPr="000C5E69">
        <w:rPr>
          <w:rFonts w:ascii="Times New Roman CYR" w:hAnsi="Times New Roman CYR" w:cs="Times New Roman CYR"/>
          <w:b/>
          <w:bCs/>
          <w:sz w:val="28"/>
          <w:szCs w:val="28"/>
          <w:u w:color="FF0000"/>
        </w:rPr>
        <w:t>Строительство объектов образования</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Объем капитальных вложений за счет всех источников финансирования на строительство, реконструкцию и капитальный ремонт объектов образования в действующих ценах за отчетный период 2015 г. составил 11 202.900 тысяч рублей. Планируется довести значение данного показателя в 2016 году до 33 891.000 тысяч рублей.</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Капитальных вложений на строительство, реконструкцию и капитальный ремонт объектов образования за счет средств бюджета Российской Федерации в действующих ценах за отчетный период 2015 г. – нет. В 2016 году планируется, за счет средств бюджета Российской Федерации освоить 1687.000  тысяч рублей. Данные средства направлены на капитальный ремонт спортивного зала здания МБОУ «Ермаковская средняя общеобразовательная школа №1».</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Объем капитальных вложений на строительство, реконструкцию и капитальный ремонт объектов образования за счет средств бюджета субъекта Российской Федерации в действующих ценах за отчетный период 2015 г. составил 11 095.200 тысяч рублей.  В 2016 году планируется, за счет средств бюджета</w:t>
      </w:r>
      <w:r w:rsidRPr="000C5E69">
        <w:rPr>
          <w:rFonts w:ascii="Calibri" w:hAnsi="Calibri" w:cs="Calibri"/>
          <w:u w:color="FF0000"/>
        </w:rPr>
        <w:t xml:space="preserve"> </w:t>
      </w:r>
      <w:r w:rsidRPr="000C5E69">
        <w:rPr>
          <w:rFonts w:ascii="Times New Roman CYR" w:hAnsi="Times New Roman CYR" w:cs="Times New Roman CYR"/>
          <w:sz w:val="28"/>
          <w:szCs w:val="28"/>
          <w:u w:color="FF0000"/>
        </w:rPr>
        <w:t xml:space="preserve">субъекта Российской Федерации освоить 31 933.000 тысяч рублей.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Объем капитальных вложений на строительство, реконструкцию и капитальный ремонт объектов образования за счет средств бюджета муниципального образования в действующих ценах за отчетный период 2015 года составил 107,7 тысяч рублей.</w:t>
      </w:r>
      <w:r w:rsidRPr="000C5E69">
        <w:rPr>
          <w:rFonts w:ascii="Calibri" w:hAnsi="Calibri" w:cs="Calibri"/>
          <w:u w:color="FF0000"/>
        </w:rPr>
        <w:t xml:space="preserve"> </w:t>
      </w:r>
      <w:r w:rsidRPr="000C5E69">
        <w:rPr>
          <w:rFonts w:ascii="Times New Roman CYR" w:hAnsi="Times New Roman CYR" w:cs="Times New Roman CYR"/>
          <w:sz w:val="28"/>
          <w:szCs w:val="28"/>
          <w:u w:color="FF0000"/>
        </w:rPr>
        <w:t xml:space="preserve">  В 2016 году планируется, за счет средств бюджета муниципального образования освоить 271,0 тысяча рублей.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Капитальных вложений на строительство, реконструкцию и капитальный ремонт объектов образования за счет сре</w:t>
      </w:r>
      <w:proofErr w:type="gramStart"/>
      <w:r w:rsidRPr="000C5E69">
        <w:rPr>
          <w:rFonts w:ascii="Times New Roman CYR" w:hAnsi="Times New Roman CYR" w:cs="Times New Roman CYR"/>
          <w:sz w:val="28"/>
          <w:szCs w:val="28"/>
          <w:u w:color="FF0000"/>
        </w:rPr>
        <w:t>дств др</w:t>
      </w:r>
      <w:proofErr w:type="gramEnd"/>
      <w:r w:rsidRPr="000C5E69">
        <w:rPr>
          <w:rFonts w:ascii="Times New Roman CYR" w:hAnsi="Times New Roman CYR" w:cs="Times New Roman CYR"/>
          <w:sz w:val="28"/>
          <w:szCs w:val="28"/>
          <w:u w:color="FF0000"/>
        </w:rPr>
        <w:t>угих источников финансирования в 2014 и 2015 годах в Ермаковском районе нет.</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b/>
          <w:bCs/>
          <w:sz w:val="28"/>
          <w:szCs w:val="28"/>
          <w:u w:color="FF0000"/>
        </w:rPr>
      </w:pPr>
    </w:p>
    <w:p w:rsidR="000C5E69" w:rsidRDefault="000C5E69" w:rsidP="00467167">
      <w:pPr>
        <w:autoSpaceDE w:val="0"/>
        <w:autoSpaceDN w:val="0"/>
        <w:adjustRightInd w:val="0"/>
        <w:spacing w:after="0" w:line="240" w:lineRule="auto"/>
        <w:jc w:val="center"/>
        <w:rPr>
          <w:rFonts w:ascii="Times New Roman CYR" w:hAnsi="Times New Roman CYR" w:cs="Times New Roman CYR"/>
          <w:b/>
          <w:bCs/>
          <w:sz w:val="28"/>
          <w:szCs w:val="28"/>
          <w:u w:color="FF0000"/>
        </w:rPr>
      </w:pPr>
      <w:r w:rsidRPr="000C5E69">
        <w:rPr>
          <w:rFonts w:ascii="Times New Roman CYR" w:hAnsi="Times New Roman CYR" w:cs="Times New Roman CYR"/>
          <w:b/>
          <w:bCs/>
          <w:sz w:val="28"/>
          <w:szCs w:val="28"/>
          <w:u w:color="FF0000"/>
        </w:rPr>
        <w:t>Раздел 33. Уровень жизни.</w:t>
      </w:r>
    </w:p>
    <w:p w:rsidR="00467167" w:rsidRPr="000C5E69" w:rsidRDefault="00467167" w:rsidP="00467167">
      <w:pPr>
        <w:autoSpaceDE w:val="0"/>
        <w:autoSpaceDN w:val="0"/>
        <w:adjustRightInd w:val="0"/>
        <w:spacing w:after="0" w:line="240" w:lineRule="auto"/>
        <w:jc w:val="center"/>
        <w:rPr>
          <w:rFonts w:ascii="Times New Roman CYR" w:hAnsi="Times New Roman CYR" w:cs="Times New Roman CYR"/>
          <w:b/>
          <w:bCs/>
          <w:sz w:val="28"/>
          <w:szCs w:val="28"/>
          <w:u w:color="FF0000"/>
        </w:rPr>
      </w:pP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Среднемесячная заработная плата  работников бюджетной сферы (образование) в 2015 году составила 23386 руб.,  по сравнению  с 2014 годом(18965,70 руб.), она увеличилась  на 4420,3 рублей, или на 23,3 %.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номинальная начисленная заработная плата педагогических  работников в  дошкольных образовательных  организациях в 2015 году составила 30534 руб., по сравнению с 2014 годом</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22124,30руб.), она увеличилась  на 8409,70 рублей, или на 38%.</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b/>
          <w:bCs/>
          <w:sz w:val="28"/>
          <w:szCs w:val="28"/>
          <w:u w:color="FF0000"/>
        </w:rPr>
        <w:t xml:space="preserve"> </w:t>
      </w:r>
      <w:r w:rsidRPr="000C5E69">
        <w:rPr>
          <w:rFonts w:ascii="Times New Roman CYR" w:hAnsi="Times New Roman CYR" w:cs="Times New Roman CYR"/>
          <w:sz w:val="28"/>
          <w:szCs w:val="28"/>
          <w:u w:color="FF0000"/>
        </w:rPr>
        <w:t>Среднемесячная номинальная начисленная заработная плата работников муниципальных дошкольных образовательных организаций в 2015 году составила 19258,80 руб., по сравнению с 2014 годом(13344,80 руб.), она увеличилась  на 5914 рублей, или на 44,3 %.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номинальная начисленная заработная плата работников общеобразовательных организаций государственной и муниципальной  формы собственности в 2015 году составила 25980,80 руб.,  по сравнению  с 2014 годом</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 xml:space="preserve">21615,20 руб.), она увеличилась  на 4365,60 рублей, или на 20,2 %.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номинальная начисленная заработная плата работников общеобразовательных  организаций муниципальной  формы собственности в 2015 году составила 25980,80 руб.,  по сравнению  с 2014 годом(21615,20 руб.), она увеличилась  на 4365,60 рублей, или на 20,2 %.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заработная плата педагогических  работников  муниципальных общеобразовательных  организаций  в 2015 году составила 33848,3 руб.,  по сравнению  с 2014 годом</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 xml:space="preserve">28942,60 руб.), она увеличилась  на 4905,70  рубль, или на 16,9 %.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Среднемесячная номинальная начисленная заработная плата работников общеобразовательных  организаций государственной и муниципальной  формы </w:t>
      </w:r>
      <w:r w:rsidRPr="000C5E69">
        <w:rPr>
          <w:rFonts w:ascii="Times New Roman CYR" w:hAnsi="Times New Roman CYR" w:cs="Times New Roman CYR"/>
          <w:sz w:val="28"/>
          <w:szCs w:val="28"/>
          <w:u w:color="FF0000"/>
        </w:rPr>
        <w:lastRenderedPageBreak/>
        <w:t>собственност</w:t>
      </w:r>
      <w:proofErr w:type="gramStart"/>
      <w:r w:rsidRPr="000C5E69">
        <w:rPr>
          <w:rFonts w:ascii="Times New Roman CYR" w:hAnsi="Times New Roman CYR" w:cs="Times New Roman CYR"/>
          <w:sz w:val="28"/>
          <w:szCs w:val="28"/>
          <w:u w:color="FF0000"/>
        </w:rPr>
        <w:t>и-</w:t>
      </w:r>
      <w:proofErr w:type="gramEnd"/>
      <w:r w:rsidRPr="000C5E69">
        <w:rPr>
          <w:rFonts w:ascii="Times New Roman CYR" w:hAnsi="Times New Roman CYR" w:cs="Times New Roman CYR"/>
          <w:sz w:val="28"/>
          <w:szCs w:val="28"/>
          <w:u w:color="FF0000"/>
        </w:rPr>
        <w:t xml:space="preserve"> учителей в 2015 году составила 32580,77 руб.,  по сравнению  с 2014 годом( 28778 руб.), она увеличилась  на 3802,77 рубля, или на 13,2 %.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Среднемесячная заработная плата педагогических  работников муниципальных организаций дополнительного образования детей в 2015 году составила 21327,8 руб., по сравнению  с 2014 годом</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19241,10 руб.), она увеличилась  на 2086,70  рублей, или на 10,8 %.</w:t>
      </w:r>
    </w:p>
    <w:p w:rsidR="000C5E69" w:rsidRPr="000C5E69"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Рост заработной платы работников муниципальных образовательных учреждений обеспечен в связи с выполнением Указа Президента РФ  в части повышения заработной платы отдельным категориям работников бюджетной сферы. В 2015,2016,2017 и 2018 годах ожидается  рост заработной платы на 7%</w:t>
      </w:r>
      <w:r w:rsidR="00467167">
        <w:rPr>
          <w:rFonts w:ascii="Times New Roman CYR" w:hAnsi="Times New Roman CYR" w:cs="Times New Roman CYR"/>
          <w:sz w:val="28"/>
          <w:szCs w:val="28"/>
          <w:u w:color="FF0000"/>
        </w:rPr>
        <w:t>.</w:t>
      </w:r>
    </w:p>
    <w:p w:rsidR="00467167" w:rsidRDefault="00467167" w:rsidP="00467167">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p>
    <w:p w:rsidR="000C5E69" w:rsidRPr="00467167" w:rsidRDefault="000C5E69" w:rsidP="00467167">
      <w:pPr>
        <w:autoSpaceDE w:val="0"/>
        <w:autoSpaceDN w:val="0"/>
        <w:adjustRightInd w:val="0"/>
        <w:spacing w:after="0" w:line="240" w:lineRule="atLeast"/>
        <w:ind w:firstLine="709"/>
        <w:jc w:val="center"/>
        <w:rPr>
          <w:rFonts w:ascii="Times New Roman CYR" w:hAnsi="Times New Roman CYR" w:cs="Times New Roman CYR"/>
          <w:b/>
          <w:bCs/>
          <w:color w:val="000000"/>
          <w:sz w:val="28"/>
          <w:szCs w:val="28"/>
          <w:u w:color="FF0000"/>
        </w:rPr>
      </w:pPr>
      <w:r w:rsidRPr="00467167">
        <w:rPr>
          <w:rFonts w:ascii="Times New Roman" w:hAnsi="Times New Roman" w:cs="Times New Roman"/>
          <w:b/>
          <w:bCs/>
          <w:color w:val="000000"/>
          <w:sz w:val="28"/>
          <w:szCs w:val="28"/>
          <w:u w:color="FF0000"/>
        </w:rPr>
        <w:t xml:space="preserve">19. </w:t>
      </w:r>
      <w:r w:rsidRPr="00467167">
        <w:rPr>
          <w:rFonts w:ascii="Times New Roman CYR" w:hAnsi="Times New Roman CYR" w:cs="Times New Roman CYR"/>
          <w:b/>
          <w:bCs/>
          <w:color w:val="000000"/>
          <w:sz w:val="28"/>
          <w:szCs w:val="28"/>
          <w:u w:color="FF0000"/>
        </w:rPr>
        <w:t>Культура</w:t>
      </w:r>
    </w:p>
    <w:p w:rsidR="000C5E69" w:rsidRPr="00467167"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467167">
        <w:rPr>
          <w:rFonts w:ascii="Times New Roman CYR" w:hAnsi="Times New Roman CYR" w:cs="Times New Roman CYR"/>
          <w:sz w:val="28"/>
          <w:szCs w:val="28"/>
          <w:u w:color="FF0000"/>
        </w:rPr>
        <w:t xml:space="preserve">В 2015 году количество общедоступных библиотек всех форм собственности 20 учреждений, все они относятся к муниципальной форме собственности. Численность работников 79 человек,  из них 42 человека являются библиотечными работниками. В 2015 году  произошло уменьшение библиотечного фонда на 4,61 ,   составляет  199,5 тыс. экз. Количество, экземпляров библиотечного фонда общедоступных библиотек всех форм собственности на 1000 человек населения,  составило 10074,0 экземпляров. При  поступлении новых  изданий в 2016 году произошло понижение за счет уменьшения финансирования, и составило 12426 экземпляров. Количество новых изданий, поступивших в библиотечный фонд, на 1000 человек населения составило 627,48 экземпляров. Число пользователей общедоступных библиотек всех форм собственности в 2015 году 17208 человека. Число посещений общедоступных библиотек всех форм собственности 128 тыс. чел. Книга выдача 386,09. </w:t>
      </w:r>
    </w:p>
    <w:p w:rsidR="000C5E69" w:rsidRPr="00467167"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467167">
        <w:rPr>
          <w:rFonts w:ascii="Times New Roman CYR" w:hAnsi="Times New Roman CYR" w:cs="Times New Roman CYR"/>
          <w:sz w:val="28"/>
          <w:szCs w:val="28"/>
          <w:u w:color="FF0000"/>
        </w:rPr>
        <w:t xml:space="preserve">Количество учреждений культурно-досугового типа всех форм собственности в 2016 году составило 18 учреждений. Количество структурных подразделений (филиалов) учреждений культурно-досугового типа всех форм собственности 2 учреждения. Численность работников в 2015 году уменьшилось на 4 человек, и составило 165 человек. Численность работников учреждений культурно-досугового типа всех форм собственности специалистов культурно-досуговой деятельности 92 человека. Количество мест, в зрительных залах 3278. Численность посетителей на платных мероприятиях учреждений культурно-досугового типа форм собственности 91487 человек. Количество клубных формирований увеличилось по сравнению с предыдущим годом на 1 ед. и составило 211 ед. Численность участников в клубных формированиях всех форм собственности увеличилось и составило 2938 человека. Количество клубных формирований на 1000 человек населения 11,00 ед. Количество киноустановок всех форм собственности 11 штук. Количество мест, в зрительных залах киноустановок 1384 мест. Число посещений киноустановок 112201 человек. </w:t>
      </w:r>
    </w:p>
    <w:p w:rsidR="000C5E69" w:rsidRPr="00467167" w:rsidRDefault="000C5E69" w:rsidP="00467167">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467167">
        <w:rPr>
          <w:rFonts w:ascii="Times New Roman CYR" w:hAnsi="Times New Roman CYR" w:cs="Times New Roman CYR"/>
          <w:sz w:val="28"/>
          <w:szCs w:val="28"/>
          <w:u w:color="FF0000"/>
        </w:rPr>
        <w:lastRenderedPageBreak/>
        <w:t>Количество детских школ искусства 1 учреждение. Численность учащихся в детских школах искусств 220 человек. Численность работников детских музыкальных, художественных, хореографических, театральных школ и школ искусств 35 человека. Численность преподавателей детских музыкальных, художественных, хореографических, театральных школ и школ искусств 15 человек.</w:t>
      </w: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Default="000C5E69" w:rsidP="00467167">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20. </w:t>
      </w:r>
      <w:r w:rsidRPr="000C5E69">
        <w:rPr>
          <w:rFonts w:ascii="Times New Roman CYR" w:hAnsi="Times New Roman CYR" w:cs="Times New Roman CYR"/>
          <w:b/>
          <w:bCs/>
          <w:color w:val="000000"/>
          <w:sz w:val="28"/>
          <w:szCs w:val="28"/>
          <w:u w:color="FF0000"/>
        </w:rPr>
        <w:t>Физическая культура и спорт</w:t>
      </w:r>
    </w:p>
    <w:p w:rsidR="00467167" w:rsidRPr="000C5E69" w:rsidRDefault="00467167" w:rsidP="00467167">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p>
    <w:p w:rsidR="000C5E69" w:rsidRPr="000C5E69" w:rsidRDefault="000C5E69" w:rsidP="000C5E69">
      <w:pPr>
        <w:suppressAutoHyphens/>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Муниципальная программа «Развитие физической культуры, спорта и туризма </w:t>
      </w: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w:t>
      </w:r>
      <w:proofErr w:type="gramStart"/>
      <w:r w:rsidRPr="000C5E69">
        <w:rPr>
          <w:rFonts w:ascii="Times New Roman CYR" w:hAnsi="Times New Roman CYR" w:cs="Times New Roman CYR"/>
          <w:sz w:val="28"/>
          <w:szCs w:val="28"/>
          <w:u w:color="FF0000"/>
        </w:rPr>
        <w:t>Ермаковского</w:t>
      </w:r>
      <w:proofErr w:type="gramEnd"/>
      <w:r w:rsidRPr="000C5E69">
        <w:rPr>
          <w:rFonts w:ascii="Times New Roman CYR" w:hAnsi="Times New Roman CYR" w:cs="Times New Roman CYR"/>
          <w:sz w:val="28"/>
          <w:szCs w:val="28"/>
          <w:u w:color="FF0000"/>
        </w:rPr>
        <w:t xml:space="preserve"> районе» на 2014 -2018 годы</w:t>
      </w:r>
      <w:r w:rsidRPr="000C5E69">
        <w:rPr>
          <w:rFonts w:ascii="Times New Roman CYR" w:hAnsi="Times New Roman CYR" w:cs="Times New Roman CYR"/>
          <w:b/>
          <w:bCs/>
          <w:sz w:val="28"/>
          <w:szCs w:val="28"/>
          <w:u w:color="FF0000"/>
        </w:rPr>
        <w:t>»</w:t>
      </w:r>
      <w:r w:rsidRPr="000C5E69">
        <w:rPr>
          <w:rFonts w:ascii="Times New Roman CYR" w:hAnsi="Times New Roman CYR" w:cs="Times New Roman CYR"/>
          <w:sz w:val="28"/>
          <w:szCs w:val="28"/>
          <w:u w:color="FF0000"/>
        </w:rPr>
        <w:t>:</w:t>
      </w:r>
    </w:p>
    <w:p w:rsidR="000C5E69" w:rsidRPr="000C5E69" w:rsidRDefault="000C5E69" w:rsidP="000C5E69">
      <w:pPr>
        <w:suppressAutoHyphens/>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 Подпрограмма «Развитие массовой физической культуры и спорта в Ермаковском районе»</w:t>
      </w:r>
    </w:p>
    <w:p w:rsidR="000C5E69" w:rsidRPr="000C5E69" w:rsidRDefault="000C5E69" w:rsidP="000C5E69">
      <w:pPr>
        <w:suppressAutoHyphens/>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ab/>
        <w:t>- Подпрограмма «Развитие адаптивной физической культуры и спорта   в Ермаковском районе»</w:t>
      </w:r>
    </w:p>
    <w:p w:rsidR="000C5E69" w:rsidRPr="000C5E69" w:rsidRDefault="000C5E69" w:rsidP="000C5E69">
      <w:pPr>
        <w:suppressAutoHyphens/>
        <w:autoSpaceDE w:val="0"/>
        <w:autoSpaceDN w:val="0"/>
        <w:adjustRightInd w:val="0"/>
        <w:spacing w:after="0" w:line="240" w:lineRule="auto"/>
        <w:ind w:firstLine="567"/>
        <w:jc w:val="both"/>
        <w:rPr>
          <w:rFonts w:ascii="Times New Roman CYR" w:hAnsi="Times New Roman CYR" w:cs="Times New Roman CYR"/>
          <w:b/>
          <w:bCs/>
          <w:sz w:val="28"/>
          <w:szCs w:val="28"/>
          <w:u w:color="FF0000"/>
        </w:rPr>
      </w:pPr>
      <w:r w:rsidRPr="000C5E69">
        <w:rPr>
          <w:rFonts w:ascii="Times New Roman CYR" w:hAnsi="Times New Roman CYR" w:cs="Times New Roman CYR"/>
          <w:sz w:val="28"/>
          <w:szCs w:val="28"/>
          <w:u w:color="FF0000"/>
        </w:rPr>
        <w:tab/>
        <w:t>- Подпрограмма «Развитие туризма в Ермаковском районе»</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сфере физическая культура и спорт в 2015 году произошли изменения. </w:t>
      </w:r>
      <w:proofErr w:type="gramStart"/>
      <w:r w:rsidRPr="000C5E69">
        <w:rPr>
          <w:rFonts w:ascii="Times New Roman CYR" w:hAnsi="Times New Roman CYR" w:cs="Times New Roman CYR"/>
          <w:sz w:val="28"/>
          <w:szCs w:val="28"/>
          <w:u w:color="FF0000"/>
        </w:rPr>
        <w:t>МБУ «Физкультурно-спортивный центр «Саяны» перестал существовать и был присоединён в МБУ ДОД «Детско-юношеская спортивная школа «</w:t>
      </w:r>
      <w:proofErr w:type="spellStart"/>
      <w:r w:rsidRPr="000C5E69">
        <w:rPr>
          <w:rFonts w:ascii="Times New Roman CYR" w:hAnsi="Times New Roman CYR" w:cs="Times New Roman CYR"/>
          <w:sz w:val="28"/>
          <w:szCs w:val="28"/>
          <w:u w:color="FF0000"/>
        </w:rPr>
        <w:t>Ланс</w:t>
      </w:r>
      <w:proofErr w:type="spellEnd"/>
      <w:r w:rsidRPr="000C5E69">
        <w:rPr>
          <w:rFonts w:ascii="Times New Roman CYR" w:hAnsi="Times New Roman CYR" w:cs="Times New Roman CYR"/>
          <w:sz w:val="28"/>
          <w:szCs w:val="28"/>
          <w:u w:color="FF0000"/>
        </w:rPr>
        <w:t>» и стал называться МБУДО «Ермаковский  центр физической культуры и спорта «</w:t>
      </w:r>
      <w:proofErr w:type="spellStart"/>
      <w:r w:rsidRPr="000C5E69">
        <w:rPr>
          <w:rFonts w:ascii="Times New Roman CYR" w:hAnsi="Times New Roman CYR" w:cs="Times New Roman CYR"/>
          <w:sz w:val="28"/>
          <w:szCs w:val="28"/>
          <w:u w:color="FF0000"/>
        </w:rPr>
        <w:t>Ланс</w:t>
      </w:r>
      <w:proofErr w:type="spellEnd"/>
      <w:r w:rsidRPr="000C5E69">
        <w:rPr>
          <w:rFonts w:ascii="Times New Roman CYR" w:hAnsi="Times New Roman CYR" w:cs="Times New Roman CYR"/>
          <w:sz w:val="28"/>
          <w:szCs w:val="28"/>
          <w:u w:color="FF0000"/>
        </w:rPr>
        <w:t>», который объединил функции исполнения мероприятий муниципальной программы «Развитие физической культуры и спорта в Ермаковском районе, 9 Клубов по месту жительства граждан и дополнительное образование детей.</w:t>
      </w:r>
      <w:proofErr w:type="gramEnd"/>
      <w:r w:rsidRPr="000C5E69">
        <w:rPr>
          <w:rFonts w:ascii="Times New Roman CYR" w:hAnsi="Times New Roman CYR" w:cs="Times New Roman CYR"/>
          <w:sz w:val="28"/>
          <w:szCs w:val="28"/>
          <w:u w:color="FF0000"/>
        </w:rPr>
        <w:t xml:space="preserve"> (Директор Бочаров В.В.) </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п. </w:t>
      </w:r>
      <w:proofErr w:type="spellStart"/>
      <w:r w:rsidRPr="000C5E69">
        <w:rPr>
          <w:rFonts w:ascii="Times New Roman CYR" w:hAnsi="Times New Roman CYR" w:cs="Times New Roman CYR"/>
          <w:sz w:val="28"/>
          <w:szCs w:val="28"/>
          <w:u w:color="FF0000"/>
        </w:rPr>
        <w:t>Танзыбей</w:t>
      </w:r>
      <w:proofErr w:type="spellEnd"/>
      <w:r w:rsidRPr="000C5E69">
        <w:rPr>
          <w:rFonts w:ascii="Times New Roman CYR" w:hAnsi="Times New Roman CYR" w:cs="Times New Roman CYR"/>
          <w:sz w:val="28"/>
          <w:szCs w:val="28"/>
          <w:u w:color="FF0000"/>
        </w:rPr>
        <w:t xml:space="preserve">  продолжает свою работу МБУ «Спортивный Клуб по месту жительства граждан «Прометей» администрации </w:t>
      </w:r>
      <w:proofErr w:type="spellStart"/>
      <w:r w:rsidRPr="000C5E69">
        <w:rPr>
          <w:rFonts w:ascii="Times New Roman CYR" w:hAnsi="Times New Roman CYR" w:cs="Times New Roman CYR"/>
          <w:sz w:val="28"/>
          <w:szCs w:val="28"/>
          <w:u w:color="FF0000"/>
        </w:rPr>
        <w:t>Танзыбейского</w:t>
      </w:r>
      <w:proofErr w:type="spellEnd"/>
      <w:r w:rsidRPr="000C5E69">
        <w:rPr>
          <w:rFonts w:ascii="Times New Roman CYR" w:hAnsi="Times New Roman CYR" w:cs="Times New Roman CYR"/>
          <w:sz w:val="28"/>
          <w:szCs w:val="28"/>
          <w:u w:color="FF0000"/>
        </w:rPr>
        <w:t xml:space="preserve"> сельсовета, который зарекомендовал себя с хорошей стороны и активно принимает участия во всех районных мероприятиях. </w:t>
      </w:r>
    </w:p>
    <w:p w:rsidR="000C5E69" w:rsidRPr="000C5E69" w:rsidRDefault="000C5E69" w:rsidP="000C5E69">
      <w:pPr>
        <w:tabs>
          <w:tab w:val="left" w:pos="0"/>
        </w:tabs>
        <w:suppressAutoHyphens/>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color w:val="000000"/>
          <w:sz w:val="28"/>
          <w:szCs w:val="28"/>
          <w:u w:color="FF0000"/>
        </w:rPr>
        <w:tab/>
        <w:t xml:space="preserve">В 2015 году в Ермаковском районе действует муниципальная программа «Развитие </w:t>
      </w:r>
      <w:proofErr w:type="gramStart"/>
      <w:r w:rsidRPr="000C5E69">
        <w:rPr>
          <w:rFonts w:ascii="Times New Roman CYR" w:hAnsi="Times New Roman CYR" w:cs="Times New Roman CYR"/>
          <w:color w:val="000000"/>
          <w:sz w:val="28"/>
          <w:szCs w:val="28"/>
          <w:u w:color="FF0000"/>
        </w:rPr>
        <w:t>физкультуры</w:t>
      </w:r>
      <w:proofErr w:type="gramEnd"/>
      <w:r w:rsidRPr="000C5E69">
        <w:rPr>
          <w:rFonts w:ascii="Times New Roman CYR" w:hAnsi="Times New Roman CYR" w:cs="Times New Roman CYR"/>
          <w:color w:val="000000"/>
          <w:sz w:val="28"/>
          <w:szCs w:val="28"/>
          <w:u w:color="FF0000"/>
        </w:rPr>
        <w:t xml:space="preserve"> и спорта в Ермаковском районе» согласно </w:t>
      </w:r>
      <w:proofErr w:type="gramStart"/>
      <w:r w:rsidRPr="000C5E69">
        <w:rPr>
          <w:rFonts w:ascii="Times New Roman CYR" w:hAnsi="Times New Roman CYR" w:cs="Times New Roman CYR"/>
          <w:color w:val="000000"/>
          <w:sz w:val="28"/>
          <w:szCs w:val="28"/>
          <w:u w:color="FF0000"/>
        </w:rPr>
        <w:t>которой</w:t>
      </w:r>
      <w:proofErr w:type="gramEnd"/>
      <w:r w:rsidRPr="000C5E69">
        <w:rPr>
          <w:rFonts w:ascii="Times New Roman CYR" w:hAnsi="Times New Roman CYR" w:cs="Times New Roman CYR"/>
          <w:color w:val="000000"/>
          <w:sz w:val="28"/>
          <w:szCs w:val="28"/>
          <w:u w:color="FF0000"/>
        </w:rPr>
        <w:t xml:space="preserve"> осуществляется</w:t>
      </w:r>
      <w:r w:rsidRPr="000C5E69">
        <w:rPr>
          <w:rFonts w:ascii="Times New Roman CYR" w:hAnsi="Times New Roman CYR" w:cs="Times New Roman CYR"/>
          <w:b/>
          <w:bCs/>
          <w:color w:val="000000"/>
          <w:sz w:val="28"/>
          <w:szCs w:val="28"/>
          <w:u w:color="FF0000"/>
        </w:rPr>
        <w:t xml:space="preserve"> </w:t>
      </w:r>
      <w:r w:rsidRPr="000C5E69">
        <w:rPr>
          <w:rFonts w:ascii="Times New Roman CYR" w:hAnsi="Times New Roman CYR" w:cs="Times New Roman CYR"/>
          <w:color w:val="000000"/>
          <w:sz w:val="28"/>
          <w:szCs w:val="28"/>
          <w:u w:color="FF0000"/>
        </w:rPr>
        <w:t xml:space="preserve"> вся физкультурно-массовая и спортивная работа. Финансирование </w:t>
      </w:r>
      <w:r w:rsidRPr="000C5E69">
        <w:rPr>
          <w:rFonts w:ascii="Times New Roman CYR" w:hAnsi="Times New Roman CYR" w:cs="Times New Roman CYR"/>
          <w:sz w:val="28"/>
          <w:szCs w:val="28"/>
          <w:u w:color="FF0000"/>
        </w:rPr>
        <w:t>отрасли физическая культура в 2015 году составило: 6126,2 тыс. руб. из них:</w:t>
      </w:r>
    </w:p>
    <w:p w:rsidR="000C5E69" w:rsidRPr="000C5E69" w:rsidRDefault="000C5E69" w:rsidP="000C5E69">
      <w:pPr>
        <w:tabs>
          <w:tab w:val="left" w:pos="0"/>
        </w:tabs>
        <w:suppressAutoHyphens/>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- 2029,5 тыс. руб. – краевой бюджет;</w:t>
      </w:r>
    </w:p>
    <w:p w:rsidR="000C5E69" w:rsidRPr="000C5E69" w:rsidRDefault="000C5E69" w:rsidP="000C5E69">
      <w:pPr>
        <w:tabs>
          <w:tab w:val="left" w:pos="0"/>
        </w:tabs>
        <w:suppressAutoHyphens/>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- 4096,7 тыс. руб. – местный бюджет.</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Курирует отрасль спорта Управление образование администрации Ермаковского района.</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2015 году в районе продолжали осуществлять свою деятельность 17 </w:t>
      </w:r>
      <w:proofErr w:type="gramStart"/>
      <w:r w:rsidRPr="000C5E69">
        <w:rPr>
          <w:rFonts w:ascii="Times New Roman CYR" w:hAnsi="Times New Roman CYR" w:cs="Times New Roman CYR"/>
          <w:sz w:val="28"/>
          <w:szCs w:val="28"/>
          <w:u w:color="FF0000"/>
        </w:rPr>
        <w:t>пришкольных</w:t>
      </w:r>
      <w:proofErr w:type="gramEnd"/>
      <w:r w:rsidRPr="000C5E69">
        <w:rPr>
          <w:rFonts w:ascii="Times New Roman CYR" w:hAnsi="Times New Roman CYR" w:cs="Times New Roman CYR"/>
          <w:sz w:val="28"/>
          <w:szCs w:val="28"/>
          <w:u w:color="FF0000"/>
        </w:rPr>
        <w:t xml:space="preserve"> ФСК по месту учебы. ФСК «Олимпиец» (МБОУ «Ермаковская СОШ № 1») в очередной раз стал победителем районного </w:t>
      </w:r>
      <w:proofErr w:type="gramStart"/>
      <w:r w:rsidRPr="000C5E69">
        <w:rPr>
          <w:rFonts w:ascii="Times New Roman CYR" w:hAnsi="Times New Roman CYR" w:cs="Times New Roman CYR"/>
          <w:sz w:val="28"/>
          <w:szCs w:val="28"/>
          <w:u w:color="FF0000"/>
        </w:rPr>
        <w:t>смотра-конкурс</w:t>
      </w:r>
      <w:proofErr w:type="gramEnd"/>
      <w:r w:rsidRPr="000C5E69">
        <w:rPr>
          <w:rFonts w:ascii="Times New Roman CYR" w:hAnsi="Times New Roman CYR" w:cs="Times New Roman CYR"/>
          <w:sz w:val="28"/>
          <w:szCs w:val="28"/>
          <w:u w:color="FF0000"/>
        </w:rPr>
        <w:t xml:space="preserve"> на лучшую постановку физкультурно-массовой работы по месту учебы. В числе лидеров  по-прежнему ФСК «Добрыня Никитич» (МБОУ «</w:t>
      </w:r>
      <w:proofErr w:type="spellStart"/>
      <w:r w:rsidRPr="000C5E69">
        <w:rPr>
          <w:rFonts w:ascii="Times New Roman CYR" w:hAnsi="Times New Roman CYR" w:cs="Times New Roman CYR"/>
          <w:sz w:val="28"/>
          <w:szCs w:val="28"/>
          <w:u w:color="FF0000"/>
        </w:rPr>
        <w:t>Разъезженская</w:t>
      </w:r>
      <w:proofErr w:type="spellEnd"/>
      <w:r w:rsidRPr="000C5E69">
        <w:rPr>
          <w:rFonts w:ascii="Times New Roman CYR" w:hAnsi="Times New Roman CYR" w:cs="Times New Roman CYR"/>
          <w:sz w:val="28"/>
          <w:szCs w:val="28"/>
          <w:u w:color="FF0000"/>
        </w:rPr>
        <w:t xml:space="preserve"> </w:t>
      </w:r>
      <w:r w:rsidRPr="000C5E69">
        <w:rPr>
          <w:rFonts w:ascii="Times New Roman CYR" w:hAnsi="Times New Roman CYR" w:cs="Times New Roman CYR"/>
          <w:sz w:val="28"/>
          <w:szCs w:val="28"/>
          <w:u w:color="FF0000"/>
        </w:rPr>
        <w:lastRenderedPageBreak/>
        <w:t>СОШ») и «</w:t>
      </w:r>
      <w:proofErr w:type="spellStart"/>
      <w:r w:rsidRPr="000C5E69">
        <w:rPr>
          <w:rFonts w:ascii="Times New Roman CYR" w:hAnsi="Times New Roman CYR" w:cs="Times New Roman CYR"/>
          <w:sz w:val="28"/>
          <w:szCs w:val="28"/>
          <w:u w:color="FF0000"/>
        </w:rPr>
        <w:t>Здоровячок</w:t>
      </w:r>
      <w:proofErr w:type="spellEnd"/>
      <w:r w:rsidRPr="000C5E69">
        <w:rPr>
          <w:rFonts w:ascii="Times New Roman CYR" w:hAnsi="Times New Roman CYR" w:cs="Times New Roman CYR"/>
          <w:sz w:val="28"/>
          <w:szCs w:val="28"/>
          <w:u w:color="FF0000"/>
        </w:rPr>
        <w:t>» (МБОУ «</w:t>
      </w:r>
      <w:proofErr w:type="spellStart"/>
      <w:r w:rsidRPr="000C5E69">
        <w:rPr>
          <w:rFonts w:ascii="Times New Roman CYR" w:hAnsi="Times New Roman CYR" w:cs="Times New Roman CYR"/>
          <w:sz w:val="28"/>
          <w:szCs w:val="28"/>
          <w:u w:color="FF0000"/>
        </w:rPr>
        <w:t>Жеблахтинская</w:t>
      </w:r>
      <w:proofErr w:type="spellEnd"/>
      <w:r w:rsidRPr="000C5E69">
        <w:rPr>
          <w:rFonts w:ascii="Times New Roman CYR" w:hAnsi="Times New Roman CYR" w:cs="Times New Roman CYR"/>
          <w:sz w:val="28"/>
          <w:szCs w:val="28"/>
          <w:u w:color="FF0000"/>
        </w:rPr>
        <w:t xml:space="preserve"> СОШ»). </w:t>
      </w:r>
      <w:proofErr w:type="gramStart"/>
      <w:r w:rsidRPr="000C5E69">
        <w:rPr>
          <w:rFonts w:ascii="Times New Roman CYR" w:hAnsi="Times New Roman CYR" w:cs="Times New Roman CYR"/>
          <w:sz w:val="28"/>
          <w:szCs w:val="28"/>
          <w:u w:color="FF0000"/>
        </w:rPr>
        <w:t>Заметную роль в физическом воспитании молодежи района играют военно-патриотические объединения «Каскад» - 8 человек (МОУ «</w:t>
      </w:r>
      <w:proofErr w:type="spellStart"/>
      <w:r w:rsidRPr="000C5E69">
        <w:rPr>
          <w:rFonts w:ascii="Times New Roman CYR" w:hAnsi="Times New Roman CYR" w:cs="Times New Roman CYR"/>
          <w:sz w:val="28"/>
          <w:szCs w:val="28"/>
          <w:u w:color="FF0000"/>
        </w:rPr>
        <w:t>Нижнесуэтукская</w:t>
      </w:r>
      <w:proofErr w:type="spellEnd"/>
      <w:r w:rsidRPr="000C5E69">
        <w:rPr>
          <w:rFonts w:ascii="Times New Roman CYR" w:hAnsi="Times New Roman CYR" w:cs="Times New Roman CYR"/>
          <w:sz w:val="28"/>
          <w:szCs w:val="28"/>
          <w:u w:color="FF0000"/>
        </w:rPr>
        <w:t xml:space="preserve"> СОШ),») и отделение по АРБ при МБУДО «Ермаковский центр физической культуры и спорта «</w:t>
      </w:r>
      <w:proofErr w:type="spellStart"/>
      <w:r w:rsidRPr="000C5E69">
        <w:rPr>
          <w:rFonts w:ascii="Times New Roman CYR" w:hAnsi="Times New Roman CYR" w:cs="Times New Roman CYR"/>
          <w:sz w:val="28"/>
          <w:szCs w:val="28"/>
          <w:u w:color="FF0000"/>
        </w:rPr>
        <w:t>Ланс</w:t>
      </w:r>
      <w:proofErr w:type="spellEnd"/>
      <w:r w:rsidRPr="000C5E69">
        <w:rPr>
          <w:rFonts w:ascii="Times New Roman CYR" w:hAnsi="Times New Roman CYR" w:cs="Times New Roman CYR"/>
          <w:sz w:val="28"/>
          <w:szCs w:val="28"/>
          <w:u w:color="FF0000"/>
        </w:rPr>
        <w:t>» объединяющие в своих рядах 40 подростков, специализирующихся в спортивном плане на общефизической подготовке и армейском рукопашном бое.</w:t>
      </w:r>
      <w:proofErr w:type="gramEnd"/>
      <w:r w:rsidRPr="000C5E69">
        <w:rPr>
          <w:rFonts w:ascii="Times New Roman CYR" w:hAnsi="Times New Roman CYR" w:cs="Times New Roman CYR"/>
          <w:sz w:val="28"/>
          <w:szCs w:val="28"/>
          <w:u w:color="FF0000"/>
        </w:rPr>
        <w:t xml:space="preserve"> В 2015 году 135 школьников занимались спортивным туризмом в МБУДОД «Ермаковский центр туризма и краеведения «Ермак». </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Ведущую роль в воспитании юных спортсменов и организации районной школьной спортивной жизни в целом принадлежит МБОУ ДО «Ермаковский центр физической культуры и спорта «</w:t>
      </w:r>
      <w:proofErr w:type="spellStart"/>
      <w:r w:rsidRPr="000C5E69">
        <w:rPr>
          <w:rFonts w:ascii="Times New Roman CYR" w:hAnsi="Times New Roman CYR" w:cs="Times New Roman CYR"/>
          <w:sz w:val="28"/>
          <w:szCs w:val="28"/>
          <w:u w:color="FF0000"/>
        </w:rPr>
        <w:t>Ланс</w:t>
      </w:r>
      <w:proofErr w:type="spellEnd"/>
      <w:r w:rsidRPr="000C5E69">
        <w:rPr>
          <w:rFonts w:ascii="Times New Roman CYR" w:hAnsi="Times New Roman CYR" w:cs="Times New Roman CYR"/>
          <w:sz w:val="28"/>
          <w:szCs w:val="28"/>
          <w:u w:color="FF0000"/>
        </w:rPr>
        <w:t xml:space="preserve">», насчитывающая на 8 отделениях 413 воспитанников: футбол, волейбол  </w:t>
      </w:r>
      <w:proofErr w:type="gramStart"/>
      <w:r w:rsidRPr="000C5E69">
        <w:rPr>
          <w:rFonts w:ascii="Times New Roman CYR" w:hAnsi="Times New Roman CYR" w:cs="Times New Roman CYR"/>
          <w:sz w:val="28"/>
          <w:szCs w:val="28"/>
          <w:u w:color="FF0000"/>
        </w:rPr>
        <w:t>л</w:t>
      </w:r>
      <w:proofErr w:type="gramEnd"/>
      <w:r w:rsidRPr="000C5E69">
        <w:rPr>
          <w:rFonts w:ascii="Times New Roman CYR" w:hAnsi="Times New Roman CYR" w:cs="Times New Roman CYR"/>
          <w:sz w:val="28"/>
          <w:szCs w:val="28"/>
          <w:u w:color="FF0000"/>
        </w:rPr>
        <w:t xml:space="preserve">/атлетика, вольная борьба  акробатика, АРБ каратэ, настольный теннис. </w:t>
      </w:r>
      <w:proofErr w:type="gramStart"/>
      <w:r w:rsidRPr="000C5E69">
        <w:rPr>
          <w:rFonts w:ascii="Times New Roman CYR" w:hAnsi="Times New Roman CYR" w:cs="Times New Roman CYR"/>
          <w:sz w:val="28"/>
          <w:szCs w:val="28"/>
          <w:u w:color="FF0000"/>
        </w:rPr>
        <w:t>Как в школьных ФСК, так и в ЦФК «</w:t>
      </w:r>
      <w:proofErr w:type="spellStart"/>
      <w:r w:rsidRPr="000C5E69">
        <w:rPr>
          <w:rFonts w:ascii="Times New Roman CYR" w:hAnsi="Times New Roman CYR" w:cs="Times New Roman CYR"/>
          <w:sz w:val="28"/>
          <w:szCs w:val="28"/>
          <w:u w:color="FF0000"/>
        </w:rPr>
        <w:t>Ланс</w:t>
      </w:r>
      <w:proofErr w:type="spellEnd"/>
      <w:r w:rsidRPr="000C5E69">
        <w:rPr>
          <w:rFonts w:ascii="Times New Roman CYR" w:hAnsi="Times New Roman CYR" w:cs="Times New Roman CYR"/>
          <w:sz w:val="28"/>
          <w:szCs w:val="28"/>
          <w:u w:color="FF0000"/>
        </w:rPr>
        <w:t>», в течение года реализовались мероприятия ведомственных календарных планов, позволившие педагогическим специалистам проводить отбор лучших школьных спортсменов и формировать сборные команды для участия в районных и краевых состязаниях.</w:t>
      </w:r>
      <w:proofErr w:type="gramEnd"/>
      <w:r w:rsidRPr="000C5E69">
        <w:rPr>
          <w:rFonts w:ascii="Times New Roman CYR" w:hAnsi="Times New Roman CYR" w:cs="Times New Roman CYR"/>
          <w:sz w:val="28"/>
          <w:szCs w:val="28"/>
          <w:u w:color="FF0000"/>
        </w:rPr>
        <w:t xml:space="preserve"> В летний период 2015 года 501 детей активно отдыхали в муниципальном палаточном лагере «</w:t>
      </w:r>
      <w:proofErr w:type="spellStart"/>
      <w:r w:rsidRPr="000C5E69">
        <w:rPr>
          <w:rFonts w:ascii="Times New Roman CYR" w:hAnsi="Times New Roman CYR" w:cs="Times New Roman CYR"/>
          <w:sz w:val="28"/>
          <w:szCs w:val="28"/>
          <w:u w:color="FF0000"/>
        </w:rPr>
        <w:t>Ергаки</w:t>
      </w:r>
      <w:proofErr w:type="spellEnd"/>
      <w:r w:rsidRPr="000C5E69">
        <w:rPr>
          <w:rFonts w:ascii="Times New Roman CYR" w:hAnsi="Times New Roman CYR" w:cs="Times New Roman CYR"/>
          <w:sz w:val="28"/>
          <w:szCs w:val="28"/>
          <w:u w:color="FF0000"/>
        </w:rPr>
        <w:t xml:space="preserve">». </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Серьезное внимание в процессе подготовки юных спортсменов тренеры-преподаватели  уделяли воспитательной работе. Практически на всех отделениях спортивного центра проведены беседы о популярности и привлекательности видов спорта, о командном товариществе, о правилах поведения спортсмена на соревнованиях, о личной гигиене, о здоровом образе жизни и др.  Основной  темой в общении с юными физкультурниками остается пропаганда здорового образа жизни.</w:t>
      </w:r>
    </w:p>
    <w:p w:rsidR="000C5E69" w:rsidRPr="000C5E69" w:rsidRDefault="000C5E69" w:rsidP="000C5E69">
      <w:pPr>
        <w:suppressAutoHyphens/>
        <w:autoSpaceDE w:val="0"/>
        <w:autoSpaceDN w:val="0"/>
        <w:adjustRightInd w:val="0"/>
        <w:spacing w:after="0" w:line="240" w:lineRule="auto"/>
        <w:ind w:firstLine="708"/>
        <w:jc w:val="both"/>
        <w:rPr>
          <w:rFonts w:ascii="Times New Roman CYR" w:hAnsi="Times New Roman CYR" w:cs="Times New Roman CYR"/>
          <w:sz w:val="28"/>
          <w:szCs w:val="28"/>
          <w:u w:color="FF0000"/>
        </w:rPr>
      </w:pPr>
    </w:p>
    <w:p w:rsidR="000C5E69" w:rsidRPr="000C5E69" w:rsidRDefault="000C5E69" w:rsidP="00467167">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21. </w:t>
      </w:r>
      <w:r w:rsidRPr="000C5E69">
        <w:rPr>
          <w:rFonts w:ascii="Times New Roman CYR" w:hAnsi="Times New Roman CYR" w:cs="Times New Roman CYR"/>
          <w:b/>
          <w:bCs/>
          <w:color w:val="000000"/>
          <w:sz w:val="28"/>
          <w:szCs w:val="28"/>
          <w:u w:color="FF0000"/>
        </w:rPr>
        <w:t>Социальная защита населения</w:t>
      </w:r>
    </w:p>
    <w:p w:rsidR="000C5E69" w:rsidRPr="000C5E69" w:rsidRDefault="000C5E69" w:rsidP="003A2A73">
      <w:pPr>
        <w:tabs>
          <w:tab w:val="left" w:pos="1080"/>
        </w:tabs>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настоящее время на территории района функционирует 3 учреждения социального обслуживания, в том числе: </w:t>
      </w:r>
    </w:p>
    <w:p w:rsidR="000C5E69" w:rsidRPr="000C5E69" w:rsidRDefault="000C5E69" w:rsidP="003A2A73">
      <w:pPr>
        <w:tabs>
          <w:tab w:val="left" w:pos="1324"/>
        </w:tabs>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2 </w:t>
      </w:r>
      <w:proofErr w:type="gramStart"/>
      <w:r w:rsidRPr="000C5E69">
        <w:rPr>
          <w:rFonts w:ascii="Times New Roman CYR" w:hAnsi="Times New Roman CYR" w:cs="Times New Roman CYR"/>
          <w:sz w:val="28"/>
          <w:szCs w:val="28"/>
          <w:u w:color="FF0000"/>
        </w:rPr>
        <w:t>краевых</w:t>
      </w:r>
      <w:proofErr w:type="gramEnd"/>
      <w:r w:rsidRPr="000C5E69">
        <w:rPr>
          <w:rFonts w:ascii="Times New Roman CYR" w:hAnsi="Times New Roman CYR" w:cs="Times New Roman CYR"/>
          <w:sz w:val="28"/>
          <w:szCs w:val="28"/>
          <w:u w:color="FF0000"/>
        </w:rPr>
        <w:t xml:space="preserve"> государственных учреждения</w:t>
      </w:r>
      <w:r w:rsidR="003A2A73">
        <w:rPr>
          <w:rFonts w:ascii="Times New Roman CYR" w:hAnsi="Times New Roman CYR" w:cs="Times New Roman CYR"/>
          <w:sz w:val="28"/>
          <w:szCs w:val="28"/>
          <w:u w:color="FF0000"/>
        </w:rPr>
        <w:t xml:space="preserve">, </w:t>
      </w:r>
      <w:r w:rsidRPr="000C5E69">
        <w:rPr>
          <w:rFonts w:ascii="Times New Roman CYR" w:hAnsi="Times New Roman CYR" w:cs="Times New Roman CYR"/>
          <w:sz w:val="28"/>
          <w:szCs w:val="28"/>
          <w:u w:color="FF0000"/>
        </w:rPr>
        <w:t xml:space="preserve">в </w:t>
      </w:r>
      <w:proofErr w:type="spellStart"/>
      <w:r w:rsidRPr="000C5E69">
        <w:rPr>
          <w:rFonts w:ascii="Times New Roman CYR" w:hAnsi="Times New Roman CYR" w:cs="Times New Roman CYR"/>
          <w:sz w:val="28"/>
          <w:szCs w:val="28"/>
          <w:u w:color="FF0000"/>
        </w:rPr>
        <w:t>т.ч</w:t>
      </w:r>
      <w:proofErr w:type="spellEnd"/>
      <w:r w:rsidR="003A2A73">
        <w:rPr>
          <w:rFonts w:ascii="Times New Roman CYR" w:hAnsi="Times New Roman CYR" w:cs="Times New Roman CYR"/>
          <w:sz w:val="28"/>
          <w:szCs w:val="28"/>
          <w:u w:color="FF0000"/>
        </w:rPr>
        <w:t>.</w:t>
      </w:r>
      <w:r w:rsidRPr="000C5E69">
        <w:rPr>
          <w:rFonts w:ascii="Times New Roman CYR" w:hAnsi="Times New Roman CYR" w:cs="Times New Roman CYR"/>
          <w:sz w:val="28"/>
          <w:szCs w:val="28"/>
          <w:u w:color="FF0000"/>
        </w:rPr>
        <w:t xml:space="preserve"> </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Краевое государственное бюджетное учреждение социального обслуживания «Центр социальной помощи семьи и детям»  14 </w:t>
      </w:r>
      <w:proofErr w:type="spellStart"/>
      <w:r w:rsidRPr="000C5E69">
        <w:rPr>
          <w:rFonts w:ascii="Times New Roman CYR" w:hAnsi="Times New Roman CYR" w:cs="Times New Roman CYR"/>
          <w:sz w:val="28"/>
          <w:szCs w:val="28"/>
          <w:u w:color="FF0000"/>
        </w:rPr>
        <w:t>койко</w:t>
      </w:r>
      <w:proofErr w:type="spellEnd"/>
      <w:r w:rsidRPr="000C5E69">
        <w:rPr>
          <w:rFonts w:ascii="Times New Roman CYR" w:hAnsi="Times New Roman CYR" w:cs="Times New Roman CYR"/>
          <w:sz w:val="28"/>
          <w:szCs w:val="28"/>
          <w:u w:color="FF0000"/>
        </w:rPr>
        <w:t>/мест</w:t>
      </w:r>
      <w:proofErr w:type="gramStart"/>
      <w:r w:rsidRPr="000C5E69">
        <w:rPr>
          <w:rFonts w:ascii="Times New Roman CYR" w:hAnsi="Times New Roman CYR" w:cs="Times New Roman CYR"/>
          <w:sz w:val="28"/>
          <w:szCs w:val="28"/>
          <w:u w:color="FF0000"/>
        </w:rPr>
        <w:t>.</w:t>
      </w:r>
      <w:proofErr w:type="gramEnd"/>
      <w:r w:rsidRPr="000C5E69">
        <w:rPr>
          <w:rFonts w:ascii="Times New Roman CYR" w:hAnsi="Times New Roman CYR" w:cs="Times New Roman CYR"/>
          <w:sz w:val="28"/>
          <w:szCs w:val="28"/>
          <w:u w:color="FF0000"/>
        </w:rPr>
        <w:t xml:space="preserve"> ( </w:t>
      </w:r>
      <w:proofErr w:type="gramStart"/>
      <w:r w:rsidRPr="000C5E69">
        <w:rPr>
          <w:rFonts w:ascii="Times New Roman CYR" w:hAnsi="Times New Roman CYR" w:cs="Times New Roman CYR"/>
          <w:sz w:val="28"/>
          <w:szCs w:val="28"/>
          <w:u w:color="FF0000"/>
        </w:rPr>
        <w:t>п</w:t>
      </w:r>
      <w:proofErr w:type="gramEnd"/>
      <w:r w:rsidRPr="000C5E69">
        <w:rPr>
          <w:rFonts w:ascii="Times New Roman CYR" w:hAnsi="Times New Roman CYR" w:cs="Times New Roman CYR"/>
          <w:sz w:val="28"/>
          <w:szCs w:val="28"/>
          <w:u w:color="FF0000"/>
        </w:rPr>
        <w:t>олучателей услуг 1054)</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структуре имеет три отделения:</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1.Отделения профилактики правонарушений безнадзорных несовершеннолетних.</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2.Отделение  детей с ограниченными возможностями здоровья.</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3.Стационарное отделение.</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Краевое государственное бюджетное учреждение социального обслуживания «Ермаковский дом-интернат для граждан пожилого </w:t>
      </w:r>
      <w:r w:rsidR="003A2A73" w:rsidRPr="000C5E69">
        <w:rPr>
          <w:rFonts w:ascii="Times New Roman CYR" w:hAnsi="Times New Roman CYR" w:cs="Times New Roman CYR"/>
          <w:sz w:val="28"/>
          <w:szCs w:val="28"/>
          <w:u w:color="FF0000"/>
        </w:rPr>
        <w:t>возраста</w:t>
      </w:r>
      <w:r w:rsidRPr="000C5E69">
        <w:rPr>
          <w:rFonts w:ascii="Times New Roman CYR" w:hAnsi="Times New Roman CYR" w:cs="Times New Roman CYR"/>
          <w:sz w:val="28"/>
          <w:szCs w:val="28"/>
          <w:u w:color="FF0000"/>
        </w:rPr>
        <w:t xml:space="preserve"> и инвалидов» 20 </w:t>
      </w:r>
      <w:proofErr w:type="spellStart"/>
      <w:r w:rsidRPr="000C5E69">
        <w:rPr>
          <w:rFonts w:ascii="Times New Roman CYR" w:hAnsi="Times New Roman CYR" w:cs="Times New Roman CYR"/>
          <w:sz w:val="28"/>
          <w:szCs w:val="28"/>
          <w:u w:color="FF0000"/>
        </w:rPr>
        <w:t>койко</w:t>
      </w:r>
      <w:proofErr w:type="spellEnd"/>
      <w:r w:rsidRPr="000C5E69">
        <w:rPr>
          <w:rFonts w:ascii="Times New Roman CYR" w:hAnsi="Times New Roman CYR" w:cs="Times New Roman CYR"/>
          <w:sz w:val="28"/>
          <w:szCs w:val="28"/>
          <w:u w:color="FF0000"/>
        </w:rPr>
        <w:t>/мест</w:t>
      </w:r>
      <w:proofErr w:type="gramStart"/>
      <w:r w:rsidRPr="000C5E69">
        <w:rPr>
          <w:rFonts w:ascii="Times New Roman CYR" w:hAnsi="Times New Roman CYR" w:cs="Times New Roman CYR"/>
          <w:sz w:val="28"/>
          <w:szCs w:val="28"/>
          <w:u w:color="FF0000"/>
        </w:rPr>
        <w:t>.(</w:t>
      </w:r>
      <w:proofErr w:type="gramEnd"/>
      <w:r w:rsidRPr="000C5E69">
        <w:rPr>
          <w:rFonts w:ascii="Times New Roman CYR" w:hAnsi="Times New Roman CYR" w:cs="Times New Roman CYR"/>
          <w:sz w:val="28"/>
          <w:szCs w:val="28"/>
          <w:u w:color="FF0000"/>
        </w:rPr>
        <w:t>получателей услуг 28)</w:t>
      </w:r>
      <w:r w:rsidR="003A2A73">
        <w:rPr>
          <w:rFonts w:ascii="Times New Roman CYR" w:hAnsi="Times New Roman CYR" w:cs="Times New Roman CYR"/>
          <w:sz w:val="28"/>
          <w:szCs w:val="28"/>
          <w:u w:color="FF0000"/>
        </w:rPr>
        <w:t>.</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p>
    <w:p w:rsidR="000C5E69" w:rsidRPr="000C5E69" w:rsidRDefault="003A2A73"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1 муниципальное учреждение, в</w:t>
      </w:r>
      <w:r w:rsidR="000C5E69" w:rsidRPr="000C5E69">
        <w:rPr>
          <w:rFonts w:ascii="Times New Roman CYR" w:hAnsi="Times New Roman CYR" w:cs="Times New Roman CYR"/>
          <w:sz w:val="28"/>
          <w:szCs w:val="28"/>
          <w:u w:color="FF0000"/>
        </w:rPr>
        <w:t xml:space="preserve"> </w:t>
      </w:r>
      <w:proofErr w:type="spellStart"/>
      <w:r w:rsidR="000C5E69" w:rsidRPr="000C5E69">
        <w:rPr>
          <w:rFonts w:ascii="Times New Roman CYR" w:hAnsi="Times New Roman CYR" w:cs="Times New Roman CYR"/>
          <w:sz w:val="28"/>
          <w:szCs w:val="28"/>
          <w:u w:color="FF0000"/>
        </w:rPr>
        <w:t>т.ч</w:t>
      </w:r>
      <w:proofErr w:type="spellEnd"/>
      <w:r w:rsidR="000C5E69" w:rsidRPr="000C5E69">
        <w:rPr>
          <w:rFonts w:ascii="Times New Roman CYR" w:hAnsi="Times New Roman CYR" w:cs="Times New Roman CYR"/>
          <w:sz w:val="28"/>
          <w:szCs w:val="28"/>
          <w:u w:color="FF0000"/>
        </w:rPr>
        <w:t>.</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Муниципальное бюджетное учреждение «Комплексный центр социального обслуживания  населения «Ермаковский» - 2988 получателей услуг.</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структуре имеет пять отделений:</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1.Административно-управленчиский персонал</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2.Вспомогательный и обслуживающий персонал</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3.Отделение срочного социального обслуживания</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4.Отделения социального обслуживания на дому граждан пожилого возраста и инвалидов.</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5.</w:t>
      </w:r>
      <w:proofErr w:type="gramStart"/>
      <w:r w:rsidRPr="000C5E69">
        <w:rPr>
          <w:rFonts w:ascii="Times New Roman CYR" w:hAnsi="Times New Roman CYR" w:cs="Times New Roman CYR"/>
          <w:sz w:val="28"/>
          <w:szCs w:val="28"/>
          <w:u w:color="FF0000"/>
        </w:rPr>
        <w:t>Специализированное</w:t>
      </w:r>
      <w:proofErr w:type="gramEnd"/>
      <w:r w:rsidRPr="000C5E69">
        <w:rPr>
          <w:rFonts w:ascii="Times New Roman CYR" w:hAnsi="Times New Roman CYR" w:cs="Times New Roman CYR"/>
          <w:sz w:val="28"/>
          <w:szCs w:val="28"/>
          <w:u w:color="FF0000"/>
        </w:rPr>
        <w:t xml:space="preserve"> отделения медицинского обслуживания граждан пожилого возраста и инвалидов.</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6.Организационно-методическое  отделение.</w:t>
      </w:r>
    </w:p>
    <w:p w:rsidR="000C5E69" w:rsidRPr="000C5E69" w:rsidRDefault="000C5E69" w:rsidP="003A2A73">
      <w:pPr>
        <w:tabs>
          <w:tab w:val="left" w:pos="1080"/>
        </w:tabs>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Сохраняется устойчивая тенденция увеличения расходов на заработную плату с начислением</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 xml:space="preserve"> Увеличение доли расходов на заработную плату   обусловлено реализацией Указа президента.</w:t>
      </w:r>
    </w:p>
    <w:p w:rsidR="000C5E69" w:rsidRPr="000C5E69" w:rsidRDefault="000C5E69" w:rsidP="003A2A73">
      <w:pPr>
        <w:tabs>
          <w:tab w:val="left" w:pos="1080"/>
        </w:tabs>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Средняя заработная плата по социальным работникам за 2015год составляет –17125,00 (</w:t>
      </w:r>
      <w:proofErr w:type="spellStart"/>
      <w:r w:rsidRPr="000C5E69">
        <w:rPr>
          <w:rFonts w:ascii="Times New Roman CYR" w:hAnsi="Times New Roman CYR" w:cs="Times New Roman CYR"/>
          <w:sz w:val="28"/>
          <w:szCs w:val="28"/>
          <w:u w:color="FF0000"/>
        </w:rPr>
        <w:t>руб</w:t>
      </w:r>
      <w:proofErr w:type="spellEnd"/>
      <w:r w:rsidRPr="000C5E69">
        <w:rPr>
          <w:rFonts w:ascii="Times New Roman CYR" w:hAnsi="Times New Roman CYR" w:cs="Times New Roman CYR"/>
          <w:sz w:val="28"/>
          <w:szCs w:val="28"/>
          <w:u w:color="FF0000"/>
        </w:rPr>
        <w:t>)</w:t>
      </w:r>
      <w:r w:rsidR="003A2A73">
        <w:rPr>
          <w:rFonts w:ascii="Times New Roman CYR" w:hAnsi="Times New Roman CYR" w:cs="Times New Roman CYR"/>
          <w:sz w:val="28"/>
          <w:szCs w:val="28"/>
          <w:u w:color="FF0000"/>
        </w:rPr>
        <w:t>.</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Численность населения, состоящего на учете в органах социальной защиты населения  в 2015 году 12749 человека.</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Пенсионеры- 6967  человек,</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w:t>
      </w:r>
      <w:proofErr w:type="spellStart"/>
      <w:r w:rsidRPr="000C5E69">
        <w:rPr>
          <w:rFonts w:ascii="Times New Roman CYR" w:hAnsi="Times New Roman CYR" w:cs="Times New Roman CYR"/>
          <w:sz w:val="28"/>
          <w:szCs w:val="28"/>
          <w:u w:color="FF0000"/>
        </w:rPr>
        <w:t>т.ч</w:t>
      </w:r>
      <w:proofErr w:type="spellEnd"/>
      <w:r w:rsidRPr="000C5E69">
        <w:rPr>
          <w:rFonts w:ascii="Times New Roman CYR" w:hAnsi="Times New Roman CYR" w:cs="Times New Roman CYR"/>
          <w:sz w:val="28"/>
          <w:szCs w:val="28"/>
          <w:u w:color="FF0000"/>
        </w:rPr>
        <w:t xml:space="preserve">. одиноко </w:t>
      </w:r>
      <w:proofErr w:type="gramStart"/>
      <w:r w:rsidRPr="000C5E69">
        <w:rPr>
          <w:rFonts w:ascii="Times New Roman CYR" w:hAnsi="Times New Roman CYR" w:cs="Times New Roman CYR"/>
          <w:sz w:val="28"/>
          <w:szCs w:val="28"/>
          <w:u w:color="FF0000"/>
        </w:rPr>
        <w:t>проживающие</w:t>
      </w:r>
      <w:proofErr w:type="gramEnd"/>
      <w:r w:rsidRPr="000C5E69">
        <w:rPr>
          <w:rFonts w:ascii="Times New Roman CYR" w:hAnsi="Times New Roman CYR" w:cs="Times New Roman CYR"/>
          <w:sz w:val="28"/>
          <w:szCs w:val="28"/>
          <w:u w:color="FF0000"/>
        </w:rPr>
        <w:t xml:space="preserve">  1573  человек,</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Инвалиды 1240  , в </w:t>
      </w:r>
      <w:proofErr w:type="spellStart"/>
      <w:r w:rsidRPr="000C5E69">
        <w:rPr>
          <w:rFonts w:ascii="Times New Roman CYR" w:hAnsi="Times New Roman CYR" w:cs="Times New Roman CYR"/>
          <w:sz w:val="28"/>
          <w:szCs w:val="28"/>
          <w:u w:color="FF0000"/>
        </w:rPr>
        <w:t>т.ч</w:t>
      </w:r>
      <w:proofErr w:type="spellEnd"/>
      <w:r w:rsidRPr="000C5E69">
        <w:rPr>
          <w:rFonts w:ascii="Times New Roman CYR" w:hAnsi="Times New Roman CYR" w:cs="Times New Roman CYR"/>
          <w:sz w:val="28"/>
          <w:szCs w:val="28"/>
          <w:u w:color="FF0000"/>
        </w:rPr>
        <w:t>. дети инвалиды 83.</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Число получателей ежемесячного пособия на ребенка – 274  человека.</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Число детей, на которых выплачивается ежемесячное пособие на ребенка – 1896 человек.</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Выдано сертификатов на матерински</w:t>
      </w:r>
      <w:proofErr w:type="gramStart"/>
      <w:r w:rsidRPr="000C5E69">
        <w:rPr>
          <w:rFonts w:ascii="Times New Roman CYR" w:hAnsi="Times New Roman CYR" w:cs="Times New Roman CYR"/>
          <w:sz w:val="28"/>
          <w:szCs w:val="28"/>
          <w:u w:color="FF0000"/>
        </w:rPr>
        <w:t>й(</w:t>
      </w:r>
      <w:proofErr w:type="gramEnd"/>
      <w:r w:rsidRPr="000C5E69">
        <w:rPr>
          <w:rFonts w:ascii="Times New Roman CYR" w:hAnsi="Times New Roman CYR" w:cs="Times New Roman CYR"/>
          <w:sz w:val="28"/>
          <w:szCs w:val="28"/>
          <w:u w:color="FF0000"/>
        </w:rPr>
        <w:t>семейный капитал) всего 335(</w:t>
      </w:r>
      <w:proofErr w:type="spellStart"/>
      <w:r w:rsidRPr="000C5E69">
        <w:rPr>
          <w:rFonts w:ascii="Times New Roman CYR" w:hAnsi="Times New Roman CYR" w:cs="Times New Roman CYR"/>
          <w:sz w:val="28"/>
          <w:szCs w:val="28"/>
          <w:u w:color="FF0000"/>
        </w:rPr>
        <w:t>шт</w:t>
      </w:r>
      <w:proofErr w:type="spellEnd"/>
      <w:r w:rsidRPr="000C5E69">
        <w:rPr>
          <w:rFonts w:ascii="Times New Roman CYR" w:hAnsi="Times New Roman CYR" w:cs="Times New Roman CYR"/>
          <w:sz w:val="28"/>
          <w:szCs w:val="28"/>
          <w:u w:color="FF0000"/>
        </w:rPr>
        <w:t>)     в том числе за 2016год 71(</w:t>
      </w:r>
      <w:proofErr w:type="spellStart"/>
      <w:r w:rsidRPr="000C5E69">
        <w:rPr>
          <w:rFonts w:ascii="Times New Roman CYR" w:hAnsi="Times New Roman CYR" w:cs="Times New Roman CYR"/>
          <w:sz w:val="28"/>
          <w:szCs w:val="28"/>
          <w:u w:color="FF0000"/>
        </w:rPr>
        <w:t>шт</w:t>
      </w:r>
      <w:proofErr w:type="spellEnd"/>
      <w:r w:rsidRPr="000C5E69">
        <w:rPr>
          <w:rFonts w:ascii="Times New Roman CYR" w:hAnsi="Times New Roman CYR" w:cs="Times New Roman CYR"/>
          <w:sz w:val="28"/>
          <w:szCs w:val="28"/>
          <w:u w:color="FF0000"/>
        </w:rPr>
        <w:t>).</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отдельных категорий граждан, фактически пользующихся мерами социальной поддержки (носителей МСП) в соответствии с законодательством Российской Федерации и субъекта Российской Федерации – 6907человека за 2015год.  </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Численность человек, попавших в трудную жизненную ситуацию и получивших  материальную помощь в органах социальной защиты населения – 118  человек за 2015год.  </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Выплачено на развитие личного подсобного хозяйства 4 многодетным семьям в сумме 250000</w:t>
      </w:r>
      <w:proofErr w:type="gramStart"/>
      <w:r w:rsidRPr="000C5E69">
        <w:rPr>
          <w:rFonts w:ascii="Times New Roman CYR" w:hAnsi="Times New Roman CYR" w:cs="Times New Roman CYR"/>
          <w:sz w:val="28"/>
          <w:szCs w:val="28"/>
          <w:u w:color="FF0000"/>
        </w:rPr>
        <w:t xml:space="preserve">( </w:t>
      </w:r>
      <w:proofErr w:type="gramEnd"/>
      <w:r w:rsidRPr="000C5E69">
        <w:rPr>
          <w:rFonts w:ascii="Times New Roman CYR" w:hAnsi="Times New Roman CYR" w:cs="Times New Roman CYR"/>
          <w:sz w:val="28"/>
          <w:szCs w:val="28"/>
          <w:u w:color="FF0000"/>
        </w:rPr>
        <w:t xml:space="preserve">двести пятьдесят тысяч рублей). </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color w:val="000000"/>
          <w:sz w:val="28"/>
          <w:szCs w:val="28"/>
          <w:u w:color="FF0000"/>
        </w:rPr>
      </w:pPr>
      <w:r w:rsidRPr="000C5E69">
        <w:rPr>
          <w:rFonts w:ascii="Times New Roman CYR" w:hAnsi="Times New Roman CYR" w:cs="Times New Roman CYR"/>
          <w:color w:val="000000"/>
          <w:sz w:val="28"/>
          <w:szCs w:val="28"/>
          <w:u w:color="FF0000"/>
        </w:rPr>
        <w:t>В предоставлении социальных услуг основными проблемами являются:</w:t>
      </w:r>
    </w:p>
    <w:p w:rsidR="000C5E69" w:rsidRPr="000C5E69" w:rsidRDefault="000C5E69" w:rsidP="003A2A73">
      <w:pPr>
        <w:autoSpaceDE w:val="0"/>
        <w:autoSpaceDN w:val="0"/>
        <w:adjustRightInd w:val="0"/>
        <w:spacing w:after="0" w:line="240" w:lineRule="atLeast"/>
        <w:ind w:firstLine="107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Высокий износ зданий и низкий уровень материально-технической оснащенности учреждений социальной сферы.</w:t>
      </w:r>
    </w:p>
    <w:p w:rsidR="000C5E69" w:rsidRPr="000C5E69" w:rsidRDefault="000C5E69" w:rsidP="003A2A73">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lastRenderedPageBreak/>
        <w:t xml:space="preserve">22. </w:t>
      </w:r>
      <w:r w:rsidRPr="000C5E69">
        <w:rPr>
          <w:rFonts w:ascii="Times New Roman CYR" w:hAnsi="Times New Roman CYR" w:cs="Times New Roman CYR"/>
          <w:b/>
          <w:bCs/>
          <w:color w:val="000000"/>
          <w:sz w:val="28"/>
          <w:szCs w:val="28"/>
          <w:u w:color="FF0000"/>
        </w:rPr>
        <w:t>Жилищно-коммунальное хозяйство</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b/>
          <w:bCs/>
          <w:sz w:val="28"/>
          <w:szCs w:val="28"/>
          <w:u w:color="FF0000"/>
        </w:rPr>
      </w:pPr>
      <w:r w:rsidRPr="000C5E69">
        <w:rPr>
          <w:rFonts w:ascii="Times New Roman CYR" w:hAnsi="Times New Roman CYR" w:cs="Times New Roman CYR"/>
          <w:b/>
          <w:bCs/>
          <w:sz w:val="28"/>
          <w:szCs w:val="28"/>
          <w:u w:color="FF0000"/>
        </w:rPr>
        <w:t>Коммунальное хозяйство.</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2015 году подписаны паспорта готовности жилищного фонда к эксплуатации в зимних условиях в полном объеме.</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Паспорта готовности не подписаны у 4х из 15 котельных по причине отсутствия приборов учета тепловой энергии. В прогнозе заложена установка приборов учета на котельных в 2017 году.</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 территории Ермаковского района находится 15 источников теплоснабжения, в том числе:</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10  источников теплоснабжения мощностью до 3  Гкал/</w:t>
      </w:r>
      <w:proofErr w:type="gramStart"/>
      <w:r w:rsidRPr="000C5E69">
        <w:rPr>
          <w:rFonts w:ascii="Times New Roman CYR" w:hAnsi="Times New Roman CYR" w:cs="Times New Roman CYR"/>
          <w:sz w:val="28"/>
          <w:szCs w:val="28"/>
          <w:u w:color="FF0000"/>
        </w:rPr>
        <w:t>ч</w:t>
      </w:r>
      <w:proofErr w:type="gramEnd"/>
      <w:r w:rsidRPr="000C5E69">
        <w:rPr>
          <w:rFonts w:ascii="Times New Roman CYR" w:hAnsi="Times New Roman CYR" w:cs="Times New Roman CYR"/>
          <w:sz w:val="28"/>
          <w:szCs w:val="28"/>
          <w:u w:color="FF0000"/>
        </w:rPr>
        <w:t xml:space="preserve">; </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5 источников теплоснабжения мощностью от 3  до 20 Гкал/</w:t>
      </w:r>
      <w:proofErr w:type="gramStart"/>
      <w:r w:rsidRPr="000C5E69">
        <w:rPr>
          <w:rFonts w:ascii="Times New Roman CYR" w:hAnsi="Times New Roman CYR" w:cs="Times New Roman CYR"/>
          <w:sz w:val="28"/>
          <w:szCs w:val="28"/>
          <w:u w:color="FF0000"/>
        </w:rPr>
        <w:t>ч</w:t>
      </w:r>
      <w:proofErr w:type="gramEnd"/>
      <w:r w:rsidRPr="000C5E69">
        <w:rPr>
          <w:rFonts w:ascii="Times New Roman CYR" w:hAnsi="Times New Roman CYR" w:cs="Times New Roman CYR"/>
          <w:sz w:val="28"/>
          <w:szCs w:val="28"/>
          <w:u w:color="FF0000"/>
        </w:rPr>
        <w:t>.</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Источники теплоснабжения мощностью выше 20 Гкал/</w:t>
      </w:r>
      <w:proofErr w:type="gramStart"/>
      <w:r w:rsidRPr="000C5E69">
        <w:rPr>
          <w:rFonts w:ascii="Times New Roman CYR" w:hAnsi="Times New Roman CYR" w:cs="Times New Roman CYR"/>
          <w:sz w:val="28"/>
          <w:szCs w:val="28"/>
          <w:u w:color="FF0000"/>
        </w:rPr>
        <w:t>ч</w:t>
      </w:r>
      <w:proofErr w:type="gramEnd"/>
      <w:r w:rsidRPr="000C5E69">
        <w:rPr>
          <w:rFonts w:ascii="Times New Roman CYR" w:hAnsi="Times New Roman CYR" w:cs="Times New Roman CYR"/>
          <w:sz w:val="28"/>
          <w:szCs w:val="28"/>
          <w:u w:color="FF0000"/>
        </w:rPr>
        <w:t xml:space="preserve"> отсутствуют.</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Все источники теплоснабжения находятся в муниципальной собственности.</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Суммарная установленная часовая тепловая мощность котлов на источниках теплоснабжения составляет 41,96 Гкал/ч., в том числе:</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 источниках теплоснабжения мощностью до 3 Гкал/</w:t>
      </w:r>
      <w:proofErr w:type="gramStart"/>
      <w:r w:rsidRPr="000C5E69">
        <w:rPr>
          <w:rFonts w:ascii="Times New Roman CYR" w:hAnsi="Times New Roman CYR" w:cs="Times New Roman CYR"/>
          <w:sz w:val="28"/>
          <w:szCs w:val="28"/>
          <w:u w:color="FF0000"/>
        </w:rPr>
        <w:t>ч</w:t>
      </w:r>
      <w:proofErr w:type="gramEnd"/>
      <w:r w:rsidRPr="000C5E69">
        <w:rPr>
          <w:rFonts w:ascii="Times New Roman CYR" w:hAnsi="Times New Roman CYR" w:cs="Times New Roman CYR"/>
          <w:sz w:val="28"/>
          <w:szCs w:val="28"/>
          <w:u w:color="FF0000"/>
        </w:rPr>
        <w:t xml:space="preserve"> суммарная установленная часовая тепловая мощность котлов составляет 11,86 Гкал/ч.</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на источниках теплоснабжения мощностью от 3 до 20 Гкал/</w:t>
      </w:r>
      <w:proofErr w:type="gramStart"/>
      <w:r w:rsidRPr="000C5E69">
        <w:rPr>
          <w:rFonts w:ascii="Times New Roman CYR" w:hAnsi="Times New Roman CYR" w:cs="Times New Roman CYR"/>
          <w:sz w:val="28"/>
          <w:szCs w:val="28"/>
          <w:u w:color="FF0000"/>
        </w:rPr>
        <w:t>ч</w:t>
      </w:r>
      <w:proofErr w:type="gramEnd"/>
      <w:r w:rsidRPr="000C5E69">
        <w:rPr>
          <w:rFonts w:ascii="Times New Roman CYR" w:hAnsi="Times New Roman CYR" w:cs="Times New Roman CYR"/>
          <w:sz w:val="28"/>
          <w:szCs w:val="28"/>
          <w:u w:color="FF0000"/>
        </w:rPr>
        <w:t xml:space="preserve"> суммарная установленная часовая тепловая мощность котлов составляет 30,1 Гкал/ч.</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2015 году производственная мощность водопроводных насосных станций 1-го подъема составила 5,3 тыс. куб. м. </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На территории района находится 28 </w:t>
      </w:r>
      <w:r w:rsidR="003A2A73" w:rsidRPr="000C5E69">
        <w:rPr>
          <w:rFonts w:ascii="Times New Roman CYR" w:hAnsi="Times New Roman CYR" w:cs="Times New Roman CYR"/>
          <w:sz w:val="28"/>
          <w:szCs w:val="28"/>
          <w:u w:color="FF0000"/>
        </w:rPr>
        <w:t>не газифицированных</w:t>
      </w:r>
      <w:r w:rsidRPr="000C5E69">
        <w:rPr>
          <w:rFonts w:ascii="Times New Roman CYR" w:hAnsi="Times New Roman CYR" w:cs="Times New Roman CYR"/>
          <w:sz w:val="28"/>
          <w:szCs w:val="28"/>
          <w:u w:color="FF0000"/>
        </w:rPr>
        <w:t xml:space="preserve"> населенных пунктов.</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Протяженность паровых, тепловых сетей в двухтрубном исчислении всех форм собственности составила 25,34км. Из них нуждается в замене 11.33 км.</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Все тепловые сети на территории Ермаковского района находятся в муниципальной собственности.</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2015 году заменено тепловых сетей в двухтрубном исчислении 0,4 км.</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Одиночная протяженность водопроводных сетей всех форм собственности на территории района составляет 100,5 км. Из них нуждается в замене 73.9 км.</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2015 году заменено водопроводных сетей всех форм собственности 0,7 км.</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Канализационных сетей на территории района нет.</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В 2015 году уровень износа коммунальной инфраструктуры составил 44,1 % согласно балансовой и остаточной стоимости объектов ЖКХ на 01.01.2016.</w:t>
      </w:r>
    </w:p>
    <w:p w:rsidR="000C5E69" w:rsidRPr="000C5E69" w:rsidRDefault="000C5E69" w:rsidP="004A4BF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Расходы на капитальный ремонт объектов систем тепл</w:t>
      </w:r>
      <w:proofErr w:type="gramStart"/>
      <w:r w:rsidRPr="000C5E69">
        <w:rPr>
          <w:rFonts w:ascii="Times New Roman CYR" w:hAnsi="Times New Roman CYR" w:cs="Times New Roman CYR"/>
          <w:sz w:val="28"/>
          <w:szCs w:val="28"/>
          <w:u w:color="FF0000"/>
        </w:rPr>
        <w:t>о-</w:t>
      </w:r>
      <w:proofErr w:type="gramEnd"/>
      <w:r w:rsidRPr="000C5E69">
        <w:rPr>
          <w:rFonts w:ascii="Times New Roman CYR" w:hAnsi="Times New Roman CYR" w:cs="Times New Roman CYR"/>
          <w:sz w:val="28"/>
          <w:szCs w:val="28"/>
          <w:u w:color="FF0000"/>
        </w:rPr>
        <w:t>, электро-, водоснабжения и водоотведения за счет всех источников финансирования составили 5561,5 тыс. руб. , в том числе:</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за счет сре</w:t>
      </w:r>
      <w:proofErr w:type="gramStart"/>
      <w:r w:rsidRPr="000C5E69">
        <w:rPr>
          <w:rFonts w:ascii="Times New Roman CYR" w:hAnsi="Times New Roman CYR" w:cs="Times New Roman CYR"/>
          <w:sz w:val="28"/>
          <w:szCs w:val="28"/>
          <w:u w:color="FF0000"/>
        </w:rPr>
        <w:t>дств кр</w:t>
      </w:r>
      <w:proofErr w:type="gramEnd"/>
      <w:r w:rsidRPr="000C5E69">
        <w:rPr>
          <w:rFonts w:ascii="Times New Roman CYR" w:hAnsi="Times New Roman CYR" w:cs="Times New Roman CYR"/>
          <w:sz w:val="28"/>
          <w:szCs w:val="28"/>
          <w:u w:color="FF0000"/>
        </w:rPr>
        <w:t>аевого бюджета составили 5500 тыс. руб.</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за счет средств местного бюджета составили 61,5 тыс. руб.</w:t>
      </w: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0C5E69" w:rsidRPr="000C5E69" w:rsidRDefault="000C5E69" w:rsidP="000C5E69">
      <w:pPr>
        <w:suppressAutoHyphens/>
        <w:autoSpaceDE w:val="0"/>
        <w:autoSpaceDN w:val="0"/>
        <w:adjustRightInd w:val="0"/>
        <w:spacing w:after="0" w:line="100" w:lineRule="atLeast"/>
        <w:ind w:firstLine="709"/>
        <w:jc w:val="both"/>
        <w:rPr>
          <w:rFonts w:ascii="Times New Roman CYR" w:hAnsi="Times New Roman CYR" w:cs="Times New Roman CYR"/>
          <w:kern w:val="1"/>
          <w:sz w:val="28"/>
          <w:szCs w:val="28"/>
          <w:u w:color="FF0000"/>
        </w:rPr>
      </w:pPr>
      <w:r w:rsidRPr="000C5E69">
        <w:rPr>
          <w:rFonts w:ascii="Times New Roman CYR" w:hAnsi="Times New Roman CYR" w:cs="Times New Roman CYR"/>
          <w:kern w:val="1"/>
          <w:sz w:val="28"/>
          <w:szCs w:val="28"/>
          <w:u w:color="FF0000"/>
        </w:rPr>
        <w:lastRenderedPageBreak/>
        <w:t xml:space="preserve">За 2015 год объем отпуска холодной воды составил 305,6тыс. </w:t>
      </w:r>
      <w:proofErr w:type="spellStart"/>
      <w:r w:rsidRPr="000C5E69">
        <w:rPr>
          <w:rFonts w:ascii="Times New Roman CYR" w:hAnsi="Times New Roman CYR" w:cs="Times New Roman CYR"/>
          <w:kern w:val="1"/>
          <w:sz w:val="28"/>
          <w:szCs w:val="28"/>
          <w:u w:color="FF0000"/>
        </w:rPr>
        <w:t>куб.м</w:t>
      </w:r>
      <w:proofErr w:type="spellEnd"/>
      <w:r w:rsidRPr="000C5E69">
        <w:rPr>
          <w:rFonts w:ascii="Times New Roman CYR" w:hAnsi="Times New Roman CYR" w:cs="Times New Roman CYR"/>
          <w:kern w:val="1"/>
          <w:sz w:val="28"/>
          <w:szCs w:val="28"/>
          <w:u w:color="FF0000"/>
        </w:rPr>
        <w:t xml:space="preserve">., из них населению поставлено 246,2тыс. </w:t>
      </w:r>
      <w:proofErr w:type="spellStart"/>
      <w:r w:rsidRPr="000C5E69">
        <w:rPr>
          <w:rFonts w:ascii="Times New Roman CYR" w:hAnsi="Times New Roman CYR" w:cs="Times New Roman CYR"/>
          <w:kern w:val="1"/>
          <w:sz w:val="28"/>
          <w:szCs w:val="28"/>
          <w:u w:color="FF0000"/>
        </w:rPr>
        <w:t>куб</w:t>
      </w:r>
      <w:proofErr w:type="gramStart"/>
      <w:r w:rsidRPr="000C5E69">
        <w:rPr>
          <w:rFonts w:ascii="Times New Roman CYR" w:hAnsi="Times New Roman CYR" w:cs="Times New Roman CYR"/>
          <w:kern w:val="1"/>
          <w:sz w:val="28"/>
          <w:szCs w:val="28"/>
          <w:u w:color="FF0000"/>
        </w:rPr>
        <w:t>.м</w:t>
      </w:r>
      <w:proofErr w:type="spellEnd"/>
      <w:proofErr w:type="gramEnd"/>
      <w:r w:rsidRPr="000C5E69">
        <w:rPr>
          <w:rFonts w:ascii="Times New Roman CYR" w:hAnsi="Times New Roman CYR" w:cs="Times New Roman CYR"/>
          <w:kern w:val="1"/>
          <w:sz w:val="28"/>
          <w:szCs w:val="28"/>
          <w:u w:color="FF0000"/>
        </w:rPr>
        <w:t xml:space="preserve">, прочим потребителям 59,4тыс. </w:t>
      </w:r>
      <w:proofErr w:type="spellStart"/>
      <w:r w:rsidRPr="000C5E69">
        <w:rPr>
          <w:rFonts w:ascii="Times New Roman CYR" w:hAnsi="Times New Roman CYR" w:cs="Times New Roman CYR"/>
          <w:kern w:val="1"/>
          <w:sz w:val="28"/>
          <w:szCs w:val="28"/>
          <w:u w:color="FF0000"/>
        </w:rPr>
        <w:t>куб.м</w:t>
      </w:r>
      <w:proofErr w:type="spellEnd"/>
      <w:r w:rsidRPr="000C5E69">
        <w:rPr>
          <w:rFonts w:ascii="Times New Roman CYR" w:hAnsi="Times New Roman CYR" w:cs="Times New Roman CYR"/>
          <w:kern w:val="1"/>
          <w:sz w:val="28"/>
          <w:szCs w:val="28"/>
          <w:u w:color="FF0000"/>
        </w:rPr>
        <w:t xml:space="preserve">.  </w:t>
      </w:r>
    </w:p>
    <w:p w:rsidR="000C5E69" w:rsidRPr="000C5E69" w:rsidRDefault="000C5E69" w:rsidP="000C5E69">
      <w:pPr>
        <w:suppressAutoHyphens/>
        <w:autoSpaceDE w:val="0"/>
        <w:autoSpaceDN w:val="0"/>
        <w:adjustRightInd w:val="0"/>
        <w:spacing w:after="0" w:line="100" w:lineRule="atLeast"/>
        <w:ind w:firstLine="709"/>
        <w:jc w:val="both"/>
        <w:rPr>
          <w:rFonts w:ascii="Times New Roman CYR" w:hAnsi="Times New Roman CYR" w:cs="Times New Roman CYR"/>
          <w:kern w:val="1"/>
          <w:sz w:val="28"/>
          <w:szCs w:val="28"/>
          <w:u w:color="FF0000"/>
        </w:rPr>
      </w:pPr>
      <w:r w:rsidRPr="000C5E69">
        <w:rPr>
          <w:rFonts w:ascii="Times New Roman CYR" w:hAnsi="Times New Roman CYR" w:cs="Times New Roman CYR"/>
          <w:kern w:val="1"/>
          <w:sz w:val="28"/>
          <w:szCs w:val="28"/>
          <w:u w:color="FF0000"/>
        </w:rPr>
        <w:t>Объем отпуска электрической энергии составил 39902,18 тыс. кВт</w:t>
      </w:r>
      <w:proofErr w:type="gramStart"/>
      <w:r w:rsidRPr="000C5E69">
        <w:rPr>
          <w:rFonts w:ascii="Times New Roman CYR" w:hAnsi="Times New Roman CYR" w:cs="Times New Roman CYR"/>
          <w:kern w:val="1"/>
          <w:sz w:val="28"/>
          <w:szCs w:val="28"/>
          <w:u w:color="FF0000"/>
        </w:rPr>
        <w:t>.</w:t>
      </w:r>
      <w:proofErr w:type="gramEnd"/>
      <w:r w:rsidRPr="000C5E69">
        <w:rPr>
          <w:rFonts w:ascii="Times New Roman CYR" w:hAnsi="Times New Roman CYR" w:cs="Times New Roman CYR"/>
          <w:kern w:val="1"/>
          <w:sz w:val="28"/>
          <w:szCs w:val="28"/>
          <w:u w:color="FF0000"/>
        </w:rPr>
        <w:t xml:space="preserve"> </w:t>
      </w:r>
      <w:proofErr w:type="gramStart"/>
      <w:r w:rsidRPr="000C5E69">
        <w:rPr>
          <w:rFonts w:ascii="Times New Roman CYR" w:hAnsi="Times New Roman CYR" w:cs="Times New Roman CYR"/>
          <w:kern w:val="1"/>
          <w:sz w:val="28"/>
          <w:szCs w:val="28"/>
          <w:u w:color="FF0000"/>
        </w:rPr>
        <w:t>ч</w:t>
      </w:r>
      <w:proofErr w:type="gramEnd"/>
      <w:r w:rsidRPr="000C5E69">
        <w:rPr>
          <w:rFonts w:ascii="Times New Roman CYR" w:hAnsi="Times New Roman CYR" w:cs="Times New Roman CYR"/>
          <w:kern w:val="1"/>
          <w:sz w:val="28"/>
          <w:szCs w:val="28"/>
          <w:u w:color="FF0000"/>
        </w:rPr>
        <w:t xml:space="preserve">. </w:t>
      </w:r>
    </w:p>
    <w:p w:rsidR="000C5E69" w:rsidRPr="000C5E69" w:rsidRDefault="000C5E69" w:rsidP="000C5E69">
      <w:pPr>
        <w:suppressAutoHyphens/>
        <w:autoSpaceDE w:val="0"/>
        <w:autoSpaceDN w:val="0"/>
        <w:adjustRightInd w:val="0"/>
        <w:spacing w:after="0" w:line="100" w:lineRule="atLeast"/>
        <w:ind w:firstLine="709"/>
        <w:jc w:val="both"/>
        <w:rPr>
          <w:rFonts w:ascii="Times New Roman CYR" w:hAnsi="Times New Roman CYR" w:cs="Times New Roman CYR"/>
          <w:kern w:val="1"/>
          <w:sz w:val="28"/>
          <w:szCs w:val="28"/>
          <w:u w:color="FF0000"/>
        </w:rPr>
      </w:pPr>
      <w:r w:rsidRPr="000C5E69">
        <w:rPr>
          <w:rFonts w:ascii="Times New Roman CYR" w:hAnsi="Times New Roman CYR" w:cs="Times New Roman CYR"/>
          <w:kern w:val="1"/>
          <w:sz w:val="28"/>
          <w:szCs w:val="28"/>
          <w:u w:color="FF0000"/>
        </w:rPr>
        <w:t>Объем отпуска тепловой энергии  в 2015 году составил 33,49 тыс. Гкал. В 2016 году планируется увеличение отпуска теплоэнергии в связи с увеличением числа потребителей.</w:t>
      </w:r>
    </w:p>
    <w:p w:rsidR="000C5E69" w:rsidRPr="000C5E69" w:rsidRDefault="000C5E69" w:rsidP="000C5E69">
      <w:pPr>
        <w:suppressAutoHyphens/>
        <w:autoSpaceDE w:val="0"/>
        <w:autoSpaceDN w:val="0"/>
        <w:adjustRightInd w:val="0"/>
        <w:spacing w:after="0" w:line="100" w:lineRule="atLeast"/>
        <w:ind w:firstLine="709"/>
        <w:jc w:val="both"/>
        <w:rPr>
          <w:rFonts w:ascii="Times New Roman CYR" w:hAnsi="Times New Roman CYR" w:cs="Times New Roman CYR"/>
          <w:kern w:val="1"/>
          <w:sz w:val="28"/>
          <w:szCs w:val="28"/>
          <w:u w:color="FF0000"/>
        </w:rPr>
      </w:pPr>
    </w:p>
    <w:p w:rsidR="000C5E69" w:rsidRPr="000C5E69" w:rsidRDefault="000C5E69" w:rsidP="000C5E69">
      <w:pPr>
        <w:autoSpaceDE w:val="0"/>
        <w:autoSpaceDN w:val="0"/>
        <w:adjustRightInd w:val="0"/>
        <w:spacing w:after="0" w:line="240" w:lineRule="auto"/>
        <w:ind w:firstLine="567"/>
        <w:jc w:val="both"/>
        <w:rPr>
          <w:rFonts w:ascii="Times New Roman CYR" w:hAnsi="Times New Roman CYR" w:cs="Times New Roman CYR"/>
          <w:b/>
          <w:bCs/>
          <w:sz w:val="28"/>
          <w:szCs w:val="28"/>
          <w:u w:color="FF0000"/>
        </w:rPr>
      </w:pPr>
      <w:r w:rsidRPr="000C5E69">
        <w:rPr>
          <w:rFonts w:ascii="Times New Roman CYR" w:hAnsi="Times New Roman CYR" w:cs="Times New Roman CYR"/>
          <w:b/>
          <w:bCs/>
          <w:sz w:val="28"/>
          <w:szCs w:val="28"/>
          <w:u w:color="FF0000"/>
        </w:rPr>
        <w:t xml:space="preserve">                        Жилищный фонд и жилищные условия населения.</w:t>
      </w:r>
    </w:p>
    <w:p w:rsidR="000C5E69" w:rsidRPr="000C5E69" w:rsidRDefault="000C5E69" w:rsidP="00923690">
      <w:pPr>
        <w:suppressAutoHyphens/>
        <w:autoSpaceDE w:val="0"/>
        <w:autoSpaceDN w:val="0"/>
        <w:adjustRightInd w:val="0"/>
        <w:spacing w:after="0" w:line="240" w:lineRule="atLeast"/>
        <w:ind w:firstLine="709"/>
        <w:jc w:val="both"/>
        <w:rPr>
          <w:rFonts w:ascii="Times New Roman CYR" w:hAnsi="Times New Roman CYR" w:cs="Times New Roman CYR"/>
          <w:kern w:val="1"/>
          <w:sz w:val="28"/>
          <w:szCs w:val="28"/>
          <w:u w:color="FF0000"/>
        </w:rPr>
      </w:pPr>
      <w:r w:rsidRPr="000C5E69">
        <w:rPr>
          <w:rFonts w:ascii="Times New Roman CYR" w:hAnsi="Times New Roman CYR" w:cs="Times New Roman CYR"/>
          <w:kern w:val="1"/>
          <w:sz w:val="28"/>
          <w:szCs w:val="28"/>
          <w:u w:color="FF0000"/>
        </w:rPr>
        <w:t xml:space="preserve">Общая площадь жилищного фонда всех форм собственности </w:t>
      </w:r>
      <w:proofErr w:type="gramStart"/>
      <w:r w:rsidRPr="000C5E69">
        <w:rPr>
          <w:rFonts w:ascii="Times New Roman CYR" w:hAnsi="Times New Roman CYR" w:cs="Times New Roman CYR"/>
          <w:kern w:val="1"/>
          <w:sz w:val="28"/>
          <w:szCs w:val="28"/>
          <w:u w:color="FF0000"/>
        </w:rPr>
        <w:t>на конец</w:t>
      </w:r>
      <w:proofErr w:type="gramEnd"/>
      <w:r w:rsidRPr="000C5E69">
        <w:rPr>
          <w:rFonts w:ascii="Times New Roman CYR" w:hAnsi="Times New Roman CYR" w:cs="Times New Roman CYR"/>
          <w:kern w:val="1"/>
          <w:sz w:val="28"/>
          <w:szCs w:val="28"/>
          <w:u w:color="FF0000"/>
        </w:rPr>
        <w:t xml:space="preserve"> 2015 года составила 492,7 тыс. </w:t>
      </w:r>
      <w:proofErr w:type="spellStart"/>
      <w:r w:rsidRPr="000C5E69">
        <w:rPr>
          <w:rFonts w:ascii="Times New Roman CYR" w:hAnsi="Times New Roman CYR" w:cs="Times New Roman CYR"/>
          <w:kern w:val="1"/>
          <w:sz w:val="28"/>
          <w:szCs w:val="28"/>
          <w:u w:color="FF0000"/>
        </w:rPr>
        <w:t>кв</w:t>
      </w:r>
      <w:proofErr w:type="spellEnd"/>
      <w:r w:rsidRPr="000C5E69">
        <w:rPr>
          <w:rFonts w:ascii="Times New Roman CYR" w:hAnsi="Times New Roman CYR" w:cs="Times New Roman CYR"/>
          <w:kern w:val="1"/>
          <w:sz w:val="28"/>
          <w:szCs w:val="28"/>
          <w:u w:color="FF0000"/>
        </w:rPr>
        <w:t xml:space="preserve"> м. из них муниципальной формы собственности 6,8 тыс. </w:t>
      </w:r>
      <w:proofErr w:type="spellStart"/>
      <w:r w:rsidRPr="000C5E69">
        <w:rPr>
          <w:rFonts w:ascii="Times New Roman CYR" w:hAnsi="Times New Roman CYR" w:cs="Times New Roman CYR"/>
          <w:kern w:val="1"/>
          <w:sz w:val="28"/>
          <w:szCs w:val="28"/>
          <w:u w:color="FF0000"/>
        </w:rPr>
        <w:t>кв</w:t>
      </w:r>
      <w:proofErr w:type="spellEnd"/>
      <w:r w:rsidRPr="000C5E69">
        <w:rPr>
          <w:rFonts w:ascii="Times New Roman CYR" w:hAnsi="Times New Roman CYR" w:cs="Times New Roman CYR"/>
          <w:kern w:val="1"/>
          <w:sz w:val="28"/>
          <w:szCs w:val="28"/>
          <w:u w:color="FF0000"/>
        </w:rPr>
        <w:t xml:space="preserve"> м., частной формы собственности 476,8 тыс. </w:t>
      </w:r>
      <w:proofErr w:type="spellStart"/>
      <w:r w:rsidRPr="000C5E69">
        <w:rPr>
          <w:rFonts w:ascii="Times New Roman CYR" w:hAnsi="Times New Roman CYR" w:cs="Times New Roman CYR"/>
          <w:kern w:val="1"/>
          <w:sz w:val="28"/>
          <w:szCs w:val="28"/>
          <w:u w:color="FF0000"/>
        </w:rPr>
        <w:t>кв</w:t>
      </w:r>
      <w:proofErr w:type="spellEnd"/>
      <w:r w:rsidRPr="000C5E69">
        <w:rPr>
          <w:rFonts w:ascii="Times New Roman CYR" w:hAnsi="Times New Roman CYR" w:cs="Times New Roman CYR"/>
          <w:kern w:val="1"/>
          <w:sz w:val="28"/>
          <w:szCs w:val="28"/>
          <w:u w:color="FF0000"/>
        </w:rPr>
        <w:t xml:space="preserve"> м., иной формы собственности 8,7тыс. </w:t>
      </w:r>
      <w:proofErr w:type="spellStart"/>
      <w:r w:rsidRPr="000C5E69">
        <w:rPr>
          <w:rFonts w:ascii="Times New Roman CYR" w:hAnsi="Times New Roman CYR" w:cs="Times New Roman CYR"/>
          <w:kern w:val="1"/>
          <w:sz w:val="28"/>
          <w:szCs w:val="28"/>
          <w:u w:color="FF0000"/>
        </w:rPr>
        <w:t>кв</w:t>
      </w:r>
      <w:proofErr w:type="spellEnd"/>
      <w:r w:rsidRPr="000C5E69">
        <w:rPr>
          <w:rFonts w:ascii="Times New Roman CYR" w:hAnsi="Times New Roman CYR" w:cs="Times New Roman CYR"/>
          <w:kern w:val="1"/>
          <w:sz w:val="28"/>
          <w:szCs w:val="28"/>
          <w:u w:color="FF0000"/>
        </w:rPr>
        <w:t xml:space="preserve"> м.</w:t>
      </w:r>
    </w:p>
    <w:p w:rsidR="000C5E69" w:rsidRPr="000C5E69" w:rsidRDefault="000C5E69"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kern w:val="1"/>
          <w:sz w:val="28"/>
          <w:szCs w:val="28"/>
          <w:u w:color="FF0000"/>
        </w:rPr>
        <w:t xml:space="preserve">Общая площадь жилищного фонда в многоквартирных домах всех форм собственности составила 232,1 тыс. </w:t>
      </w:r>
      <w:proofErr w:type="spellStart"/>
      <w:r w:rsidRPr="000C5E69">
        <w:rPr>
          <w:rFonts w:ascii="Times New Roman CYR" w:hAnsi="Times New Roman CYR" w:cs="Times New Roman CYR"/>
          <w:kern w:val="1"/>
          <w:sz w:val="28"/>
          <w:szCs w:val="28"/>
          <w:u w:color="FF0000"/>
        </w:rPr>
        <w:t>кв</w:t>
      </w:r>
      <w:proofErr w:type="spellEnd"/>
      <w:r w:rsidRPr="000C5E69">
        <w:rPr>
          <w:rFonts w:ascii="Times New Roman CYR" w:hAnsi="Times New Roman CYR" w:cs="Times New Roman CYR"/>
          <w:kern w:val="1"/>
          <w:sz w:val="28"/>
          <w:szCs w:val="28"/>
          <w:u w:color="FF0000"/>
        </w:rPr>
        <w:t xml:space="preserve"> м. Количество многоквартирных жилых домов составило 1800 ед.</w:t>
      </w:r>
      <w:r w:rsidRPr="000C5E69">
        <w:rPr>
          <w:rFonts w:ascii="Times New Roman CYR" w:hAnsi="Times New Roman CYR" w:cs="Times New Roman CYR"/>
          <w:sz w:val="28"/>
          <w:szCs w:val="28"/>
          <w:u w:color="FF0000"/>
        </w:rPr>
        <w:t xml:space="preserve">, общая площадь жилищного </w:t>
      </w:r>
      <w:proofErr w:type="gramStart"/>
      <w:r w:rsidRPr="000C5E69">
        <w:rPr>
          <w:rFonts w:ascii="Times New Roman CYR" w:hAnsi="Times New Roman CYR" w:cs="Times New Roman CYR"/>
          <w:sz w:val="28"/>
          <w:szCs w:val="28"/>
          <w:u w:color="FF0000"/>
        </w:rPr>
        <w:t>фонда</w:t>
      </w:r>
      <w:proofErr w:type="gramEnd"/>
      <w:r w:rsidRPr="000C5E69">
        <w:rPr>
          <w:rFonts w:ascii="Times New Roman CYR" w:hAnsi="Times New Roman CYR" w:cs="Times New Roman CYR"/>
          <w:sz w:val="28"/>
          <w:szCs w:val="28"/>
          <w:u w:color="FF0000"/>
        </w:rPr>
        <w:t xml:space="preserve"> приходящаяся на 1 человека населения на конец  2015 году составила 25 </w:t>
      </w:r>
      <w:proofErr w:type="spellStart"/>
      <w:r w:rsidRPr="000C5E69">
        <w:rPr>
          <w:rFonts w:ascii="Times New Roman CYR" w:hAnsi="Times New Roman CYR" w:cs="Times New Roman CYR"/>
          <w:sz w:val="28"/>
          <w:szCs w:val="28"/>
          <w:u w:color="FF0000"/>
        </w:rPr>
        <w:t>кв.м</w:t>
      </w:r>
      <w:proofErr w:type="spellEnd"/>
      <w:r w:rsidRPr="000C5E69">
        <w:rPr>
          <w:rFonts w:ascii="Times New Roman CYR" w:hAnsi="Times New Roman CYR" w:cs="Times New Roman CYR"/>
          <w:sz w:val="28"/>
          <w:szCs w:val="28"/>
          <w:u w:color="FF0000"/>
        </w:rPr>
        <w:t xml:space="preserve">. Количество ветхих домов в 2015 году составило 103 </w:t>
      </w:r>
      <w:r w:rsidR="003A2A73" w:rsidRPr="000C5E69">
        <w:rPr>
          <w:rFonts w:ascii="Times New Roman CYR" w:hAnsi="Times New Roman CYR" w:cs="Times New Roman CYR"/>
          <w:sz w:val="28"/>
          <w:szCs w:val="28"/>
          <w:u w:color="FF0000"/>
        </w:rPr>
        <w:t>единицы</w:t>
      </w:r>
      <w:r w:rsidRPr="000C5E69">
        <w:rPr>
          <w:rFonts w:ascii="Times New Roman CYR" w:hAnsi="Times New Roman CYR" w:cs="Times New Roman CYR"/>
          <w:sz w:val="28"/>
          <w:szCs w:val="28"/>
          <w:u w:color="FF0000"/>
        </w:rPr>
        <w:t>.</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w:t>
      </w:r>
      <w:r w:rsidR="000C5E69" w:rsidRPr="000C5E69">
        <w:rPr>
          <w:rFonts w:ascii="Times New Roman CYR" w:hAnsi="Times New Roman CYR" w:cs="Times New Roman CYR"/>
          <w:sz w:val="28"/>
          <w:szCs w:val="28"/>
          <w:u w:color="FF0000"/>
        </w:rPr>
        <w:t xml:space="preserve">оличество семей, состоящих на учете в качестве нуждающихся в жилых помещениях </w:t>
      </w:r>
      <w:proofErr w:type="gramStart"/>
      <w:r w:rsidR="000C5E69" w:rsidRPr="000C5E69">
        <w:rPr>
          <w:rFonts w:ascii="Times New Roman CYR" w:hAnsi="Times New Roman CYR" w:cs="Times New Roman CYR"/>
          <w:sz w:val="28"/>
          <w:szCs w:val="28"/>
          <w:u w:color="FF0000"/>
        </w:rPr>
        <w:t>на конец</w:t>
      </w:r>
      <w:proofErr w:type="gramEnd"/>
      <w:r w:rsidR="000C5E69" w:rsidRPr="000C5E69">
        <w:rPr>
          <w:rFonts w:ascii="Times New Roman CYR" w:hAnsi="Times New Roman CYR" w:cs="Times New Roman CYR"/>
          <w:sz w:val="28"/>
          <w:szCs w:val="28"/>
          <w:u w:color="FF0000"/>
        </w:rPr>
        <w:t xml:space="preserve"> 2015 года, составило – 448 ед.</w:t>
      </w:r>
    </w:p>
    <w:p w:rsidR="000C5E69" w:rsidRPr="000C5E69" w:rsidRDefault="000C5E69"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20  многодетных семей состоит на учете в качестве нуждающихся в жилых помещениях.</w:t>
      </w:r>
    </w:p>
    <w:p w:rsidR="000C5E69" w:rsidRPr="000C5E69" w:rsidRDefault="000C5E69"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Жилищная проблема многодетных семей  решается за счет предоставления земельных участков в собственность для строительства жилья и хозяйственных построек, а так же районом выделяется 200 </w:t>
      </w:r>
      <w:proofErr w:type="spellStart"/>
      <w:r w:rsidRPr="000C5E69">
        <w:rPr>
          <w:rFonts w:ascii="Times New Roman CYR" w:hAnsi="Times New Roman CYR" w:cs="Times New Roman CYR"/>
          <w:sz w:val="28"/>
          <w:szCs w:val="28"/>
          <w:u w:color="FF0000"/>
        </w:rPr>
        <w:t>куб.м</w:t>
      </w:r>
      <w:proofErr w:type="spellEnd"/>
      <w:r w:rsidRPr="000C5E69">
        <w:rPr>
          <w:rFonts w:ascii="Times New Roman CYR" w:hAnsi="Times New Roman CYR" w:cs="Times New Roman CYR"/>
          <w:sz w:val="28"/>
          <w:szCs w:val="28"/>
          <w:u w:color="FF0000"/>
        </w:rPr>
        <w:t>. древесины для строительства.</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Pr>
          <w:rFonts w:ascii="Times New Roman CYR" w:hAnsi="Times New Roman CYR" w:cs="Times New Roman CYR"/>
          <w:sz w:val="28"/>
          <w:szCs w:val="28"/>
          <w:u w:color="FF0000"/>
        </w:rPr>
        <w:t>Н</w:t>
      </w:r>
      <w:r w:rsidR="000C5E69" w:rsidRPr="000C5E69">
        <w:rPr>
          <w:rFonts w:ascii="Times New Roman CYR" w:hAnsi="Times New Roman CYR" w:cs="Times New Roman CYR"/>
          <w:sz w:val="28"/>
          <w:szCs w:val="28"/>
          <w:u w:color="FF0000"/>
        </w:rPr>
        <w:t>а конец</w:t>
      </w:r>
      <w:proofErr w:type="gramEnd"/>
      <w:r w:rsidR="000C5E69" w:rsidRPr="000C5E69">
        <w:rPr>
          <w:rFonts w:ascii="Times New Roman CYR" w:hAnsi="Times New Roman CYR" w:cs="Times New Roman CYR"/>
          <w:sz w:val="28"/>
          <w:szCs w:val="28"/>
          <w:u w:color="FF0000"/>
        </w:rPr>
        <w:t xml:space="preserve"> 2015 года в качестве нуждающихся в жилых помещениях состоит 10 молодых семей.</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w:t>
      </w:r>
      <w:r w:rsidR="000C5E69" w:rsidRPr="000C5E69">
        <w:rPr>
          <w:rFonts w:ascii="Times New Roman CYR" w:hAnsi="Times New Roman CYR" w:cs="Times New Roman CYR"/>
          <w:sz w:val="28"/>
          <w:szCs w:val="28"/>
          <w:u w:color="FF0000"/>
        </w:rPr>
        <w:t>о договорам социального найма, на конец периода, состоит в очереди  448 семьи.</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w:t>
      </w:r>
      <w:r w:rsidR="000C5E69" w:rsidRPr="000C5E69">
        <w:rPr>
          <w:rFonts w:ascii="Times New Roman CYR" w:hAnsi="Times New Roman CYR" w:cs="Times New Roman CYR"/>
          <w:sz w:val="28"/>
          <w:szCs w:val="28"/>
          <w:u w:color="FF0000"/>
        </w:rPr>
        <w:t xml:space="preserve"> отчетном периоде получили жилые помещения 2 семьи.</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М</w:t>
      </w:r>
      <w:r w:rsidR="000C5E69" w:rsidRPr="000C5E69">
        <w:rPr>
          <w:rFonts w:ascii="Times New Roman CYR" w:hAnsi="Times New Roman CYR" w:cs="Times New Roman CYR"/>
          <w:sz w:val="28"/>
          <w:szCs w:val="28"/>
          <w:u w:color="FF0000"/>
        </w:rPr>
        <w:t>ногодетным семьям жилые помещения, на конец периода, не предоставлялись, в связи с их отсутствием.</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w:t>
      </w:r>
      <w:r w:rsidR="000C5E69" w:rsidRPr="000C5E69">
        <w:rPr>
          <w:rFonts w:ascii="Times New Roman CYR" w:hAnsi="Times New Roman CYR" w:cs="Times New Roman CYR"/>
          <w:sz w:val="28"/>
          <w:szCs w:val="28"/>
          <w:u w:color="FF0000"/>
        </w:rPr>
        <w:t xml:space="preserve"> отчетном периоде получили жилые помещения 2 молодые семьи (по федеральной программе «Жилище» 2011-2015 годы).</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w:t>
      </w:r>
      <w:r w:rsidR="000C5E69" w:rsidRPr="000C5E69">
        <w:rPr>
          <w:rFonts w:ascii="Times New Roman CYR" w:hAnsi="Times New Roman CYR" w:cs="Times New Roman CYR"/>
          <w:sz w:val="28"/>
          <w:szCs w:val="28"/>
          <w:u w:color="FF0000"/>
        </w:rPr>
        <w:t>о договорам социального найма жилые помещения, в отчетном периоде, гражданам не предоставлялись, в связи с отсутствием действующей в районе жилищной программы (для указанной категории граждан) и отсутствием в районе  финансирования на строительство социального жилья.</w:t>
      </w:r>
    </w:p>
    <w:p w:rsidR="000C5E69" w:rsidRPr="000C5E69" w:rsidRDefault="000C5E69"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Земельные участки на безвозмездной основе получила, в отчетный период,  2 многодетные  семьи.</w:t>
      </w:r>
    </w:p>
    <w:p w:rsidR="000C5E69" w:rsidRPr="000C5E69" w:rsidRDefault="003A2A73"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Д</w:t>
      </w:r>
      <w:r w:rsidR="000C5E69" w:rsidRPr="000C5E69">
        <w:rPr>
          <w:rFonts w:ascii="Times New Roman CYR" w:hAnsi="Times New Roman CYR" w:cs="Times New Roman CYR"/>
          <w:sz w:val="28"/>
          <w:szCs w:val="28"/>
          <w:u w:color="FF0000"/>
        </w:rPr>
        <w:t>оля молодых семей, получивших жилые помещения и улучивших жилищные условия в отчетном году, составила  - 20 % от количества молодых семей, заявившихся на получение социальной выплаты.</w:t>
      </w:r>
    </w:p>
    <w:p w:rsidR="000C5E69" w:rsidRPr="000C5E69" w:rsidRDefault="00923690"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w:t>
      </w:r>
      <w:r w:rsidR="000C5E69" w:rsidRPr="000C5E69">
        <w:rPr>
          <w:rFonts w:ascii="Times New Roman CYR" w:hAnsi="Times New Roman CYR" w:cs="Times New Roman CYR"/>
          <w:sz w:val="28"/>
          <w:szCs w:val="28"/>
          <w:u w:color="FF0000"/>
        </w:rPr>
        <w:t>оличество выданных свидетельств на предоставление социальных выплат молодым семьям  составило, в отчетном году  - 2 ед.</w:t>
      </w:r>
    </w:p>
    <w:p w:rsidR="000C5E69" w:rsidRPr="000C5E69" w:rsidRDefault="00923690"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w:t>
      </w:r>
      <w:r w:rsidR="000C5E69" w:rsidRPr="000C5E69">
        <w:rPr>
          <w:rFonts w:ascii="Times New Roman CYR" w:hAnsi="Times New Roman CYR" w:cs="Times New Roman CYR"/>
          <w:sz w:val="28"/>
          <w:szCs w:val="28"/>
          <w:u w:color="FF0000"/>
        </w:rPr>
        <w:t>оличество молодых семей в списке претендентов на предоставление социальных выплат молодым семьям в рамках подпрограммы «Обеспечение жильем молодых семей»  составило 16 ед.</w:t>
      </w:r>
    </w:p>
    <w:p w:rsidR="000C5E69" w:rsidRPr="000C5E69" w:rsidRDefault="00923690"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И</w:t>
      </w:r>
      <w:r w:rsidR="000C5E69" w:rsidRPr="000C5E69">
        <w:rPr>
          <w:rFonts w:ascii="Times New Roman CYR" w:hAnsi="Times New Roman CYR" w:cs="Times New Roman CYR"/>
          <w:sz w:val="28"/>
          <w:szCs w:val="28"/>
          <w:u w:color="FF0000"/>
        </w:rPr>
        <w:t>з аварийного и ветхого жилья граждане в отчетном году не переселились, в связи с отсутствием строительства на территории района жилых помещений для указанной категории.</w:t>
      </w:r>
    </w:p>
    <w:p w:rsidR="000C5E69" w:rsidRPr="000C5E69" w:rsidRDefault="00923690" w:rsidP="00923690">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proofErr w:type="gramStart"/>
      <w:r>
        <w:rPr>
          <w:rFonts w:ascii="Times New Roman CYR" w:hAnsi="Times New Roman CYR" w:cs="Times New Roman CYR"/>
          <w:sz w:val="28"/>
          <w:szCs w:val="28"/>
          <w:u w:color="FF0000"/>
        </w:rPr>
        <w:t>Д</w:t>
      </w:r>
      <w:r w:rsidR="000C5E69" w:rsidRPr="000C5E69">
        <w:rPr>
          <w:rFonts w:ascii="Times New Roman CYR" w:hAnsi="Times New Roman CYR" w:cs="Times New Roman CYR"/>
          <w:sz w:val="28"/>
          <w:szCs w:val="28"/>
          <w:u w:color="FF0000"/>
        </w:rPr>
        <w:t>оля населения, получившего жилые помещения и улучившего жилищные условия, в общей численности населения, состоящего на учете в качестве нуждающегося в жилых помещениях, в отчетном году,  составила - 0 % (данные предоставлены в соответствии с  Постановлением  Правительства Российской Федерации № 607).</w:t>
      </w:r>
      <w:proofErr w:type="gramEnd"/>
    </w:p>
    <w:p w:rsidR="000C5E69" w:rsidRPr="000C5E69" w:rsidRDefault="000C5E69" w:rsidP="000C5E69">
      <w:pPr>
        <w:autoSpaceDE w:val="0"/>
        <w:autoSpaceDN w:val="0"/>
        <w:adjustRightInd w:val="0"/>
        <w:spacing w:after="0" w:line="240" w:lineRule="auto"/>
        <w:rPr>
          <w:rFonts w:ascii="Arial" w:hAnsi="Arial" w:cs="Arial"/>
          <w:sz w:val="20"/>
          <w:szCs w:val="20"/>
          <w:u w:color="FF0000"/>
        </w:rPr>
      </w:pPr>
    </w:p>
    <w:p w:rsidR="000C5E69" w:rsidRPr="004A4BFF" w:rsidRDefault="00CE6752" w:rsidP="004A4BFF">
      <w:pPr>
        <w:autoSpaceDE w:val="0"/>
        <w:autoSpaceDN w:val="0"/>
        <w:adjustRightInd w:val="0"/>
        <w:spacing w:after="0" w:line="240" w:lineRule="auto"/>
        <w:ind w:firstLine="567"/>
        <w:jc w:val="center"/>
        <w:rPr>
          <w:rFonts w:ascii="Times New Roman CYR" w:hAnsi="Times New Roman CYR" w:cs="Times New Roman CYR"/>
          <w:b/>
          <w:sz w:val="28"/>
          <w:szCs w:val="28"/>
          <w:u w:color="FF0000"/>
        </w:rPr>
      </w:pPr>
      <w:r w:rsidRPr="004A4BFF">
        <w:rPr>
          <w:rFonts w:ascii="Times New Roman CYR" w:hAnsi="Times New Roman CYR" w:cs="Times New Roman CYR"/>
          <w:b/>
          <w:sz w:val="28"/>
          <w:szCs w:val="28"/>
          <w:u w:color="FF0000"/>
        </w:rPr>
        <w:t>23. Экологическая ситуация</w:t>
      </w:r>
    </w:p>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В соответствии с информацией Министерства природных ресурсов и лесного комплекса Красноярского края, Енисейского управления федеральной службы по экологическому, технологическому и атомному надзору (Енисейское управление </w:t>
      </w:r>
      <w:proofErr w:type="spellStart"/>
      <w:r w:rsidRPr="00EE415B">
        <w:rPr>
          <w:rFonts w:ascii="Times New Roman" w:hAnsi="Times New Roman" w:cs="Times New Roman"/>
          <w:sz w:val="28"/>
          <w:szCs w:val="28"/>
        </w:rPr>
        <w:t>Ростехнадзора</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Объем загрязняющих веществ, отходящих от стационарных источников в 2015 году 821,77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 xml:space="preserve">,  в 2014 г – 1005,54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 xml:space="preserve">. Уменьшение  объема выбросов произошло по причине снижения  производства асфальтовых смесей используемых при строительстве дорог.  </w:t>
      </w:r>
      <w:r w:rsidRPr="00EE415B">
        <w:rPr>
          <w:rFonts w:ascii="Times New Roman" w:hAnsi="Times New Roman" w:cs="Times New Roman"/>
          <w:spacing w:val="-1"/>
          <w:sz w:val="28"/>
          <w:szCs w:val="28"/>
        </w:rPr>
        <w:t xml:space="preserve">Строительством дорог на территории занимается </w:t>
      </w:r>
      <w:r w:rsidRPr="00EE415B">
        <w:rPr>
          <w:rFonts w:ascii="Times New Roman" w:hAnsi="Times New Roman" w:cs="Times New Roman"/>
          <w:spacing w:val="-2"/>
          <w:sz w:val="28"/>
          <w:szCs w:val="28"/>
        </w:rPr>
        <w:t xml:space="preserve">  предприятие  ГУП </w:t>
      </w:r>
      <w:proofErr w:type="spellStart"/>
      <w:r w:rsidRPr="00EE415B">
        <w:rPr>
          <w:rFonts w:ascii="Times New Roman" w:hAnsi="Times New Roman" w:cs="Times New Roman"/>
          <w:spacing w:val="-2"/>
          <w:sz w:val="28"/>
          <w:szCs w:val="28"/>
        </w:rPr>
        <w:t>КрайДЭУ</w:t>
      </w:r>
      <w:proofErr w:type="spellEnd"/>
      <w:r w:rsidRPr="00EE415B">
        <w:rPr>
          <w:rFonts w:ascii="Times New Roman" w:hAnsi="Times New Roman" w:cs="Times New Roman"/>
          <w:spacing w:val="-2"/>
          <w:sz w:val="28"/>
          <w:szCs w:val="28"/>
        </w:rPr>
        <w:t xml:space="preserve">. </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Удельный вес уловленных и обезвреженных в общем объеме </w:t>
      </w:r>
      <w:r w:rsidRPr="00EE415B">
        <w:rPr>
          <w:rFonts w:ascii="Times New Roman" w:hAnsi="Times New Roman" w:cs="Times New Roman"/>
          <w:spacing w:val="-1"/>
          <w:sz w:val="28"/>
          <w:szCs w:val="28"/>
        </w:rPr>
        <w:t xml:space="preserve">загрязняющих веществ, отходящих от стационарных источников загрязнения </w:t>
      </w:r>
      <w:r w:rsidRPr="00EE415B">
        <w:rPr>
          <w:rFonts w:ascii="Times New Roman" w:hAnsi="Times New Roman" w:cs="Times New Roman"/>
          <w:sz w:val="28"/>
          <w:szCs w:val="28"/>
        </w:rPr>
        <w:t>атмосферного воздуха – 16,14 %.</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Объем уловленных и обезвреженных загрязняющих веществ на стационарных источниках загрязнения – 132,67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По информации Енисейского бассейнового водного управления объем </w:t>
      </w:r>
      <w:r w:rsidRPr="00EE415B">
        <w:rPr>
          <w:rFonts w:ascii="Times New Roman" w:hAnsi="Times New Roman" w:cs="Times New Roman"/>
          <w:spacing w:val="-1"/>
          <w:sz w:val="28"/>
          <w:szCs w:val="28"/>
        </w:rPr>
        <w:t xml:space="preserve">водопотребления из природных подземных источников по району за 2015 год </w:t>
      </w:r>
      <w:r w:rsidRPr="00EE415B">
        <w:rPr>
          <w:rFonts w:ascii="Times New Roman" w:hAnsi="Times New Roman" w:cs="Times New Roman"/>
          <w:sz w:val="28"/>
          <w:szCs w:val="28"/>
        </w:rPr>
        <w:t xml:space="preserve">составил 400,72  тыс. </w:t>
      </w:r>
      <w:proofErr w:type="spellStart"/>
      <w:r w:rsidRPr="00EE415B">
        <w:rPr>
          <w:rFonts w:ascii="Times New Roman" w:hAnsi="Times New Roman" w:cs="Times New Roman"/>
          <w:sz w:val="28"/>
          <w:szCs w:val="28"/>
        </w:rPr>
        <w:t>мЗ</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в том числе на производственные нужды 5,19 </w:t>
      </w:r>
      <w:proofErr w:type="spellStart"/>
      <w:r w:rsidRPr="00EE415B">
        <w:rPr>
          <w:rFonts w:ascii="Times New Roman" w:hAnsi="Times New Roman" w:cs="Times New Roman"/>
          <w:sz w:val="28"/>
          <w:szCs w:val="28"/>
        </w:rPr>
        <w:t>тыс</w:t>
      </w:r>
      <w:proofErr w:type="gramStart"/>
      <w:r w:rsidRPr="00EE415B">
        <w:rPr>
          <w:rFonts w:ascii="Times New Roman" w:hAnsi="Times New Roman" w:cs="Times New Roman"/>
          <w:sz w:val="28"/>
          <w:szCs w:val="28"/>
        </w:rPr>
        <w:t>.к</w:t>
      </w:r>
      <w:proofErr w:type="gramEnd"/>
      <w:r w:rsidRPr="00EE415B">
        <w:rPr>
          <w:rFonts w:ascii="Times New Roman" w:hAnsi="Times New Roman" w:cs="Times New Roman"/>
          <w:sz w:val="28"/>
          <w:szCs w:val="28"/>
        </w:rPr>
        <w:t>уб.м</w:t>
      </w:r>
      <w:proofErr w:type="spellEnd"/>
      <w:r w:rsidRPr="00EE415B">
        <w:rPr>
          <w:rFonts w:ascii="Times New Roman" w:hAnsi="Times New Roman" w:cs="Times New Roman"/>
          <w:sz w:val="28"/>
          <w:szCs w:val="28"/>
        </w:rPr>
        <w:t xml:space="preserve">.,  на хозяйственно-питьевые нужды 278,05 </w:t>
      </w:r>
      <w:proofErr w:type="spellStart"/>
      <w:r w:rsidRPr="00EE415B">
        <w:rPr>
          <w:rFonts w:ascii="Times New Roman" w:hAnsi="Times New Roman" w:cs="Times New Roman"/>
          <w:sz w:val="28"/>
          <w:szCs w:val="28"/>
        </w:rPr>
        <w:t>тыс</w:t>
      </w:r>
      <w:proofErr w:type="spellEnd"/>
      <w:r w:rsidRPr="00EE415B">
        <w:rPr>
          <w:rFonts w:ascii="Times New Roman" w:hAnsi="Times New Roman" w:cs="Times New Roman"/>
          <w:sz w:val="28"/>
          <w:szCs w:val="28"/>
        </w:rPr>
        <w:t xml:space="preserve"> </w:t>
      </w:r>
      <w:proofErr w:type="spellStart"/>
      <w:r w:rsidRPr="00EE415B">
        <w:rPr>
          <w:rFonts w:ascii="Times New Roman" w:hAnsi="Times New Roman" w:cs="Times New Roman"/>
          <w:sz w:val="28"/>
          <w:szCs w:val="28"/>
        </w:rPr>
        <w:t>мЗ</w:t>
      </w:r>
      <w:proofErr w:type="spellEnd"/>
      <w:r w:rsidRPr="00EE415B">
        <w:rPr>
          <w:rFonts w:ascii="Times New Roman" w:hAnsi="Times New Roman" w:cs="Times New Roman"/>
          <w:sz w:val="28"/>
          <w:szCs w:val="28"/>
        </w:rPr>
        <w:t xml:space="preserve">, на в том числе на орошение  0 </w:t>
      </w:r>
      <w:proofErr w:type="spellStart"/>
      <w:r w:rsidRPr="00EE415B">
        <w:rPr>
          <w:rFonts w:ascii="Times New Roman" w:hAnsi="Times New Roman" w:cs="Times New Roman"/>
          <w:sz w:val="28"/>
          <w:szCs w:val="28"/>
        </w:rPr>
        <w:t>мЗ</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5 водозаборных сооружений оснащены системами учета воды.</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Объем сброса сточных вод на рельеф местности 22,83 </w:t>
      </w:r>
      <w:proofErr w:type="spellStart"/>
      <w:proofErr w:type="gramStart"/>
      <w:r w:rsidRPr="00EE415B">
        <w:rPr>
          <w:rFonts w:ascii="Times New Roman" w:hAnsi="Times New Roman" w:cs="Times New Roman"/>
          <w:sz w:val="28"/>
          <w:szCs w:val="28"/>
        </w:rPr>
        <w:t>тыс</w:t>
      </w:r>
      <w:proofErr w:type="spellEnd"/>
      <w:proofErr w:type="gramEnd"/>
      <w:r w:rsidRPr="00EE415B">
        <w:rPr>
          <w:rFonts w:ascii="Times New Roman" w:hAnsi="Times New Roman" w:cs="Times New Roman"/>
          <w:sz w:val="28"/>
          <w:szCs w:val="28"/>
        </w:rPr>
        <w:t xml:space="preserve"> </w:t>
      </w:r>
      <w:proofErr w:type="spellStart"/>
      <w:r w:rsidRPr="00EE415B">
        <w:rPr>
          <w:rFonts w:ascii="Times New Roman" w:hAnsi="Times New Roman" w:cs="Times New Roman"/>
          <w:sz w:val="28"/>
          <w:szCs w:val="28"/>
        </w:rPr>
        <w:t>мЗ</w:t>
      </w:r>
      <w:proofErr w:type="spellEnd"/>
      <w:r w:rsidRPr="00EE415B">
        <w:rPr>
          <w:rFonts w:ascii="Times New Roman" w:hAnsi="Times New Roman" w:cs="Times New Roman"/>
          <w:sz w:val="28"/>
          <w:szCs w:val="28"/>
        </w:rPr>
        <w:t xml:space="preserve">. Объем сброса сточных вод в поверхностные водные объекты 11,89 </w:t>
      </w:r>
      <w:proofErr w:type="spellStart"/>
      <w:r w:rsidRPr="00EE415B">
        <w:rPr>
          <w:rFonts w:ascii="Times New Roman" w:hAnsi="Times New Roman" w:cs="Times New Roman"/>
          <w:sz w:val="28"/>
          <w:szCs w:val="28"/>
        </w:rPr>
        <w:t>тыс</w:t>
      </w:r>
      <w:proofErr w:type="gramStart"/>
      <w:r w:rsidRPr="00EE415B">
        <w:rPr>
          <w:rFonts w:ascii="Times New Roman" w:hAnsi="Times New Roman" w:cs="Times New Roman"/>
          <w:sz w:val="28"/>
          <w:szCs w:val="28"/>
        </w:rPr>
        <w:t>.к</w:t>
      </w:r>
      <w:proofErr w:type="gramEnd"/>
      <w:r w:rsidRPr="00EE415B">
        <w:rPr>
          <w:rFonts w:ascii="Times New Roman" w:hAnsi="Times New Roman" w:cs="Times New Roman"/>
          <w:sz w:val="28"/>
          <w:szCs w:val="28"/>
        </w:rPr>
        <w:t>уб.м</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lastRenderedPageBreak/>
        <w:t xml:space="preserve">В соответствии с информацией Енисейского управления федеральной службы по экологическому, технологическому и атомному надзору (Енисейское управление </w:t>
      </w:r>
      <w:proofErr w:type="spellStart"/>
      <w:r w:rsidRPr="00EE415B">
        <w:rPr>
          <w:rFonts w:ascii="Times New Roman" w:hAnsi="Times New Roman" w:cs="Times New Roman"/>
          <w:sz w:val="28"/>
          <w:szCs w:val="28"/>
        </w:rPr>
        <w:t>Ростехнадзора</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Образование отходов производства и потребления в 2015 г. составило 341,26 тонн.</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В том числе: </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образование отходов производства и потребления III класса опасности для окружающей природной среды - умеренно опасные – 0,22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образование отходов производства и потребления IV класса опасности для окружающей природной среды – малоопасные – 170,50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образование отходов производства и потребления V класса опасности для окружающей природной среды - практически неопасные – 170,50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Количество отходов, используемых в качестве вторичных материальных ресурсов в 2015 г. составило 10,33 тонн.</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образование отходов производства и потребления III класса опасности для окружающей природной среды - умеренно опасные – 0,22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w:t>
      </w:r>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образование отходов производства и потребления IV класса опасности для окружающей природной среды – малоопасные – 10,00 </w:t>
      </w:r>
      <w:proofErr w:type="spellStart"/>
      <w:r w:rsidRPr="00EE415B">
        <w:rPr>
          <w:rFonts w:ascii="Times New Roman" w:hAnsi="Times New Roman" w:cs="Times New Roman"/>
          <w:sz w:val="28"/>
          <w:szCs w:val="28"/>
        </w:rPr>
        <w:t>тн</w:t>
      </w:r>
      <w:proofErr w:type="spellEnd"/>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образование отходов производства и потребления V класса опасности для окружающей природной среды - практически неопасные – 0,11 </w:t>
      </w:r>
      <w:proofErr w:type="spellStart"/>
      <w:r w:rsidRPr="00EE415B">
        <w:rPr>
          <w:rFonts w:ascii="Times New Roman" w:hAnsi="Times New Roman" w:cs="Times New Roman"/>
          <w:sz w:val="28"/>
          <w:szCs w:val="28"/>
        </w:rPr>
        <w:t>тн</w:t>
      </w:r>
      <w:proofErr w:type="spellEnd"/>
      <w:r w:rsidRPr="00EE415B">
        <w:rPr>
          <w:rFonts w:ascii="Times New Roman" w:hAnsi="Times New Roman" w:cs="Times New Roman"/>
          <w:sz w:val="28"/>
          <w:szCs w:val="28"/>
        </w:rPr>
        <w:t>.</w:t>
      </w:r>
    </w:p>
    <w:p w:rsidR="004A4BFF" w:rsidRPr="00EE415B" w:rsidRDefault="004A4BFF" w:rsidP="004A4BFF">
      <w:pPr>
        <w:pStyle w:val="5"/>
        <w:spacing w:before="0" w:line="240" w:lineRule="atLeast"/>
        <w:ind w:firstLine="709"/>
        <w:jc w:val="both"/>
        <w:rPr>
          <w:rFonts w:ascii="Times New Roman" w:hAnsi="Times New Roman" w:cs="Times New Roman"/>
          <w:b/>
          <w:bCs/>
          <w:color w:val="auto"/>
          <w:sz w:val="28"/>
          <w:szCs w:val="28"/>
        </w:rPr>
      </w:pPr>
      <w:r w:rsidRPr="00EE415B">
        <w:rPr>
          <w:rFonts w:ascii="Times New Roman" w:hAnsi="Times New Roman" w:cs="Times New Roman"/>
          <w:color w:val="auto"/>
          <w:sz w:val="28"/>
          <w:szCs w:val="28"/>
        </w:rPr>
        <w:t>Перечень предприятий участвующих в схеме движения отходов:</w:t>
      </w:r>
    </w:p>
    <w:p w:rsidR="004A4BFF" w:rsidRPr="00EE415B" w:rsidRDefault="004A4BFF" w:rsidP="004A4BFF">
      <w:pPr>
        <w:spacing w:after="0" w:line="240" w:lineRule="atLeast"/>
        <w:ind w:firstLine="709"/>
        <w:jc w:val="both"/>
        <w:rPr>
          <w:rFonts w:ascii="Times New Roman" w:hAnsi="Times New Roman" w:cs="Times New Roman"/>
          <w:sz w:val="28"/>
          <w:szCs w:val="28"/>
        </w:rPr>
      </w:pPr>
      <w:proofErr w:type="gramStart"/>
      <w:r w:rsidRPr="00EE415B">
        <w:rPr>
          <w:rFonts w:ascii="Times New Roman" w:hAnsi="Times New Roman" w:cs="Times New Roman"/>
          <w:sz w:val="28"/>
          <w:szCs w:val="28"/>
        </w:rPr>
        <w:t>- КГБУ «Ермаковское отделение ветеринарии», ООО «Горный», ООО «</w:t>
      </w:r>
      <w:proofErr w:type="spellStart"/>
      <w:r w:rsidRPr="00EE415B">
        <w:rPr>
          <w:rFonts w:ascii="Times New Roman" w:hAnsi="Times New Roman" w:cs="Times New Roman"/>
          <w:sz w:val="28"/>
          <w:szCs w:val="28"/>
        </w:rPr>
        <w:t>Жилкомхоз</w:t>
      </w:r>
      <w:proofErr w:type="spellEnd"/>
      <w:r w:rsidRPr="00EE415B">
        <w:rPr>
          <w:rFonts w:ascii="Times New Roman" w:hAnsi="Times New Roman" w:cs="Times New Roman"/>
          <w:sz w:val="28"/>
          <w:szCs w:val="28"/>
        </w:rPr>
        <w:t>», ООО «Зенит», ООО «Топаз».</w:t>
      </w:r>
      <w:proofErr w:type="gramEnd"/>
    </w:p>
    <w:p w:rsidR="004A4BFF" w:rsidRPr="00EE415B" w:rsidRDefault="004A4BFF" w:rsidP="004A4BFF">
      <w:pPr>
        <w:spacing w:after="0" w:line="240" w:lineRule="atLeast"/>
        <w:ind w:firstLine="709"/>
        <w:jc w:val="both"/>
        <w:rPr>
          <w:rFonts w:ascii="Times New Roman" w:hAnsi="Times New Roman" w:cs="Times New Roman"/>
          <w:sz w:val="28"/>
          <w:szCs w:val="28"/>
        </w:rPr>
      </w:pPr>
      <w:r w:rsidRPr="00EE415B">
        <w:rPr>
          <w:rFonts w:ascii="Times New Roman" w:hAnsi="Times New Roman" w:cs="Times New Roman"/>
          <w:sz w:val="28"/>
          <w:szCs w:val="28"/>
        </w:rPr>
        <w:t xml:space="preserve">На территории района имеется 14  временных площадок (на территории каждого МО входящего в состав Ермаковского района) хранения твердых бытовых отходов общей площадью 0,04 тыс. </w:t>
      </w:r>
      <w:proofErr w:type="gramStart"/>
      <w:r w:rsidRPr="00EE415B">
        <w:rPr>
          <w:rFonts w:ascii="Times New Roman" w:hAnsi="Times New Roman" w:cs="Times New Roman"/>
          <w:sz w:val="28"/>
          <w:szCs w:val="28"/>
        </w:rPr>
        <w:t>га</w:t>
      </w:r>
      <w:proofErr w:type="gramEnd"/>
      <w:r w:rsidRPr="00EE415B">
        <w:rPr>
          <w:rFonts w:ascii="Times New Roman" w:hAnsi="Times New Roman" w:cs="Times New Roman"/>
          <w:sz w:val="28"/>
          <w:szCs w:val="28"/>
        </w:rPr>
        <w:t xml:space="preserve"> которые поставлены на ГКУ (государственный кадастровый учет),  заполнены частично, не более 35%, в установленные сроки проводится уплотнение. Полигонов хранения твердых бытовых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на территории района нет. В краевой бюджет на плановый период 2015-2017 г. поданы заявки на включение в перечень строек и </w:t>
      </w:r>
      <w:proofErr w:type="gramStart"/>
      <w:r w:rsidRPr="00EE415B">
        <w:rPr>
          <w:rFonts w:ascii="Times New Roman" w:hAnsi="Times New Roman" w:cs="Times New Roman"/>
          <w:sz w:val="28"/>
          <w:szCs w:val="28"/>
        </w:rPr>
        <w:t>объектов</w:t>
      </w:r>
      <w:proofErr w:type="gramEnd"/>
      <w:r w:rsidRPr="00EE415B">
        <w:rPr>
          <w:rFonts w:ascii="Times New Roman" w:hAnsi="Times New Roman" w:cs="Times New Roman"/>
          <w:sz w:val="28"/>
          <w:szCs w:val="28"/>
        </w:rPr>
        <w:t xml:space="preserve"> финансируемых за счет средств краевого бюджета  строительство полигона для размещения твердых бытовых отходов в п. </w:t>
      </w:r>
      <w:proofErr w:type="spellStart"/>
      <w:r w:rsidRPr="00EE415B">
        <w:rPr>
          <w:rFonts w:ascii="Times New Roman" w:hAnsi="Times New Roman" w:cs="Times New Roman"/>
          <w:sz w:val="28"/>
          <w:szCs w:val="28"/>
        </w:rPr>
        <w:t>Танзыбей</w:t>
      </w:r>
      <w:proofErr w:type="spellEnd"/>
      <w:r w:rsidRPr="00EE415B">
        <w:rPr>
          <w:rFonts w:ascii="Times New Roman" w:hAnsi="Times New Roman" w:cs="Times New Roman"/>
          <w:sz w:val="28"/>
          <w:szCs w:val="28"/>
        </w:rPr>
        <w:t>, с. Ермаковское. Объектов способствующих загрязнению водных объектов на территории Ермаковского района нет.</w:t>
      </w:r>
    </w:p>
    <w:p w:rsidR="004A4BFF" w:rsidRPr="000C5E69" w:rsidRDefault="004A4BFF" w:rsidP="004A4BFF">
      <w:pPr>
        <w:autoSpaceDE w:val="0"/>
        <w:autoSpaceDN w:val="0"/>
        <w:adjustRightInd w:val="0"/>
        <w:spacing w:after="0" w:line="240" w:lineRule="atLeast"/>
        <w:jc w:val="both"/>
        <w:rPr>
          <w:rFonts w:ascii="Arial" w:hAnsi="Arial" w:cs="Arial"/>
          <w:sz w:val="20"/>
          <w:szCs w:val="20"/>
          <w:u w:color="FF0000"/>
        </w:rPr>
      </w:pPr>
    </w:p>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Pr="000C5E69" w:rsidRDefault="000C5E69" w:rsidP="007E2AF7">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24. </w:t>
      </w:r>
      <w:r w:rsidRPr="000C5E69">
        <w:rPr>
          <w:rFonts w:ascii="Times New Roman CYR" w:hAnsi="Times New Roman CYR" w:cs="Times New Roman CYR"/>
          <w:b/>
          <w:bCs/>
          <w:color w:val="000000"/>
          <w:sz w:val="28"/>
          <w:szCs w:val="28"/>
          <w:u w:color="FF0000"/>
        </w:rPr>
        <w:t>Правонарушения</w:t>
      </w:r>
    </w:p>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7E2AF7" w:rsidRDefault="007E2AF7" w:rsidP="007E2AF7">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2015 год зарегистрировано 439 преступление, что на 23 больше   аналогичного периода прошлого года.</w:t>
      </w:r>
    </w:p>
    <w:p w:rsidR="007E2AF7" w:rsidRDefault="007E2AF7" w:rsidP="007E2AF7">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Количество зарегистрированных преступлений - тяжких и особо тяжких - 69 (на 8 меньше, чем в  2014 году).           </w:t>
      </w:r>
    </w:p>
    <w:p w:rsidR="007E2AF7" w:rsidRDefault="007E2AF7" w:rsidP="007E2AF7">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преступлений, совершенных в общественных местах – 84 (на 21 больше 2014 года).  </w:t>
      </w:r>
    </w:p>
    <w:p w:rsidR="007E2AF7" w:rsidRDefault="007E2AF7" w:rsidP="007E2AF7">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лиц, совершивших преступления - 324 человека (на 33 больше 2014 года).</w:t>
      </w:r>
    </w:p>
    <w:p w:rsidR="007E2AF7" w:rsidRDefault="007E2AF7" w:rsidP="007E2AF7">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преступлений, совершаемых несовершеннолетними или при их участии -  31  (в 2014 г. - 33).</w:t>
      </w:r>
    </w:p>
    <w:p w:rsidR="004A4BFF"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4A4BFF" w:rsidRDefault="004A4BFF" w:rsidP="000C5E69">
      <w:pPr>
        <w:autoSpaceDE w:val="0"/>
        <w:autoSpaceDN w:val="0"/>
        <w:adjustRightInd w:val="0"/>
        <w:spacing w:after="0" w:line="240" w:lineRule="auto"/>
        <w:rPr>
          <w:rFonts w:ascii="Arial" w:hAnsi="Arial" w:cs="Arial"/>
          <w:sz w:val="20"/>
          <w:szCs w:val="20"/>
          <w:u w:color="FF0000"/>
        </w:rPr>
      </w:pPr>
    </w:p>
    <w:p w:rsidR="000C5E69" w:rsidRPr="000C5E69" w:rsidRDefault="000C5E69" w:rsidP="004A4BFF">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0C5E69">
        <w:rPr>
          <w:rFonts w:ascii="Times New Roman" w:hAnsi="Times New Roman" w:cs="Times New Roman"/>
          <w:b/>
          <w:bCs/>
          <w:color w:val="000000"/>
          <w:sz w:val="28"/>
          <w:szCs w:val="28"/>
          <w:u w:color="FF0000"/>
        </w:rPr>
        <w:t xml:space="preserve">25. </w:t>
      </w:r>
      <w:r w:rsidRPr="000C5E69">
        <w:rPr>
          <w:rFonts w:ascii="Times New Roman CYR" w:hAnsi="Times New Roman CYR" w:cs="Times New Roman CYR"/>
          <w:b/>
          <w:bCs/>
          <w:color w:val="000000"/>
          <w:sz w:val="28"/>
          <w:szCs w:val="28"/>
          <w:u w:color="FF0000"/>
        </w:rPr>
        <w:t>Реализация на территории муниципального образования федеральных и краевых целевых программ</w:t>
      </w:r>
    </w:p>
    <w:tbl>
      <w:tblPr>
        <w:tblW w:w="10157" w:type="dxa"/>
        <w:tblInd w:w="108" w:type="dxa"/>
        <w:tblLayout w:type="fixed"/>
        <w:tblLook w:val="0000" w:firstRow="0" w:lastRow="0" w:firstColumn="0" w:lastColumn="0" w:noHBand="0" w:noVBand="0"/>
      </w:tblPr>
      <w:tblGrid>
        <w:gridCol w:w="236"/>
        <w:gridCol w:w="190"/>
        <w:gridCol w:w="6520"/>
        <w:gridCol w:w="450"/>
        <w:gridCol w:w="646"/>
        <w:gridCol w:w="322"/>
        <w:gridCol w:w="452"/>
        <w:gridCol w:w="567"/>
        <w:gridCol w:w="774"/>
      </w:tblGrid>
      <w:tr w:rsidR="000C5E69" w:rsidRPr="000C5E69" w:rsidTr="004A4BFF">
        <w:trPr>
          <w:gridAfter w:val="1"/>
          <w:wAfter w:w="774" w:type="dxa"/>
          <w:trHeight w:val="255"/>
        </w:trPr>
        <w:tc>
          <w:tcPr>
            <w:tcW w:w="8042" w:type="dxa"/>
            <w:gridSpan w:val="5"/>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ind w:left="283" w:hanging="283"/>
              <w:rPr>
                <w:rFonts w:ascii="Times New Roman CYR" w:hAnsi="Times New Roman CYR" w:cs="Times New Roman CYR"/>
                <w:sz w:val="20"/>
                <w:szCs w:val="20"/>
                <w:u w:color="FF0000"/>
              </w:rPr>
            </w:pPr>
          </w:p>
        </w:tc>
        <w:tc>
          <w:tcPr>
            <w:tcW w:w="1341" w:type="dxa"/>
            <w:gridSpan w:val="3"/>
            <w:tcBorders>
              <w:top w:val="nil"/>
              <w:left w:val="nil"/>
              <w:bottom w:val="nil"/>
              <w:right w:val="nil"/>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r>
      <w:tr w:rsidR="000C5E69" w:rsidRPr="000C5E69" w:rsidTr="004A4BFF">
        <w:trPr>
          <w:trHeight w:val="407"/>
        </w:trPr>
        <w:tc>
          <w:tcPr>
            <w:tcW w:w="236" w:type="dxa"/>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p>
        </w:tc>
        <w:tc>
          <w:tcPr>
            <w:tcW w:w="7160" w:type="dxa"/>
            <w:gridSpan w:val="3"/>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1420" w:type="dxa"/>
            <w:gridSpan w:val="3"/>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1341" w:type="dxa"/>
            <w:gridSpan w:val="2"/>
            <w:tcBorders>
              <w:top w:val="nil"/>
              <w:left w:val="nil"/>
              <w:bottom w:val="nil"/>
              <w:right w:val="nil"/>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r>
      <w:tr w:rsidR="000C5E69" w:rsidRPr="000C5E69" w:rsidTr="004A4BFF">
        <w:trPr>
          <w:gridAfter w:val="1"/>
          <w:wAfter w:w="774" w:type="dxa"/>
          <w:trHeight w:val="1050"/>
        </w:trPr>
        <w:tc>
          <w:tcPr>
            <w:tcW w:w="9383" w:type="dxa"/>
            <w:gridSpan w:val="8"/>
            <w:tcBorders>
              <w:top w:val="nil"/>
              <w:left w:val="nil"/>
              <w:bottom w:val="nil"/>
              <w:right w:val="nil"/>
            </w:tcBorders>
          </w:tcPr>
          <w:p w:rsidR="000C5E69" w:rsidRPr="004A4BFF" w:rsidRDefault="000C5E69" w:rsidP="004A4BFF">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4A4BFF">
              <w:rPr>
                <w:rFonts w:ascii="Times New Roman CYR" w:hAnsi="Times New Roman CYR" w:cs="Times New Roman CYR"/>
                <w:sz w:val="28"/>
                <w:szCs w:val="28"/>
                <w:u w:color="FF0000"/>
              </w:rPr>
              <w:t>В 2015 году на реализацию 17 муниципальных программ утверждено  709029,9 тыс. рублей. Общая сумма распределенных бюджетных средств составила   689134,0 тыс. рублей  или  97,2 %  от запланированного объема финансирования.</w:t>
            </w:r>
          </w:p>
        </w:tc>
      </w:tr>
      <w:tr w:rsidR="000C5E69" w:rsidRPr="000C5E69" w:rsidTr="004A4BFF">
        <w:trPr>
          <w:gridAfter w:val="1"/>
          <w:wAfter w:w="774" w:type="dxa"/>
          <w:trHeight w:val="255"/>
        </w:trPr>
        <w:tc>
          <w:tcPr>
            <w:tcW w:w="426" w:type="dxa"/>
            <w:gridSpan w:val="2"/>
            <w:tcBorders>
              <w:top w:val="nil"/>
              <w:left w:val="nil"/>
              <w:bottom w:val="single" w:sz="4" w:space="0" w:color="auto"/>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6520" w:type="dxa"/>
            <w:tcBorders>
              <w:top w:val="nil"/>
              <w:left w:val="nil"/>
              <w:bottom w:val="single" w:sz="4" w:space="0" w:color="auto"/>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1418" w:type="dxa"/>
            <w:gridSpan w:val="3"/>
            <w:tcBorders>
              <w:top w:val="nil"/>
              <w:left w:val="nil"/>
              <w:bottom w:val="single" w:sz="4" w:space="0" w:color="auto"/>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1019" w:type="dxa"/>
            <w:gridSpan w:val="2"/>
            <w:tcBorders>
              <w:top w:val="nil"/>
              <w:left w:val="nil"/>
              <w:bottom w:val="single" w:sz="4" w:space="0" w:color="auto"/>
              <w:right w:val="nil"/>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r>
      <w:tr w:rsidR="000C5E69" w:rsidRPr="000C5E69" w:rsidTr="004A4BFF">
        <w:trPr>
          <w:gridAfter w:val="1"/>
          <w:wAfter w:w="774" w:type="dxa"/>
          <w:trHeight w:val="765"/>
        </w:trPr>
        <w:tc>
          <w:tcPr>
            <w:tcW w:w="426" w:type="dxa"/>
            <w:gridSpan w:val="2"/>
            <w:tcBorders>
              <w:top w:val="single" w:sz="4" w:space="0" w:color="auto"/>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w:t>
            </w:r>
            <w:proofErr w:type="gramStart"/>
            <w:r w:rsidRPr="000C5E69">
              <w:rPr>
                <w:rFonts w:ascii="Times New Roman CYR" w:hAnsi="Times New Roman CYR" w:cs="Times New Roman CYR"/>
                <w:b/>
                <w:bCs/>
                <w:sz w:val="20"/>
                <w:szCs w:val="20"/>
                <w:u w:color="FF0000"/>
              </w:rPr>
              <w:t>п</w:t>
            </w:r>
            <w:proofErr w:type="gramEnd"/>
            <w:r w:rsidRPr="000C5E69">
              <w:rPr>
                <w:rFonts w:ascii="Times New Roman CYR" w:hAnsi="Times New Roman CYR" w:cs="Times New Roman CYR"/>
                <w:b/>
                <w:bCs/>
                <w:sz w:val="20"/>
                <w:szCs w:val="20"/>
                <w:u w:color="FF0000"/>
              </w:rPr>
              <w:t>/п</w:t>
            </w:r>
          </w:p>
        </w:tc>
        <w:tc>
          <w:tcPr>
            <w:tcW w:w="6520" w:type="dxa"/>
            <w:tcBorders>
              <w:top w:val="single" w:sz="4" w:space="0" w:color="auto"/>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Наименование муниципальной программы</w:t>
            </w:r>
          </w:p>
        </w:tc>
        <w:tc>
          <w:tcPr>
            <w:tcW w:w="1418" w:type="dxa"/>
            <w:gridSpan w:val="3"/>
            <w:tcBorders>
              <w:top w:val="single" w:sz="4" w:space="0" w:color="auto"/>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Исполнено за 2015 год, руб.</w:t>
            </w:r>
          </w:p>
        </w:tc>
        <w:tc>
          <w:tcPr>
            <w:tcW w:w="1019" w:type="dxa"/>
            <w:gridSpan w:val="2"/>
            <w:tcBorders>
              <w:top w:val="single" w:sz="4" w:space="0" w:color="auto"/>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Процент исполнения, %</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"Развитие культуры"</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39 767 808,32</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88,54</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"Поддержка библиотечного дела"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14 804 636,61</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95,73</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"Поддержка искусства и народного творчества"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12 860 857,79</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91,78</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"Поддержка дополнительного образования детей"</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8 138 993,65</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97,99</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"Обеспечение условий реализации муниципальной программы и прочие мероприятия"</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3 963 320,27</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55,60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2</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"Система социальной защиты населения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36 256 672,14</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"Социальная поддержка семей, имеющих детей"</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30 264,84</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"Повышение качества и доступности социальных услуг населению"</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29 736 920,30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"Обеспечение реализации муниципальной программы и прочие мероприятия"</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6 489 487,00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76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3</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"Реформирование и модернизация жилищно-коммунального хозяйства и повышение энергетической эффективности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13 561 082,10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95,10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"Энергосбережение и повышение энергетической эффективности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0,00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0,00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4</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xml:space="preserve">Муниципальная программа "Обеспечение </w:t>
            </w:r>
            <w:proofErr w:type="gramStart"/>
            <w:r w:rsidRPr="000C5E69">
              <w:rPr>
                <w:rFonts w:ascii="Times New Roman CYR" w:hAnsi="Times New Roman CYR" w:cs="Times New Roman CYR"/>
                <w:b/>
                <w:bCs/>
                <w:sz w:val="20"/>
                <w:szCs w:val="20"/>
                <w:u w:color="FF0000"/>
              </w:rPr>
              <w:t>безопасности жизнедеятельности населения территории Ермаковского района</w:t>
            </w:r>
            <w:proofErr w:type="gramEnd"/>
            <w:r w:rsidRPr="000C5E69">
              <w:rPr>
                <w:rFonts w:ascii="Times New Roman CYR" w:hAnsi="Times New Roman CYR" w:cs="Times New Roman CYR"/>
                <w:b/>
                <w:bCs/>
                <w:sz w:val="20"/>
                <w:szCs w:val="20"/>
                <w:u w:color="FF0000"/>
              </w:rPr>
              <w:t>"</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1 735 687,36</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99,60</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"Обеспечение деятельности МКУ "ЕДДС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1 710 687,36</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99,60</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"Обеспечение безопасности гидротехнических сооружений"</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25 000,00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lastRenderedPageBreak/>
              <w:t>5</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"Развитие физической культуры, спорта, туризма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6 077 310,92</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99,64</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"Развитие массовой физической культуры и спорта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6 077 310,92</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99,64</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6</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"Молодежь Ермаковского района в XXI веке"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3 991 489,50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87,82</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"Вовлечение молодежи Ермаковского района в социальную практику"</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1 872 644,50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98,42</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"Патриотическое воспитание молодежи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39 845,00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98,38</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"Обеспечение жильем молодых семей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2 079 000,00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79,91</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7</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"Поддержка и развитие малого и среднего предпринимательства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1 785 121,22</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8</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"Развитие транспортной системы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8 408 462,20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"Развитие транспортного комплекса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8 319 062,20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"Безопасность дорожного движения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20 000,00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"Муниципальный районный дорожный фонд МО "Ермаковский район"</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69 400,00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76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9</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"Развитие сельского хозяйства и регулирование рынков сельскохозяйственной продукции, сырья и продовольствия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3 149 204,58</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90,76</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"Поддержка малых форм хозяйствования и прочие мероприятия"</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3 149 204,58</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90,76</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10</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"Управление муниципальным имуществом и земельными ресурсами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190 336,31</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76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11</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"Создание условий для строительства социально значимых объектов, а так же обеспечения доступным и комфортным жильем граждан Ермаковского района Красноярского края"</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22 583 753,84</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99,14</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"Комплексное развитие жилищного строительства, систем социальной и коммунальной инфраструктуры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19 498 632,89</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99,58</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"Территориальное планирование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228 200,00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100,00</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"Обеспечение реализации муниципальной программы"</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2 597 085,10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97,44</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Подпрограмма "Капитальный ремонт объектов жилого фонда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259 835,85</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85,00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12</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"Содействие развитию местного самоуправления"</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6 694 691,45</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83,51</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13</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"Развитие образования"</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481 159 565,70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97,94</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14</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"Развитие архивного дела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1 888 153,73</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98,15</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15</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Ермаковского района "Управление муниципальными финансами"</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56 971 813,74</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97,60</w:t>
            </w:r>
          </w:p>
        </w:tc>
      </w:tr>
      <w:tr w:rsidR="000C5E69" w:rsidRPr="000C5E69" w:rsidTr="004A4BFF">
        <w:trPr>
          <w:gridAfter w:val="1"/>
          <w:wAfter w:w="774" w:type="dxa"/>
          <w:trHeight w:val="510"/>
        </w:trPr>
        <w:tc>
          <w:tcPr>
            <w:tcW w:w="426" w:type="dxa"/>
            <w:gridSpan w:val="2"/>
            <w:tcBorders>
              <w:top w:val="nil"/>
              <w:left w:val="single" w:sz="4" w:space="0" w:color="auto"/>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16</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Муниципальная программа "Обращение с твердыми бытовыми отходами на территории Ермаковского района"</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4 912 907,00</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98,46</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center"/>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17</w:t>
            </w:r>
          </w:p>
        </w:tc>
        <w:tc>
          <w:tcPr>
            <w:tcW w:w="6520"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МП «Развитие электронного муниципалитета в Ермаковском районе»</w:t>
            </w:r>
          </w:p>
        </w:tc>
        <w:tc>
          <w:tcPr>
            <w:tcW w:w="1418" w:type="dxa"/>
            <w:gridSpan w:val="3"/>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xml:space="preserve">Итого по программам, </w:t>
            </w:r>
            <w:r w:rsidRPr="000C5E69">
              <w:rPr>
                <w:rFonts w:ascii="Times New Roman CYR" w:hAnsi="Times New Roman CYR" w:cs="Times New Roman CYR"/>
                <w:sz w:val="20"/>
                <w:szCs w:val="20"/>
                <w:u w:color="FF0000"/>
              </w:rPr>
              <w:t>в том числе:</w:t>
            </w:r>
            <w:r w:rsidRPr="000C5E69">
              <w:rPr>
                <w:rFonts w:ascii="Times New Roman CYR" w:hAnsi="Times New Roman CYR" w:cs="Times New Roman CYR"/>
                <w:b/>
                <w:bCs/>
                <w:sz w:val="20"/>
                <w:szCs w:val="20"/>
                <w:u w:color="FF0000"/>
              </w:rPr>
              <w:t xml:space="preserve"> </w:t>
            </w:r>
          </w:p>
        </w:tc>
        <w:tc>
          <w:tcPr>
            <w:tcW w:w="1418" w:type="dxa"/>
            <w:gridSpan w:val="3"/>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689134060,1</w:t>
            </w:r>
          </w:p>
        </w:tc>
        <w:tc>
          <w:tcPr>
            <w:tcW w:w="1019" w:type="dxa"/>
            <w:gridSpan w:val="2"/>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b/>
                <w:bCs/>
                <w:sz w:val="20"/>
                <w:szCs w:val="20"/>
                <w:u w:color="FF0000"/>
              </w:rPr>
            </w:pPr>
            <w:r w:rsidRPr="000C5E69">
              <w:rPr>
                <w:rFonts w:ascii="Times New Roman CYR" w:hAnsi="Times New Roman CYR" w:cs="Times New Roman CYR"/>
                <w:b/>
                <w:bCs/>
                <w:sz w:val="20"/>
                <w:szCs w:val="20"/>
                <w:u w:color="FF0000"/>
              </w:rPr>
              <w:t> </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lastRenderedPageBreak/>
              <w:t> </w:t>
            </w:r>
          </w:p>
        </w:tc>
        <w:tc>
          <w:tcPr>
            <w:tcW w:w="6520" w:type="dxa"/>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color w:val="000000"/>
                <w:sz w:val="20"/>
                <w:szCs w:val="20"/>
                <w:u w:color="FF0000"/>
              </w:rPr>
            </w:pPr>
            <w:r w:rsidRPr="000C5E69">
              <w:rPr>
                <w:rFonts w:ascii="Times New Roman CYR" w:hAnsi="Times New Roman CYR" w:cs="Times New Roman CYR"/>
                <w:color w:val="000000"/>
                <w:sz w:val="20"/>
                <w:szCs w:val="20"/>
                <w:u w:color="FF0000"/>
              </w:rPr>
              <w:t>федеральный  бюджет</w:t>
            </w:r>
          </w:p>
        </w:tc>
        <w:tc>
          <w:tcPr>
            <w:tcW w:w="1418" w:type="dxa"/>
            <w:gridSpan w:val="3"/>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4639431,08</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xml:space="preserve">краевой бюджет </w:t>
            </w:r>
          </w:p>
        </w:tc>
        <w:tc>
          <w:tcPr>
            <w:tcW w:w="1418" w:type="dxa"/>
            <w:gridSpan w:val="3"/>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397096542</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r>
      <w:tr w:rsidR="000C5E69" w:rsidRPr="000C5E69" w:rsidTr="004A4BFF">
        <w:trPr>
          <w:gridAfter w:val="1"/>
          <w:wAfter w:w="774" w:type="dxa"/>
          <w:trHeight w:val="255"/>
        </w:trPr>
        <w:tc>
          <w:tcPr>
            <w:tcW w:w="426" w:type="dxa"/>
            <w:gridSpan w:val="2"/>
            <w:tcBorders>
              <w:top w:val="nil"/>
              <w:left w:val="single" w:sz="4" w:space="0" w:color="auto"/>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c>
          <w:tcPr>
            <w:tcW w:w="6520" w:type="dxa"/>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районный бюджет</w:t>
            </w:r>
          </w:p>
        </w:tc>
        <w:tc>
          <w:tcPr>
            <w:tcW w:w="1418" w:type="dxa"/>
            <w:gridSpan w:val="3"/>
            <w:tcBorders>
              <w:top w:val="nil"/>
              <w:left w:val="nil"/>
              <w:bottom w:val="single" w:sz="4" w:space="0" w:color="auto"/>
              <w:right w:val="single" w:sz="4" w:space="0" w:color="auto"/>
            </w:tcBorders>
            <w:vAlign w:val="bottom"/>
          </w:tcPr>
          <w:p w:rsidR="000C5E69" w:rsidRPr="000C5E69" w:rsidRDefault="000C5E69" w:rsidP="000C5E69">
            <w:pPr>
              <w:autoSpaceDE w:val="0"/>
              <w:autoSpaceDN w:val="0"/>
              <w:adjustRightInd w:val="0"/>
              <w:spacing w:after="0" w:line="240" w:lineRule="auto"/>
              <w:jc w:val="right"/>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287398087,1</w:t>
            </w:r>
          </w:p>
        </w:tc>
        <w:tc>
          <w:tcPr>
            <w:tcW w:w="1019" w:type="dxa"/>
            <w:gridSpan w:val="2"/>
            <w:tcBorders>
              <w:top w:val="nil"/>
              <w:left w:val="nil"/>
              <w:bottom w:val="single" w:sz="4" w:space="0" w:color="auto"/>
              <w:right w:val="single" w:sz="4" w:space="0" w:color="auto"/>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r w:rsidRPr="000C5E69">
              <w:rPr>
                <w:rFonts w:ascii="Times New Roman CYR" w:hAnsi="Times New Roman CYR" w:cs="Times New Roman CYR"/>
                <w:sz w:val="20"/>
                <w:szCs w:val="20"/>
                <w:u w:color="FF0000"/>
              </w:rPr>
              <w:t> </w:t>
            </w:r>
          </w:p>
        </w:tc>
      </w:tr>
      <w:tr w:rsidR="000C5E69" w:rsidRPr="000C5E69" w:rsidTr="004A4BFF">
        <w:trPr>
          <w:gridAfter w:val="1"/>
          <w:wAfter w:w="774" w:type="dxa"/>
          <w:trHeight w:val="255"/>
        </w:trPr>
        <w:tc>
          <w:tcPr>
            <w:tcW w:w="426" w:type="dxa"/>
            <w:gridSpan w:val="2"/>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6520" w:type="dxa"/>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1418" w:type="dxa"/>
            <w:gridSpan w:val="3"/>
            <w:tcBorders>
              <w:top w:val="nil"/>
              <w:left w:val="nil"/>
              <w:bottom w:val="nil"/>
              <w:right w:val="nil"/>
            </w:tcBorders>
            <w:vAlign w:val="bottom"/>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c>
          <w:tcPr>
            <w:tcW w:w="1019" w:type="dxa"/>
            <w:gridSpan w:val="2"/>
            <w:tcBorders>
              <w:top w:val="nil"/>
              <w:left w:val="nil"/>
              <w:bottom w:val="nil"/>
              <w:right w:val="nil"/>
            </w:tcBorders>
            <w:vAlign w:val="center"/>
          </w:tcPr>
          <w:p w:rsidR="000C5E69" w:rsidRPr="000C5E69" w:rsidRDefault="000C5E69" w:rsidP="000C5E69">
            <w:pPr>
              <w:autoSpaceDE w:val="0"/>
              <w:autoSpaceDN w:val="0"/>
              <w:adjustRightInd w:val="0"/>
              <w:spacing w:after="0" w:line="240" w:lineRule="auto"/>
              <w:rPr>
                <w:rFonts w:ascii="Times New Roman CYR" w:hAnsi="Times New Roman CYR" w:cs="Times New Roman CYR"/>
                <w:sz w:val="20"/>
                <w:szCs w:val="20"/>
                <w:u w:color="FF0000"/>
              </w:rPr>
            </w:pPr>
          </w:p>
        </w:tc>
      </w:tr>
    </w:tbl>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Default="000C5E69" w:rsidP="004A4BFF">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r w:rsidRPr="004A4BFF">
        <w:rPr>
          <w:rFonts w:ascii="Times New Roman" w:hAnsi="Times New Roman" w:cs="Times New Roman"/>
          <w:b/>
          <w:bCs/>
          <w:color w:val="000000"/>
          <w:sz w:val="28"/>
          <w:szCs w:val="28"/>
          <w:u w:color="FF0000"/>
        </w:rPr>
        <w:t xml:space="preserve">26. </w:t>
      </w:r>
      <w:r w:rsidRPr="000C5E69">
        <w:rPr>
          <w:rFonts w:ascii="Times New Roman CYR" w:hAnsi="Times New Roman CYR" w:cs="Times New Roman CYR"/>
          <w:b/>
          <w:bCs/>
          <w:color w:val="000000"/>
          <w:sz w:val="28"/>
          <w:szCs w:val="28"/>
          <w:u w:color="FF0000"/>
        </w:rPr>
        <w:t>Основные проблемы развития муниципального образования</w:t>
      </w:r>
    </w:p>
    <w:p w:rsidR="004A4BFF" w:rsidRPr="000C5E69" w:rsidRDefault="004A4BFF" w:rsidP="004A4BFF">
      <w:pPr>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p>
    <w:p w:rsidR="000C5E69" w:rsidRPr="000C5E69" w:rsidRDefault="000C5E69" w:rsidP="000C5E69">
      <w:pPr>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Право на жилище – это такая же базовая ценность, закрепленная Конституцией РФ, как право на здравоохранение, образование, работу, безопасность. Одна из важнейших функций России как «социального государства» – предоставление жилья малоимущим гражданам на условиях социального найма – является обязанностью органов местного самоуправления. Между тем возможность решения данного вопроса целиком зависит от достаточности финансовых ресурсов, находящихся в распоряжении органов местного самоуправления, к сожалению, самодостаточностью в финансовых ресурсах органы местного самоуправления поселений фактически не обладают. По состоянию на 01.01.2016г. 448 семей состоит на учете в качестве нуждающихся в жилых помещениях, в том числе</w:t>
      </w:r>
      <w:r w:rsidRPr="000C5E69">
        <w:rPr>
          <w:rFonts w:ascii="Calibri" w:hAnsi="Calibri" w:cs="Calibri"/>
          <w:u w:color="FF0000"/>
        </w:rPr>
        <w:t xml:space="preserve"> </w:t>
      </w:r>
      <w:r w:rsidRPr="000C5E69">
        <w:rPr>
          <w:rFonts w:ascii="Times New Roman CYR" w:hAnsi="Times New Roman CYR" w:cs="Times New Roman CYR"/>
          <w:sz w:val="28"/>
          <w:szCs w:val="28"/>
          <w:u w:color="FF0000"/>
        </w:rPr>
        <w:t>20</w:t>
      </w:r>
      <w:r w:rsidRPr="000C5E69">
        <w:rPr>
          <w:rFonts w:ascii="Calibri" w:hAnsi="Calibri" w:cs="Calibri"/>
          <w:u w:color="FF0000"/>
        </w:rPr>
        <w:t xml:space="preserve"> </w:t>
      </w:r>
      <w:r w:rsidRPr="000C5E69">
        <w:rPr>
          <w:rFonts w:ascii="Times New Roman CYR" w:hAnsi="Times New Roman CYR" w:cs="Times New Roman CYR"/>
          <w:sz w:val="28"/>
          <w:szCs w:val="28"/>
          <w:u w:color="FF0000"/>
        </w:rPr>
        <w:t xml:space="preserve">многодетных семей. Сельские населенные  пункты  района характеризуется бытовой неустроенностью: не имеют центрального отопления, водоснабжения, канализации,  дорог, ограничением подачи электроэнергии (п. </w:t>
      </w:r>
      <w:proofErr w:type="spellStart"/>
      <w:r w:rsidRPr="000C5E69">
        <w:rPr>
          <w:rFonts w:ascii="Times New Roman CYR" w:hAnsi="Times New Roman CYR" w:cs="Times New Roman CYR"/>
          <w:sz w:val="28"/>
          <w:szCs w:val="28"/>
          <w:u w:color="FF0000"/>
        </w:rPr>
        <w:t>Арадан</w:t>
      </w:r>
      <w:proofErr w:type="spellEnd"/>
      <w:r w:rsidRPr="000C5E69">
        <w:rPr>
          <w:rFonts w:ascii="Times New Roman CYR" w:hAnsi="Times New Roman CYR" w:cs="Times New Roman CYR"/>
          <w:sz w:val="28"/>
          <w:szCs w:val="28"/>
          <w:u w:color="FF0000"/>
        </w:rPr>
        <w:t>) и т.д. Серьезной проблемой продолжает оставаться то, что не хватает необходимых сооружений и технологического оборудования для улучшения качества воды, при этом около 80% локальных водопроводов нуждается в реконструкции или в полном восстановлении. Имеющийся жилищный фонд продолжает ветшать, а жители сел и деревень лишаются элементарных коммунальных удобств.</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Зачастую низкая оплата труда, а также отсутствие рабочих мест при недостаточном уровне оказания социальных услуг, необеспеченность жильем создают для населения, особенно для молодежи, непривлекательность проживания в сельской местности. </w:t>
      </w:r>
    </w:p>
    <w:p w:rsidR="000C5E69" w:rsidRPr="000C5E69" w:rsidRDefault="000C5E69" w:rsidP="000C5E69">
      <w:pPr>
        <w:autoSpaceDE w:val="0"/>
        <w:autoSpaceDN w:val="0"/>
        <w:adjustRightInd w:val="0"/>
        <w:spacing w:after="0" w:line="240" w:lineRule="auto"/>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В результате резкого спада сельскохозяйственного производства и ухудшения финансового положения в отрасли АПК социальная сфера на селе находится в кризисном состоянии: наблюдается отставание сельского населения от городского по уровню и условиям жизни.</w:t>
      </w:r>
      <w:proofErr w:type="gramEnd"/>
    </w:p>
    <w:p w:rsidR="000C5E69" w:rsidRPr="000C5E69" w:rsidRDefault="000C5E69" w:rsidP="000C5E69">
      <w:pPr>
        <w:autoSpaceDE w:val="0"/>
        <w:autoSpaceDN w:val="0"/>
        <w:adjustRightInd w:val="0"/>
        <w:spacing w:after="0" w:line="240" w:lineRule="auto"/>
        <w:rPr>
          <w:rFonts w:ascii="Calibri" w:hAnsi="Calibri" w:cs="Calibri"/>
          <w:sz w:val="28"/>
          <w:szCs w:val="28"/>
          <w:u w:color="FF0000"/>
        </w:rPr>
      </w:pPr>
      <w:r w:rsidRPr="000C5E69">
        <w:rPr>
          <w:rFonts w:ascii="Times New Roman CYR" w:hAnsi="Times New Roman CYR" w:cs="Times New Roman CYR"/>
          <w:sz w:val="28"/>
          <w:szCs w:val="28"/>
          <w:u w:color="FF0000"/>
        </w:rPr>
        <w:t xml:space="preserve">Из-за сокращения сельскохозяйственного производства были ликвидированы рабочие места, увеличился отток сельского населения. Продолжается тенденция сокращения трудовых кадров сельского хозяйства. </w:t>
      </w:r>
    </w:p>
    <w:p w:rsidR="000C5E69" w:rsidRPr="000C5E69" w:rsidRDefault="000C5E69" w:rsidP="000C5E69">
      <w:pPr>
        <w:autoSpaceDE w:val="0"/>
        <w:autoSpaceDN w:val="0"/>
        <w:adjustRightInd w:val="0"/>
        <w:spacing w:after="0" w:line="240" w:lineRule="auto"/>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Нестабильна демографическая ситуация на селе, естественная убыль сельского населения за последние годы увеличилась.</w:t>
      </w:r>
    </w:p>
    <w:p w:rsidR="000C5E69" w:rsidRPr="000C5E69" w:rsidRDefault="000C5E69" w:rsidP="000C5E69">
      <w:pPr>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настоящее время очень актуален вопрос сохранения здоровья жителей села. К сожалению, лечебно-профилактические учреждения, расположенные в сельской местности, по сравнению с </w:t>
      </w:r>
      <w:proofErr w:type="gramStart"/>
      <w:r w:rsidRPr="000C5E69">
        <w:rPr>
          <w:rFonts w:ascii="Times New Roman CYR" w:hAnsi="Times New Roman CYR" w:cs="Times New Roman CYR"/>
          <w:sz w:val="28"/>
          <w:szCs w:val="28"/>
          <w:u w:color="FF0000"/>
        </w:rPr>
        <w:t>городскими</w:t>
      </w:r>
      <w:proofErr w:type="gramEnd"/>
      <w:r w:rsidRPr="000C5E69">
        <w:rPr>
          <w:rFonts w:ascii="Times New Roman CYR" w:hAnsi="Times New Roman CYR" w:cs="Times New Roman CYR"/>
          <w:sz w:val="28"/>
          <w:szCs w:val="28"/>
          <w:u w:color="FF0000"/>
        </w:rPr>
        <w:t xml:space="preserve"> имеют более скромные </w:t>
      </w:r>
      <w:r w:rsidRPr="000C5E69">
        <w:rPr>
          <w:rFonts w:ascii="Times New Roman CYR" w:hAnsi="Times New Roman CYR" w:cs="Times New Roman CYR"/>
          <w:sz w:val="28"/>
          <w:szCs w:val="28"/>
          <w:u w:color="FF0000"/>
        </w:rPr>
        <w:lastRenderedPageBreak/>
        <w:t>лечебно-диагностические возможности, испытывают недостаток квалифицированных медицинских кадров, обеспечены более слабой материально-техническая базой, что не может не отражаться на состоянии здоровья сельских жителей. Молодые специалисты не задерживаются на селе из-за отдалённости места работы, неудовлетворительных социально-бытовых условий, невысокого уровня оплаты труда.</w:t>
      </w:r>
    </w:p>
    <w:p w:rsidR="000C5E69" w:rsidRPr="000C5E69" w:rsidRDefault="000C5E69" w:rsidP="000C5E69">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Многие проблемы в здравоохранении района связаны с недостаточным финансированием отрасли, в результате происходит ухудшение материально-технической базы.</w:t>
      </w:r>
    </w:p>
    <w:p w:rsidR="000C5E69" w:rsidRPr="000C5E69" w:rsidRDefault="000C5E69" w:rsidP="000C5E69">
      <w:pPr>
        <w:autoSpaceDE w:val="0"/>
        <w:autoSpaceDN w:val="0"/>
        <w:adjustRightInd w:val="0"/>
        <w:spacing w:after="0" w:line="240" w:lineRule="atLeast"/>
        <w:ind w:left="140" w:firstLine="56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В системе образования наиболее  высоки темпы «старения» квалифицированных педагогических кадров, ниже процент педагогов, имеющих высшее образование, высшую квалификационную категорию, малочисленны методические объединения. Одна из самых сложных проблем – кадровая. Улучшение качества образования в сельских школах  напрямую связано с привлечением  молодых, квалифицированных  учителей в село. </w:t>
      </w:r>
    </w:p>
    <w:p w:rsidR="000C5E69" w:rsidRPr="000C5E69" w:rsidRDefault="000C5E69" w:rsidP="000C5E69">
      <w:pPr>
        <w:autoSpaceDE w:val="0"/>
        <w:autoSpaceDN w:val="0"/>
        <w:adjustRightInd w:val="0"/>
        <w:spacing w:after="0" w:line="240" w:lineRule="atLeast"/>
        <w:ind w:left="14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Задачу закрепления молодых специалистов невозможно решить </w:t>
      </w:r>
      <w:proofErr w:type="gramStart"/>
      <w:r w:rsidRPr="000C5E69">
        <w:rPr>
          <w:rFonts w:ascii="Times New Roman CYR" w:hAnsi="Times New Roman CYR" w:cs="Times New Roman CYR"/>
          <w:sz w:val="28"/>
          <w:szCs w:val="28"/>
          <w:u w:color="FF0000"/>
        </w:rPr>
        <w:t>без</w:t>
      </w:r>
      <w:proofErr w:type="gramEnd"/>
      <w:r w:rsidRPr="000C5E69">
        <w:rPr>
          <w:rFonts w:ascii="Times New Roman CYR" w:hAnsi="Times New Roman CYR" w:cs="Times New Roman CYR"/>
          <w:sz w:val="28"/>
          <w:szCs w:val="28"/>
          <w:u w:color="FF0000"/>
        </w:rPr>
        <w:t xml:space="preserve"> </w:t>
      </w:r>
    </w:p>
    <w:p w:rsidR="000C5E69" w:rsidRPr="000C5E69" w:rsidRDefault="000C5E69" w:rsidP="000C5E69">
      <w:pPr>
        <w:autoSpaceDE w:val="0"/>
        <w:autoSpaceDN w:val="0"/>
        <w:adjustRightInd w:val="0"/>
        <w:spacing w:after="0" w:line="240" w:lineRule="atLeast"/>
        <w:ind w:left="140"/>
        <w:jc w:val="both"/>
        <w:rPr>
          <w:rFonts w:ascii="Times New Roman CYR" w:hAnsi="Times New Roman CYR" w:cs="Times New Roman CYR"/>
          <w:b/>
          <w:bCs/>
          <w:sz w:val="28"/>
          <w:szCs w:val="28"/>
          <w:u w:color="FF0000"/>
        </w:rPr>
      </w:pPr>
      <w:r w:rsidRPr="000C5E69">
        <w:rPr>
          <w:rFonts w:ascii="Times New Roman CYR" w:hAnsi="Times New Roman CYR" w:cs="Times New Roman CYR"/>
          <w:sz w:val="28"/>
          <w:szCs w:val="28"/>
          <w:u w:color="FF0000"/>
        </w:rPr>
        <w:t>повышения престижа сельского учительства и роста заработной платы.</w:t>
      </w:r>
      <w:r w:rsidRPr="000C5E69">
        <w:rPr>
          <w:rFonts w:ascii="Times New Roman CYR" w:hAnsi="Times New Roman CYR" w:cs="Times New Roman CYR"/>
          <w:b/>
          <w:bCs/>
          <w:sz w:val="28"/>
          <w:szCs w:val="28"/>
          <w:u w:color="FF0000"/>
        </w:rPr>
        <w:t xml:space="preserve"> </w:t>
      </w:r>
      <w:r w:rsidRPr="000C5E69">
        <w:rPr>
          <w:rFonts w:ascii="Times New Roman CYR" w:hAnsi="Times New Roman CYR" w:cs="Times New Roman CYR"/>
          <w:sz w:val="28"/>
          <w:szCs w:val="28"/>
          <w:u w:color="FF0000"/>
        </w:rPr>
        <w:t>Но, главное здесь - решение жилищной проблемы.</w:t>
      </w:r>
      <w:r w:rsidRPr="000C5E69">
        <w:rPr>
          <w:rFonts w:ascii="Times New Roman CYR" w:hAnsi="Times New Roman CYR" w:cs="Times New Roman CYR"/>
          <w:b/>
          <w:bCs/>
          <w:sz w:val="28"/>
          <w:szCs w:val="28"/>
          <w:u w:color="FF0000"/>
        </w:rPr>
        <w:t xml:space="preserve"> </w:t>
      </w:r>
    </w:p>
    <w:p w:rsidR="000C5E69" w:rsidRPr="000C5E69" w:rsidRDefault="000C5E69" w:rsidP="000C5E69">
      <w:pPr>
        <w:autoSpaceDE w:val="0"/>
        <w:autoSpaceDN w:val="0"/>
        <w:adjustRightInd w:val="0"/>
        <w:spacing w:after="0" w:line="240" w:lineRule="atLeast"/>
        <w:ind w:left="140" w:firstLine="56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Из-за недостаточного финансирования системы образования наблюдается ухудшение материальной базы общеобразовательных учреждений, несоответствие ее санитарным нормам и правилам. Существует  потребность в капитальном ремонте, реконструкции  и строительстве объектов образования, </w:t>
      </w:r>
    </w:p>
    <w:p w:rsidR="000C5E69" w:rsidRPr="000C5E69" w:rsidRDefault="000C5E69" w:rsidP="000C5E69">
      <w:pPr>
        <w:autoSpaceDE w:val="0"/>
        <w:autoSpaceDN w:val="0"/>
        <w:adjustRightInd w:val="0"/>
        <w:spacing w:after="0" w:line="240" w:lineRule="atLeast"/>
        <w:ind w:left="14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Достаточно высокой остается доля школ, которые не соответствует современным требованиям, осуществления образовательного процесса, особенно в связи с введением новых федеральных государственных образовательных стандартов. Большинство зданий сельских ОУ построены в 50- 80 гг. прошлого века и потому требуются колоссальные затраты на приведение их в соответствие к современным стандартам, в том числе по противопожарной безопасности и стабильному энергоснабжению. В 7 школах района учебный процесс  проводится в  2-е смены.</w:t>
      </w:r>
    </w:p>
    <w:p w:rsidR="000C5E69" w:rsidRPr="004A4BFF" w:rsidRDefault="000C5E69" w:rsidP="000C5E69">
      <w:pPr>
        <w:autoSpaceDE w:val="0"/>
        <w:autoSpaceDN w:val="0"/>
        <w:adjustRightInd w:val="0"/>
        <w:spacing w:after="0" w:line="240" w:lineRule="auto"/>
        <w:ind w:firstLine="708"/>
        <w:jc w:val="both"/>
        <w:rPr>
          <w:rFonts w:ascii="Times New Roman" w:hAnsi="Times New Roman" w:cs="Times New Roman"/>
          <w:b/>
          <w:bCs/>
          <w:color w:val="000000"/>
          <w:sz w:val="28"/>
          <w:szCs w:val="28"/>
          <w:u w:color="FF0000"/>
        </w:rPr>
      </w:pPr>
      <w:r w:rsidRPr="004A4BFF">
        <w:rPr>
          <w:rFonts w:ascii="Times New Roman" w:hAnsi="Times New Roman" w:cs="Times New Roman"/>
          <w:color w:val="000000"/>
          <w:sz w:val="28"/>
          <w:szCs w:val="28"/>
          <w:u w:color="FF0000"/>
        </w:rPr>
        <w:t xml:space="preserve">Большая часть сельской молодежи проводит свой досуг </w:t>
      </w:r>
      <w:r w:rsidR="004A4BFF" w:rsidRPr="004A4BFF">
        <w:rPr>
          <w:rFonts w:ascii="Times New Roman" w:hAnsi="Times New Roman" w:cs="Times New Roman"/>
          <w:color w:val="000000"/>
          <w:sz w:val="28"/>
          <w:szCs w:val="28"/>
          <w:u w:color="FF0000"/>
        </w:rPr>
        <w:t>не организованно</w:t>
      </w:r>
      <w:r w:rsidRPr="004A4BFF">
        <w:rPr>
          <w:rFonts w:ascii="Times New Roman" w:hAnsi="Times New Roman" w:cs="Times New Roman"/>
          <w:color w:val="000000"/>
          <w:sz w:val="28"/>
          <w:szCs w:val="28"/>
          <w:u w:color="FF0000"/>
        </w:rPr>
        <w:t xml:space="preserve"> и бесцельно. Это связано, прежде всего, с плохим материально-техническим оснащением учреждений культуры и платностью предоставляемых услуг. Одно из решений этой проблемы - развитие молодежных и детских общественных организаций, тем более что они имеют значительный воспитательный потенциал. Создание нормальных культурно-бытовых условий для сельского населения позволит поднять настроение и дух патриотизма к своей малой родине. Для этого необходимо разработать мероприятия по развитию культурно-досуговой деятельности сельской местности, которая должна включать: строительство и реконструкция учреждений клубного типа, оснащенных необходимым культурно - информационным оборудованием, строительство физкультурно-спортивного комплекса</w:t>
      </w:r>
      <w:r w:rsidRPr="004A4BFF">
        <w:rPr>
          <w:rFonts w:ascii="Times New Roman" w:hAnsi="Times New Roman" w:cs="Times New Roman"/>
          <w:color w:val="000000"/>
          <w:sz w:val="26"/>
          <w:szCs w:val="26"/>
          <w:u w:color="FF0000"/>
        </w:rPr>
        <w:t xml:space="preserve">. </w:t>
      </w:r>
    </w:p>
    <w:p w:rsidR="000C5E69" w:rsidRPr="000C5E69" w:rsidRDefault="000C5E69" w:rsidP="000C5E69">
      <w:pPr>
        <w:autoSpaceDE w:val="0"/>
        <w:autoSpaceDN w:val="0"/>
        <w:adjustRightInd w:val="0"/>
        <w:spacing w:after="0" w:line="240" w:lineRule="auto"/>
        <w:ind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Острейшей проблемой является тяжелое финансовое положение сельского хозяйства, которое характеризуется:</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незначительными денежными поступлениями от реализации продукции из-за низкого уровня цен на нее и ограничений сбыта;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нехваткой собственных оборотных сре</w:t>
      </w:r>
      <w:proofErr w:type="gramStart"/>
      <w:r w:rsidRPr="000C5E69">
        <w:rPr>
          <w:rFonts w:ascii="Times New Roman CYR" w:hAnsi="Times New Roman CYR" w:cs="Times New Roman CYR"/>
          <w:sz w:val="28"/>
          <w:szCs w:val="28"/>
          <w:u w:color="FF0000"/>
        </w:rPr>
        <w:t>дств дл</w:t>
      </w:r>
      <w:proofErr w:type="gramEnd"/>
      <w:r w:rsidRPr="000C5E69">
        <w:rPr>
          <w:rFonts w:ascii="Times New Roman CYR" w:hAnsi="Times New Roman CYR" w:cs="Times New Roman CYR"/>
          <w:sz w:val="28"/>
          <w:szCs w:val="28"/>
          <w:u w:color="FF0000"/>
        </w:rPr>
        <w:t>я сезонного финансирования производства и низким уровнем недоступности банковского кредита.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высокой кредиторской задолженностью, в основном по платежам в бюджеты всех уровней и внебюджетные фонды. Основная часть этих долгов приходится на пени и штрафы за просроченные платежи, так как существующая система налогообложения недостаточно учитывает сезонный характер производства и поступления финансовых ресурсов в сельском хозяйстве.</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Нерешенной проблемой остается межотраслевой диспаритет цен и доходов. В условиях либерализации экономики сельское хозяйство оказалось особо незащищенным перед монополизированными отраслями промышленности. Ценовой пресс со стороны массы посредников и перекупщиков привел к многократному снижению доли сельскохозяйственных товаропроизводителей в розничной цене конечного продукта.</w:t>
      </w:r>
    </w:p>
    <w:p w:rsidR="000C5E69" w:rsidRPr="004A4BFF" w:rsidRDefault="000C5E69" w:rsidP="000C5E69">
      <w:pPr>
        <w:autoSpaceDE w:val="0"/>
        <w:autoSpaceDN w:val="0"/>
        <w:adjustRightInd w:val="0"/>
        <w:spacing w:after="0" w:line="240" w:lineRule="auto"/>
        <w:jc w:val="both"/>
        <w:rPr>
          <w:rFonts w:ascii="Times New Roman" w:hAnsi="Times New Roman" w:cs="Times New Roman"/>
          <w:color w:val="000000"/>
          <w:sz w:val="26"/>
          <w:szCs w:val="26"/>
          <w:u w:color="FF0000"/>
        </w:rPr>
      </w:pPr>
      <w:r w:rsidRPr="004A4BFF">
        <w:rPr>
          <w:rFonts w:ascii="Times New Roman" w:hAnsi="Times New Roman" w:cs="Times New Roman"/>
          <w:color w:val="000000"/>
          <w:sz w:val="28"/>
          <w:szCs w:val="28"/>
          <w:u w:color="FF0000"/>
        </w:rPr>
        <w:t xml:space="preserve">В сельском хозяйстве остро стоит вопрос нехватки молодых кадров. </w:t>
      </w:r>
      <w:r w:rsidR="004A4BFF" w:rsidRPr="004A4BFF">
        <w:rPr>
          <w:rFonts w:ascii="Times New Roman" w:hAnsi="Times New Roman" w:cs="Times New Roman"/>
          <w:color w:val="000000"/>
          <w:sz w:val="28"/>
          <w:szCs w:val="28"/>
          <w:u w:color="FF0000"/>
        </w:rPr>
        <w:t>Не востребованность</w:t>
      </w:r>
      <w:r w:rsidRPr="004A4BFF">
        <w:rPr>
          <w:rFonts w:ascii="Times New Roman" w:hAnsi="Times New Roman" w:cs="Times New Roman"/>
          <w:color w:val="000000"/>
          <w:sz w:val="28"/>
          <w:szCs w:val="28"/>
          <w:u w:color="FF0000"/>
        </w:rPr>
        <w:t xml:space="preserve"> молодежи на селе связана с тем, что деятельность многих сельскохозяйственных предприятий в основном направлена не на расширение производства, а на их сохранение и выживаемость. Отсутствие капиталовложений на селе ведет к ухудшению качества рабочих мест, нарастает тенденция преобладания ручного малоквалифицированного труда. Молодежь отличается более высокими требованиями к работе, поэтому подбор рабочего места для нее в сельской местности весьма проблематичен.</w:t>
      </w:r>
      <w:r w:rsidRPr="004A4BFF">
        <w:rPr>
          <w:rFonts w:ascii="Times New Roman" w:hAnsi="Times New Roman" w:cs="Times New Roman"/>
          <w:color w:val="000000"/>
          <w:sz w:val="26"/>
          <w:szCs w:val="26"/>
          <w:u w:color="FF0000"/>
        </w:rPr>
        <w:t xml:space="preserve"> </w:t>
      </w:r>
    </w:p>
    <w:p w:rsidR="000C5E69" w:rsidRPr="004A4BFF" w:rsidRDefault="000C5E69" w:rsidP="000C5E69">
      <w:pPr>
        <w:autoSpaceDE w:val="0"/>
        <w:autoSpaceDN w:val="0"/>
        <w:adjustRightInd w:val="0"/>
        <w:spacing w:after="0" w:line="240" w:lineRule="auto"/>
        <w:jc w:val="both"/>
        <w:rPr>
          <w:rFonts w:ascii="Times New Roman" w:hAnsi="Times New Roman" w:cs="Times New Roman"/>
          <w:color w:val="000000"/>
          <w:sz w:val="28"/>
          <w:szCs w:val="28"/>
          <w:u w:color="FF0000"/>
        </w:rPr>
      </w:pPr>
      <w:r w:rsidRPr="004A4BFF">
        <w:rPr>
          <w:rFonts w:ascii="Times New Roman" w:hAnsi="Times New Roman" w:cs="Times New Roman"/>
          <w:color w:val="000000"/>
          <w:sz w:val="28"/>
          <w:szCs w:val="28"/>
          <w:u w:color="FF0000"/>
        </w:rPr>
        <w:t xml:space="preserve">В силу неразвитости рыночной инфраструктуры не обеспечивается нормальная связь между производителем и потребителем продовольствия, ограничивается возможность сбыта продуктов </w:t>
      </w:r>
      <w:proofErr w:type="gramStart"/>
      <w:r w:rsidRPr="004A4BFF">
        <w:rPr>
          <w:rFonts w:ascii="Times New Roman" w:hAnsi="Times New Roman" w:cs="Times New Roman"/>
          <w:color w:val="000000"/>
          <w:sz w:val="28"/>
          <w:szCs w:val="28"/>
          <w:u w:color="FF0000"/>
        </w:rPr>
        <w:t>отечественными</w:t>
      </w:r>
      <w:proofErr w:type="gramEnd"/>
      <w:r w:rsidR="004A4BFF">
        <w:rPr>
          <w:rFonts w:ascii="Times New Roman" w:hAnsi="Times New Roman" w:cs="Times New Roman"/>
          <w:color w:val="000000"/>
          <w:sz w:val="28"/>
          <w:szCs w:val="28"/>
          <w:u w:color="FF0000"/>
        </w:rPr>
        <w:t xml:space="preserve"> </w:t>
      </w:r>
      <w:r w:rsidRPr="004A4BFF">
        <w:rPr>
          <w:rFonts w:ascii="Times New Roman" w:hAnsi="Times New Roman" w:cs="Times New Roman"/>
          <w:color w:val="000000"/>
          <w:sz w:val="28"/>
          <w:szCs w:val="28"/>
          <w:u w:color="FF0000"/>
        </w:rPr>
        <w:t xml:space="preserve"> сельхозтоваропроизводителями по приемлемым ценам.</w:t>
      </w:r>
    </w:p>
    <w:p w:rsidR="000C5E69" w:rsidRPr="000C5E69" w:rsidRDefault="000C5E69" w:rsidP="000C5E69">
      <w:pPr>
        <w:autoSpaceDE w:val="0"/>
        <w:autoSpaceDN w:val="0"/>
        <w:adjustRightInd w:val="0"/>
        <w:spacing w:after="0" w:line="240" w:lineRule="auto"/>
        <w:ind w:firstLine="284"/>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Для решения вышеперечисленных проблем нужно сделать следующее:</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За счет участия в государственной программе «Развитие образования» продолжить работу по модернизации школ района и учреждений дополнительного образования,  усилению их материально-технического  базы;</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4"/>
          <w:szCs w:val="24"/>
          <w:u w:color="FF0000"/>
        </w:rPr>
      </w:pPr>
      <w:r w:rsidRPr="000C5E69">
        <w:rPr>
          <w:rFonts w:ascii="Times New Roman CYR" w:hAnsi="Times New Roman CYR" w:cs="Times New Roman CYR"/>
          <w:sz w:val="28"/>
          <w:szCs w:val="28"/>
          <w:u w:color="FF0000"/>
        </w:rPr>
        <w:t xml:space="preserve">-строительство нового детского сада </w:t>
      </w: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w:t>
      </w:r>
      <w:proofErr w:type="gramStart"/>
      <w:r w:rsidRPr="000C5E69">
        <w:rPr>
          <w:rFonts w:ascii="Times New Roman CYR" w:hAnsi="Times New Roman CYR" w:cs="Times New Roman CYR"/>
          <w:sz w:val="28"/>
          <w:szCs w:val="28"/>
          <w:u w:color="FF0000"/>
        </w:rPr>
        <w:t>с</w:t>
      </w:r>
      <w:proofErr w:type="gramEnd"/>
      <w:r w:rsidRPr="000C5E69">
        <w:rPr>
          <w:rFonts w:ascii="Times New Roman CYR" w:hAnsi="Times New Roman CYR" w:cs="Times New Roman CYR"/>
          <w:sz w:val="28"/>
          <w:szCs w:val="28"/>
          <w:u w:color="FF0000"/>
        </w:rPr>
        <w:t>. Ермаковское на 95 мест и реконструкция существующих с целью увеличения пропускной способности</w:t>
      </w:r>
      <w:r w:rsidRPr="000C5E69">
        <w:rPr>
          <w:rFonts w:ascii="Times New Roman CYR" w:hAnsi="Times New Roman CYR" w:cs="Times New Roman CYR"/>
          <w:sz w:val="24"/>
          <w:szCs w:val="24"/>
          <w:u w:color="FF0000"/>
        </w:rPr>
        <w:t xml:space="preserve">; </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-строительство школы на 115 мест </w:t>
      </w: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с. Разъезжее;</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строительство  физкультурно-спортивного комплекса </w:t>
      </w: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с. Ермаковское.</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Продолжить работу по сохранению культурно-исторического наследия района и организации культурно-массовых мероприятий регионального и муниципальных масштабов, что позволит придать району большую популярность и известность не только на юге края, но и на более высоких уровнях;</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lastRenderedPageBreak/>
        <w:t xml:space="preserve">-принимать участие  в государственной программе «Развитие культуры и туризма»  для дальнейшего ремонта и оснащение сельских клубов, ремонта и оснащение библиотек, пополнение библиотечных фондов, в том числе звуковыми книгами, компакт дисками с книгами, обучающими программами, ввести в эксплуатацию дом культуры </w:t>
      </w:r>
      <w:proofErr w:type="gramStart"/>
      <w:r w:rsidRPr="000C5E69">
        <w:rPr>
          <w:rFonts w:ascii="Times New Roman CYR" w:hAnsi="Times New Roman CYR" w:cs="Times New Roman CYR"/>
          <w:sz w:val="28"/>
          <w:szCs w:val="28"/>
          <w:u w:color="FF0000"/>
        </w:rPr>
        <w:t>в</w:t>
      </w:r>
      <w:proofErr w:type="gramEnd"/>
      <w:r w:rsidRPr="000C5E69">
        <w:rPr>
          <w:rFonts w:ascii="Times New Roman CYR" w:hAnsi="Times New Roman CYR" w:cs="Times New Roman CYR"/>
          <w:sz w:val="28"/>
          <w:szCs w:val="28"/>
          <w:u w:color="FF0000"/>
        </w:rPr>
        <w:t xml:space="preserve"> с. </w:t>
      </w:r>
      <w:proofErr w:type="spellStart"/>
      <w:r w:rsidRPr="000C5E69">
        <w:rPr>
          <w:rFonts w:ascii="Times New Roman CYR" w:hAnsi="Times New Roman CYR" w:cs="Times New Roman CYR"/>
          <w:sz w:val="28"/>
          <w:szCs w:val="28"/>
          <w:u w:color="FF0000"/>
        </w:rPr>
        <w:t>Мигна</w:t>
      </w:r>
      <w:proofErr w:type="spellEnd"/>
      <w:r w:rsidRPr="000C5E69">
        <w:rPr>
          <w:rFonts w:ascii="Times New Roman CYR" w:hAnsi="Times New Roman CYR" w:cs="Times New Roman CYR"/>
          <w:sz w:val="28"/>
          <w:szCs w:val="28"/>
          <w:u w:color="FF0000"/>
        </w:rPr>
        <w:t>;</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-провести реконструкцию здания детской школы искусства;</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продолжить работу над программой по дальнейшему развитию  туристической отрасли, что позволит повысить  привлекательность  района и привлечь дополнительные инвестиции для развития инфраструктуры района. </w:t>
      </w:r>
    </w:p>
    <w:p w:rsidR="000C5E69" w:rsidRPr="000C5E69" w:rsidRDefault="000C5E69" w:rsidP="000C5E69">
      <w:pPr>
        <w:autoSpaceDE w:val="0"/>
        <w:autoSpaceDN w:val="0"/>
        <w:adjustRightInd w:val="0"/>
        <w:spacing w:after="0" w:line="240" w:lineRule="auto"/>
        <w:ind w:right="960" w:firstLine="708"/>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Для обеспечения доступности и качества медицинской помощи, в соответствие </w:t>
      </w:r>
      <w:proofErr w:type="gramStart"/>
      <w:r w:rsidRPr="000C5E69">
        <w:rPr>
          <w:rFonts w:ascii="Times New Roman CYR" w:hAnsi="Times New Roman CYR" w:cs="Times New Roman CYR"/>
          <w:sz w:val="28"/>
          <w:szCs w:val="28"/>
          <w:u w:color="FF0000"/>
        </w:rPr>
        <w:t>лицензионными</w:t>
      </w:r>
      <w:proofErr w:type="gramEnd"/>
      <w:r w:rsidRPr="000C5E69">
        <w:rPr>
          <w:rFonts w:ascii="Times New Roman CYR" w:hAnsi="Times New Roman CYR" w:cs="Times New Roman CYR"/>
          <w:sz w:val="28"/>
          <w:szCs w:val="28"/>
          <w:u w:color="FF0000"/>
        </w:rPr>
        <w:t xml:space="preserve"> требования:</w:t>
      </w:r>
    </w:p>
    <w:p w:rsidR="000C5E69" w:rsidRPr="000C5E69" w:rsidRDefault="000C5E69" w:rsidP="000C5E69">
      <w:pPr>
        <w:autoSpaceDE w:val="0"/>
        <w:autoSpaceDN w:val="0"/>
        <w:adjustRightInd w:val="0"/>
        <w:spacing w:after="0" w:line="240" w:lineRule="auto"/>
        <w:ind w:right="5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 провести капитальный ремонт в терапевтическом корпусе на 1 и 2 этаже с заменой вентиляционной системы и покраской  стен, потолков и заменой покрытия в соответствие ГОСТу и </w:t>
      </w:r>
      <w:proofErr w:type="spellStart"/>
      <w:r w:rsidRPr="000C5E69">
        <w:rPr>
          <w:rFonts w:ascii="Times New Roman CYR" w:hAnsi="Times New Roman CYR" w:cs="Times New Roman CYR"/>
          <w:sz w:val="28"/>
          <w:szCs w:val="28"/>
          <w:u w:color="FF0000"/>
        </w:rPr>
        <w:t>СанПину</w:t>
      </w:r>
      <w:proofErr w:type="spellEnd"/>
      <w:r w:rsidRPr="000C5E69">
        <w:rPr>
          <w:rFonts w:ascii="Times New Roman CYR" w:hAnsi="Times New Roman CYR" w:cs="Times New Roman CYR"/>
          <w:sz w:val="28"/>
          <w:szCs w:val="28"/>
          <w:u w:color="FF0000"/>
        </w:rPr>
        <w:t>;</w:t>
      </w:r>
    </w:p>
    <w:p w:rsidR="000C5E69" w:rsidRPr="000C5E69" w:rsidRDefault="000C5E69" w:rsidP="000C5E69">
      <w:pPr>
        <w:autoSpaceDE w:val="0"/>
        <w:autoSpaceDN w:val="0"/>
        <w:adjustRightInd w:val="0"/>
        <w:spacing w:after="0" w:line="240" w:lineRule="auto"/>
        <w:ind w:right="50"/>
        <w:jc w:val="both"/>
        <w:rPr>
          <w:rFonts w:ascii="Times New Roman CYR" w:hAnsi="Times New Roman CYR" w:cs="Times New Roman CYR"/>
          <w:sz w:val="28"/>
          <w:szCs w:val="28"/>
          <w:u w:color="FF0000"/>
        </w:rPr>
      </w:pPr>
      <w:proofErr w:type="gramStart"/>
      <w:r w:rsidRPr="000C5E69">
        <w:rPr>
          <w:rFonts w:ascii="Times New Roman CYR" w:hAnsi="Times New Roman CYR" w:cs="Times New Roman CYR"/>
          <w:sz w:val="28"/>
          <w:szCs w:val="28"/>
          <w:u w:color="FF0000"/>
        </w:rPr>
        <w:t>- замена всех Фапов на территории Ермаковского района, на модульные,  к 2020 году;</w:t>
      </w:r>
      <w:proofErr w:type="gramEnd"/>
    </w:p>
    <w:p w:rsidR="000C5E69" w:rsidRPr="000C5E69" w:rsidRDefault="000C5E69" w:rsidP="000C5E69">
      <w:pPr>
        <w:autoSpaceDE w:val="0"/>
        <w:autoSpaceDN w:val="0"/>
        <w:adjustRightInd w:val="0"/>
        <w:spacing w:after="0" w:line="240" w:lineRule="auto"/>
        <w:ind w:right="50"/>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установка дезинфицирующей камеры для проведения  дезинфекции камерным путем к 2020 году;</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оснащение новым медицинским оборудованием (</w:t>
      </w:r>
      <w:proofErr w:type="spellStart"/>
      <w:r w:rsidRPr="000C5E69">
        <w:rPr>
          <w:rFonts w:ascii="Times New Roman CYR" w:hAnsi="Times New Roman CYR" w:cs="Times New Roman CYR"/>
          <w:sz w:val="28"/>
          <w:szCs w:val="28"/>
          <w:u w:color="FF0000"/>
        </w:rPr>
        <w:t>маммограф</w:t>
      </w:r>
      <w:proofErr w:type="spellEnd"/>
      <w:r w:rsidRPr="000C5E69">
        <w:rPr>
          <w:rFonts w:ascii="Times New Roman CYR" w:hAnsi="Times New Roman CYR" w:cs="Times New Roman CYR"/>
          <w:sz w:val="28"/>
          <w:szCs w:val="28"/>
          <w:u w:color="FF0000"/>
        </w:rPr>
        <w:t>, аппарат ИВЛ для взрослых, аппарат ИВЛ для детей,  автоматическая установка для дезинфекции эндоскопов, аппарат для холтеровского</w:t>
      </w:r>
      <w:r w:rsidR="004A4BFF">
        <w:rPr>
          <w:rFonts w:ascii="Times New Roman CYR" w:hAnsi="Times New Roman CYR" w:cs="Times New Roman CYR"/>
          <w:sz w:val="28"/>
          <w:szCs w:val="28"/>
          <w:u w:color="FF0000"/>
        </w:rPr>
        <w:t xml:space="preserve"> </w:t>
      </w:r>
      <w:r w:rsidRPr="000C5E69">
        <w:rPr>
          <w:rFonts w:ascii="Times New Roman CYR" w:hAnsi="Times New Roman CYR" w:cs="Times New Roman CYR"/>
          <w:sz w:val="28"/>
          <w:szCs w:val="28"/>
          <w:u w:color="FF0000"/>
        </w:rPr>
        <w:t>мониторирования артериального давления  и электрокардиограммы легких (с принтером), кровать функциональная для отделений реанимации и интенсивной терапии 4-х-секционная с прикроватными столиками и трубами).</w:t>
      </w:r>
    </w:p>
    <w:p w:rsidR="000C5E69" w:rsidRPr="000C5E69" w:rsidRDefault="000C5E69" w:rsidP="004A4BFF">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 xml:space="preserve">Систематизация выездной работы врачебных бригад на ФАП для оказания практической и методической помощи фельдшерам, ВА, ОВП, УБ в соответствие графиком для оказания медицинской помощи </w:t>
      </w:r>
      <w:proofErr w:type="gramStart"/>
      <w:r w:rsidRPr="000C5E69">
        <w:rPr>
          <w:rFonts w:ascii="Times New Roman CYR" w:hAnsi="Times New Roman CYR" w:cs="Times New Roman CYR"/>
          <w:sz w:val="28"/>
          <w:szCs w:val="28"/>
          <w:u w:color="FF0000"/>
        </w:rPr>
        <w:t>сельскому</w:t>
      </w:r>
      <w:proofErr w:type="gramEnd"/>
      <w:r w:rsidRPr="000C5E69">
        <w:rPr>
          <w:rFonts w:ascii="Times New Roman CYR" w:hAnsi="Times New Roman CYR" w:cs="Times New Roman CYR"/>
          <w:sz w:val="28"/>
          <w:szCs w:val="28"/>
          <w:u w:color="FF0000"/>
        </w:rPr>
        <w:t xml:space="preserve"> населения.</w:t>
      </w:r>
    </w:p>
    <w:p w:rsidR="000C5E69" w:rsidRPr="000C5E69" w:rsidRDefault="000C5E69" w:rsidP="004A4BFF">
      <w:pPr>
        <w:autoSpaceDE w:val="0"/>
        <w:autoSpaceDN w:val="0"/>
        <w:adjustRightInd w:val="0"/>
        <w:spacing w:after="0" w:line="240" w:lineRule="atLeast"/>
        <w:ind w:firstLine="709"/>
        <w:jc w:val="both"/>
        <w:rPr>
          <w:rFonts w:ascii="Times New Roman CYR" w:hAnsi="Times New Roman CYR" w:cs="Times New Roman CYR"/>
          <w:sz w:val="28"/>
          <w:szCs w:val="28"/>
          <w:u w:color="FF0000"/>
        </w:rPr>
      </w:pPr>
      <w:r w:rsidRPr="000C5E69">
        <w:rPr>
          <w:rFonts w:ascii="Times New Roman CYR" w:hAnsi="Times New Roman CYR" w:cs="Times New Roman CYR"/>
          <w:sz w:val="28"/>
          <w:szCs w:val="28"/>
          <w:u w:color="FF0000"/>
        </w:rPr>
        <w:t>Развитие кураторства (методическая и практическая помощь) врачей терапевтов-участковых  фельдшеров ФАП.</w:t>
      </w:r>
    </w:p>
    <w:p w:rsidR="000C5E69" w:rsidRPr="000C5E69" w:rsidRDefault="000C5E69" w:rsidP="000C5E69">
      <w:pPr>
        <w:autoSpaceDE w:val="0"/>
        <w:autoSpaceDN w:val="0"/>
        <w:adjustRightInd w:val="0"/>
        <w:spacing w:after="0" w:line="240" w:lineRule="auto"/>
        <w:jc w:val="both"/>
        <w:rPr>
          <w:rFonts w:ascii="Times New Roman CYR" w:hAnsi="Times New Roman CYR" w:cs="Times New Roman CYR"/>
          <w:sz w:val="28"/>
          <w:szCs w:val="28"/>
          <w:u w:color="FF0000"/>
        </w:rPr>
      </w:pPr>
    </w:p>
    <w:p w:rsidR="000C5E69" w:rsidRPr="000C5E69" w:rsidRDefault="000C5E69" w:rsidP="000C5E69">
      <w:pPr>
        <w:autoSpaceDE w:val="0"/>
        <w:autoSpaceDN w:val="0"/>
        <w:adjustRightInd w:val="0"/>
        <w:spacing w:after="0" w:line="240" w:lineRule="auto"/>
        <w:rPr>
          <w:rFonts w:ascii="Arial" w:hAnsi="Arial" w:cs="Arial"/>
          <w:sz w:val="16"/>
          <w:szCs w:val="16"/>
          <w:u w:color="FF0000"/>
        </w:rPr>
      </w:pP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0C5E69" w:rsidRPr="000405BA" w:rsidRDefault="000405BA" w:rsidP="000C5E69">
      <w:pPr>
        <w:autoSpaceDE w:val="0"/>
        <w:autoSpaceDN w:val="0"/>
        <w:adjustRightInd w:val="0"/>
        <w:spacing w:after="0" w:line="240" w:lineRule="auto"/>
        <w:rPr>
          <w:rFonts w:ascii="Times New Roman" w:hAnsi="Times New Roman" w:cs="Times New Roman"/>
          <w:sz w:val="28"/>
          <w:szCs w:val="28"/>
          <w:u w:color="FF0000"/>
        </w:rPr>
      </w:pPr>
      <w:r w:rsidRPr="000405BA">
        <w:rPr>
          <w:rFonts w:ascii="Times New Roman" w:hAnsi="Times New Roman" w:cs="Times New Roman"/>
          <w:sz w:val="28"/>
          <w:szCs w:val="28"/>
          <w:u w:color="FF0000"/>
        </w:rPr>
        <w:t xml:space="preserve">Глава района </w:t>
      </w:r>
      <w:r>
        <w:rPr>
          <w:rFonts w:ascii="Times New Roman" w:hAnsi="Times New Roman" w:cs="Times New Roman"/>
          <w:sz w:val="28"/>
          <w:szCs w:val="28"/>
          <w:u w:color="FF0000"/>
        </w:rPr>
        <w:t xml:space="preserve">                                                             </w:t>
      </w:r>
      <w:bookmarkStart w:id="0" w:name="_GoBack"/>
      <w:bookmarkEnd w:id="0"/>
      <w:r>
        <w:rPr>
          <w:rFonts w:ascii="Times New Roman" w:hAnsi="Times New Roman" w:cs="Times New Roman"/>
          <w:sz w:val="28"/>
          <w:szCs w:val="28"/>
          <w:u w:color="FF0000"/>
        </w:rPr>
        <w:t xml:space="preserve">                          М.А. Виговский</w:t>
      </w:r>
    </w:p>
    <w:p w:rsidR="000C5E69" w:rsidRPr="000C5E69" w:rsidRDefault="000C5E69" w:rsidP="000C5E69">
      <w:pPr>
        <w:autoSpaceDE w:val="0"/>
        <w:autoSpaceDN w:val="0"/>
        <w:adjustRightInd w:val="0"/>
        <w:spacing w:after="0" w:line="240" w:lineRule="auto"/>
        <w:rPr>
          <w:rFonts w:ascii="Arial" w:hAnsi="Arial" w:cs="Arial"/>
          <w:sz w:val="20"/>
          <w:szCs w:val="20"/>
          <w:u w:color="FF0000"/>
        </w:rPr>
      </w:pPr>
      <w:r w:rsidRPr="000C5E69">
        <w:rPr>
          <w:rFonts w:ascii="Arial" w:hAnsi="Arial" w:cs="Arial"/>
          <w:sz w:val="20"/>
          <w:szCs w:val="20"/>
          <w:u w:color="FF0000"/>
        </w:rPr>
        <w:t xml:space="preserve"> </w:t>
      </w:r>
    </w:p>
    <w:p w:rsidR="002414D1" w:rsidRDefault="002414D1"/>
    <w:sectPr w:rsidR="002414D1" w:rsidSect="000C5E69">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0"/>
    <w:lvl w:ilvl="0" w:tplc="FFFFFFFF">
      <w:start w:val="1"/>
      <w:numFmt w:val="bullet"/>
      <w:lvlText w:val="·"/>
      <w:lvlJc w:val="left"/>
      <w:pPr>
        <w:tabs>
          <w:tab w:val="num" w:pos="360"/>
        </w:tabs>
      </w:pPr>
      <w:rPr>
        <w:rFonts w:ascii="Symbol" w:hAnsi="Symbol" w:cs="Symbol"/>
      </w:rPr>
    </w:lvl>
    <w:lvl w:ilvl="1" w:tplc="FFFFFFFF">
      <w:start w:val="1"/>
      <w:numFmt w:val="decimal"/>
      <w:lvlText w:val="%2."/>
      <w:lvlJc w:val="left"/>
      <w:pPr>
        <w:tabs>
          <w:tab w:val="num" w:pos="69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0"/>
    <w:lvl w:ilvl="0" w:tplc="FFFFFFFF">
      <w:start w:val="1"/>
      <w:numFmt w:val="decimal"/>
      <w:lvlText w:val="%1."/>
      <w:lvlJc w:val="left"/>
      <w:pPr>
        <w:tabs>
          <w:tab w:val="num" w:pos="360"/>
        </w:tabs>
      </w:pPr>
    </w:lvl>
    <w:lvl w:ilvl="1" w:tplc="FFFFFFFF">
      <w:start w:val="1"/>
      <w:numFmt w:val="decimal"/>
      <w:lvlText w:val="%2."/>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E69"/>
    <w:rsid w:val="00003217"/>
    <w:rsid w:val="00035DAD"/>
    <w:rsid w:val="000405BA"/>
    <w:rsid w:val="00091CA7"/>
    <w:rsid w:val="000C5E69"/>
    <w:rsid w:val="001134CF"/>
    <w:rsid w:val="001841A5"/>
    <w:rsid w:val="001B560F"/>
    <w:rsid w:val="001E30AA"/>
    <w:rsid w:val="001E4C04"/>
    <w:rsid w:val="002414D1"/>
    <w:rsid w:val="002666EE"/>
    <w:rsid w:val="0030204F"/>
    <w:rsid w:val="003415B7"/>
    <w:rsid w:val="003A2A73"/>
    <w:rsid w:val="003A4CC1"/>
    <w:rsid w:val="00442700"/>
    <w:rsid w:val="00450244"/>
    <w:rsid w:val="00467167"/>
    <w:rsid w:val="00472A75"/>
    <w:rsid w:val="004972D2"/>
    <w:rsid w:val="004A4BFF"/>
    <w:rsid w:val="004A5A97"/>
    <w:rsid w:val="004C6F14"/>
    <w:rsid w:val="004E5891"/>
    <w:rsid w:val="00500C08"/>
    <w:rsid w:val="00521385"/>
    <w:rsid w:val="0055362E"/>
    <w:rsid w:val="005A0149"/>
    <w:rsid w:val="005A03D3"/>
    <w:rsid w:val="005C37C0"/>
    <w:rsid w:val="005E27A8"/>
    <w:rsid w:val="005E5291"/>
    <w:rsid w:val="005E6220"/>
    <w:rsid w:val="0061673F"/>
    <w:rsid w:val="0062358D"/>
    <w:rsid w:val="00656CA3"/>
    <w:rsid w:val="00696D94"/>
    <w:rsid w:val="006F4EE2"/>
    <w:rsid w:val="0075657A"/>
    <w:rsid w:val="007C52CD"/>
    <w:rsid w:val="007D2627"/>
    <w:rsid w:val="007E2AF7"/>
    <w:rsid w:val="007F43D8"/>
    <w:rsid w:val="0081134C"/>
    <w:rsid w:val="0083043A"/>
    <w:rsid w:val="00870DE6"/>
    <w:rsid w:val="008C38A1"/>
    <w:rsid w:val="0091344A"/>
    <w:rsid w:val="00923690"/>
    <w:rsid w:val="00944399"/>
    <w:rsid w:val="009479FF"/>
    <w:rsid w:val="00980A9F"/>
    <w:rsid w:val="009C67A5"/>
    <w:rsid w:val="009E75B1"/>
    <w:rsid w:val="00A9767A"/>
    <w:rsid w:val="00AB613F"/>
    <w:rsid w:val="00AF24CD"/>
    <w:rsid w:val="00B06041"/>
    <w:rsid w:val="00B32090"/>
    <w:rsid w:val="00B41C6F"/>
    <w:rsid w:val="00B61FFE"/>
    <w:rsid w:val="00BC04BD"/>
    <w:rsid w:val="00BD3564"/>
    <w:rsid w:val="00BD48B3"/>
    <w:rsid w:val="00C743BF"/>
    <w:rsid w:val="00C96414"/>
    <w:rsid w:val="00CA1598"/>
    <w:rsid w:val="00CA3599"/>
    <w:rsid w:val="00CA62F2"/>
    <w:rsid w:val="00CE6752"/>
    <w:rsid w:val="00D63C74"/>
    <w:rsid w:val="00D71191"/>
    <w:rsid w:val="00DE2316"/>
    <w:rsid w:val="00DE2C85"/>
    <w:rsid w:val="00E3010F"/>
    <w:rsid w:val="00E5262C"/>
    <w:rsid w:val="00E733B2"/>
    <w:rsid w:val="00EE00BF"/>
    <w:rsid w:val="00EE0F97"/>
    <w:rsid w:val="00F15511"/>
    <w:rsid w:val="00F239A8"/>
    <w:rsid w:val="00F37EA7"/>
    <w:rsid w:val="00F46C60"/>
    <w:rsid w:val="00F5016A"/>
    <w:rsid w:val="00FB7026"/>
    <w:rsid w:val="00FF3867"/>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C5E69"/>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0C5E69"/>
    <w:pPr>
      <w:autoSpaceDE w:val="0"/>
      <w:autoSpaceDN w:val="0"/>
      <w:adjustRightInd w:val="0"/>
      <w:spacing w:after="0" w:line="240" w:lineRule="auto"/>
      <w:outlineLvl w:val="1"/>
    </w:pPr>
    <w:rPr>
      <w:rFonts w:ascii="Times New Roman" w:hAnsi="Times New Roman" w:cs="Times New Roman"/>
      <w:sz w:val="24"/>
      <w:szCs w:val="24"/>
    </w:rPr>
  </w:style>
  <w:style w:type="paragraph" w:styleId="5">
    <w:name w:val="heading 5"/>
    <w:basedOn w:val="a"/>
    <w:next w:val="a"/>
    <w:link w:val="50"/>
    <w:uiPriority w:val="9"/>
    <w:semiHidden/>
    <w:unhideWhenUsed/>
    <w:qFormat/>
    <w:rsid w:val="00CE675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5E69"/>
    <w:rPr>
      <w:rFonts w:ascii="Times New Roman" w:hAnsi="Times New Roman" w:cs="Times New Roman"/>
      <w:sz w:val="24"/>
      <w:szCs w:val="24"/>
    </w:rPr>
  </w:style>
  <w:style w:type="character" w:customStyle="1" w:styleId="20">
    <w:name w:val="Заголовок 2 Знак"/>
    <w:basedOn w:val="a0"/>
    <w:link w:val="2"/>
    <w:uiPriority w:val="99"/>
    <w:rsid w:val="000C5E69"/>
    <w:rPr>
      <w:rFonts w:ascii="Times New Roman" w:hAnsi="Times New Roman" w:cs="Times New Roman"/>
      <w:sz w:val="24"/>
      <w:szCs w:val="24"/>
    </w:rPr>
  </w:style>
  <w:style w:type="character" w:customStyle="1" w:styleId="50">
    <w:name w:val="Заголовок 5 Знак"/>
    <w:basedOn w:val="a0"/>
    <w:link w:val="5"/>
    <w:uiPriority w:val="9"/>
    <w:semiHidden/>
    <w:rsid w:val="00CE6752"/>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C5E69"/>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0C5E69"/>
    <w:pPr>
      <w:autoSpaceDE w:val="0"/>
      <w:autoSpaceDN w:val="0"/>
      <w:adjustRightInd w:val="0"/>
      <w:spacing w:after="0" w:line="240" w:lineRule="auto"/>
      <w:outlineLvl w:val="1"/>
    </w:pPr>
    <w:rPr>
      <w:rFonts w:ascii="Times New Roman" w:hAnsi="Times New Roman" w:cs="Times New Roman"/>
      <w:sz w:val="24"/>
      <w:szCs w:val="24"/>
    </w:rPr>
  </w:style>
  <w:style w:type="paragraph" w:styleId="5">
    <w:name w:val="heading 5"/>
    <w:basedOn w:val="a"/>
    <w:next w:val="a"/>
    <w:link w:val="50"/>
    <w:uiPriority w:val="9"/>
    <w:semiHidden/>
    <w:unhideWhenUsed/>
    <w:qFormat/>
    <w:rsid w:val="00CE675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5E69"/>
    <w:rPr>
      <w:rFonts w:ascii="Times New Roman" w:hAnsi="Times New Roman" w:cs="Times New Roman"/>
      <w:sz w:val="24"/>
      <w:szCs w:val="24"/>
    </w:rPr>
  </w:style>
  <w:style w:type="character" w:customStyle="1" w:styleId="20">
    <w:name w:val="Заголовок 2 Знак"/>
    <w:basedOn w:val="a0"/>
    <w:link w:val="2"/>
    <w:uiPriority w:val="99"/>
    <w:rsid w:val="000C5E69"/>
    <w:rPr>
      <w:rFonts w:ascii="Times New Roman" w:hAnsi="Times New Roman" w:cs="Times New Roman"/>
      <w:sz w:val="24"/>
      <w:szCs w:val="24"/>
    </w:rPr>
  </w:style>
  <w:style w:type="character" w:customStyle="1" w:styleId="50">
    <w:name w:val="Заголовок 5 Знак"/>
    <w:basedOn w:val="a0"/>
    <w:link w:val="5"/>
    <w:uiPriority w:val="9"/>
    <w:semiHidden/>
    <w:rsid w:val="00CE675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45</Pages>
  <Words>16164</Words>
  <Characters>92141</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108089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6</cp:revision>
  <dcterms:created xsi:type="dcterms:W3CDTF">2016-10-31T04:39:00Z</dcterms:created>
  <dcterms:modified xsi:type="dcterms:W3CDTF">2016-11-02T02:52:00Z</dcterms:modified>
</cp:coreProperties>
</file>