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CA" w:rsidRPr="00625B1D" w:rsidRDefault="00A85ACA" w:rsidP="00A85ACA">
      <w:pPr>
        <w:pStyle w:val="ConsPlusNormal"/>
        <w:widowControl/>
        <w:ind w:left="4248" w:firstLine="708"/>
        <w:jc w:val="left"/>
        <w:rPr>
          <w:rFonts w:ascii="Times New Roman" w:hAnsi="Times New Roman" w:cs="Times New Roman"/>
          <w:sz w:val="28"/>
          <w:szCs w:val="28"/>
        </w:rPr>
      </w:pPr>
      <w:r w:rsidRPr="00625B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85ACA" w:rsidRPr="00625B1D" w:rsidRDefault="00A85ACA" w:rsidP="00A85ACA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A85ACA" w:rsidRPr="00625B1D" w:rsidRDefault="00A85ACA" w:rsidP="00A85ACA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  <w:t>Ермаковского района</w:t>
      </w:r>
    </w:p>
    <w:p w:rsidR="00A85ACA" w:rsidRPr="00625B1D" w:rsidRDefault="00A85ACA" w:rsidP="00A85ACA">
      <w:pPr>
        <w:pStyle w:val="ConsPlusNormal"/>
        <w:widowControl/>
        <w:ind w:firstLine="0"/>
        <w:jc w:val="left"/>
        <w:rPr>
          <w:sz w:val="28"/>
          <w:szCs w:val="28"/>
        </w:rPr>
      </w:pP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</w:r>
      <w:r w:rsidRPr="00625B1D">
        <w:rPr>
          <w:rFonts w:ascii="Times New Roman" w:hAnsi="Times New Roman" w:cs="Times New Roman"/>
          <w:sz w:val="28"/>
          <w:szCs w:val="28"/>
        </w:rPr>
        <w:tab/>
        <w:t>от 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25B1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625B1D">
        <w:rPr>
          <w:rFonts w:ascii="Times New Roman" w:hAnsi="Times New Roman" w:cs="Times New Roman"/>
          <w:sz w:val="28"/>
          <w:szCs w:val="28"/>
        </w:rPr>
        <w:t xml:space="preserve">2015 г.     № </w:t>
      </w:r>
      <w:r>
        <w:rPr>
          <w:rFonts w:ascii="Times New Roman" w:hAnsi="Times New Roman" w:cs="Times New Roman"/>
          <w:sz w:val="28"/>
          <w:szCs w:val="28"/>
        </w:rPr>
        <w:t>732-п</w:t>
      </w:r>
    </w:p>
    <w:p w:rsidR="00A85ACA" w:rsidRPr="00625B1D" w:rsidRDefault="00A85ACA" w:rsidP="00A85ACA">
      <w:pPr>
        <w:jc w:val="center"/>
        <w:rPr>
          <w:b/>
          <w:bCs/>
          <w:sz w:val="28"/>
          <w:szCs w:val="28"/>
        </w:rPr>
      </w:pPr>
      <w:r w:rsidRPr="00625B1D">
        <w:rPr>
          <w:b/>
          <w:bCs/>
          <w:sz w:val="28"/>
          <w:szCs w:val="28"/>
        </w:rPr>
        <w:t>Муниципальная программа Ермаковского района</w:t>
      </w:r>
    </w:p>
    <w:p w:rsidR="00A85ACA" w:rsidRPr="00625B1D" w:rsidRDefault="00A85ACA" w:rsidP="00A85ACA">
      <w:pPr>
        <w:snapToGrid w:val="0"/>
        <w:ind w:left="-108"/>
        <w:jc w:val="center"/>
        <w:rPr>
          <w:b/>
          <w:bCs/>
          <w:sz w:val="28"/>
          <w:szCs w:val="28"/>
        </w:rPr>
      </w:pPr>
      <w:r w:rsidRPr="00625B1D">
        <w:rPr>
          <w:b/>
          <w:bCs/>
          <w:sz w:val="28"/>
          <w:szCs w:val="28"/>
        </w:rPr>
        <w:t>«Молодежь Ер</w:t>
      </w:r>
      <w:r>
        <w:rPr>
          <w:b/>
          <w:bCs/>
          <w:sz w:val="28"/>
          <w:szCs w:val="28"/>
        </w:rPr>
        <w:t xml:space="preserve">маковского района  в XXI веке» </w:t>
      </w:r>
    </w:p>
    <w:p w:rsidR="00A85ACA" w:rsidRPr="00625B1D" w:rsidRDefault="00A85ACA" w:rsidP="00A85ACA">
      <w:pPr>
        <w:ind w:left="-142"/>
        <w:jc w:val="center"/>
        <w:rPr>
          <w:sz w:val="28"/>
          <w:szCs w:val="28"/>
        </w:rPr>
      </w:pPr>
      <w:r w:rsidRPr="00625B1D">
        <w:rPr>
          <w:b/>
          <w:bCs/>
          <w:sz w:val="28"/>
          <w:szCs w:val="28"/>
        </w:rPr>
        <w:t xml:space="preserve">1. Паспорт муниципальной программы </w:t>
      </w:r>
    </w:p>
    <w:p w:rsidR="00A85ACA" w:rsidRPr="00625B1D" w:rsidRDefault="00A85ACA" w:rsidP="00A85ACA">
      <w:pPr>
        <w:snapToGrid w:val="0"/>
        <w:ind w:left="-108"/>
        <w:jc w:val="center"/>
        <w:rPr>
          <w:sz w:val="28"/>
          <w:szCs w:val="28"/>
        </w:rPr>
      </w:pPr>
    </w:p>
    <w:tbl>
      <w:tblPr>
        <w:tblW w:w="0" w:type="auto"/>
        <w:tblInd w:w="-80" w:type="dxa"/>
        <w:tblLayout w:type="fixed"/>
        <w:tblLook w:val="0000"/>
      </w:tblPr>
      <w:tblGrid>
        <w:gridCol w:w="2456"/>
        <w:gridCol w:w="7502"/>
      </w:tblGrid>
      <w:tr w:rsidR="00A85ACA" w:rsidRPr="00625B1D" w:rsidTr="00DD3900">
        <w:trPr>
          <w:trHeight w:val="145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«Молодежь Ермаковского района в XXI веке» (далее – Программа)</w:t>
            </w:r>
          </w:p>
        </w:tc>
      </w:tr>
      <w:tr w:rsidR="00A85ACA" w:rsidRPr="00625B1D" w:rsidTr="00DD3900">
        <w:trPr>
          <w:trHeight w:val="145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A85ACA" w:rsidRPr="00625B1D" w:rsidRDefault="00A85ACA" w:rsidP="00DD3900">
            <w:pPr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постановление администрации Ермаковского района от 05.08.2013 № 516-п  (в редакции постановления от 10.12.2014г. « 1001-п) «Об утверждении Порядка принятия решений о разработке муниципальных программ Ермаковского района, их формировании и реализации»</w:t>
            </w:r>
          </w:p>
        </w:tc>
      </w:tr>
      <w:tr w:rsidR="00A85ACA" w:rsidRPr="00625B1D" w:rsidTr="00DD3900">
        <w:trPr>
          <w:trHeight w:val="1069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Ответственный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исполнитель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  <w:highlight w:val="green"/>
              </w:rPr>
            </w:pPr>
            <w:r w:rsidRPr="00625B1D">
              <w:rPr>
                <w:sz w:val="28"/>
                <w:szCs w:val="28"/>
              </w:rPr>
              <w:t>Программы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Управления образования администрации Ермаковского района </w:t>
            </w:r>
          </w:p>
        </w:tc>
      </w:tr>
      <w:tr w:rsidR="00A85ACA" w:rsidRPr="00625B1D" w:rsidTr="00DD3900">
        <w:trPr>
          <w:trHeight w:val="145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Соисполнители  Программы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Муниципальное </w:t>
            </w:r>
            <w:proofErr w:type="gramStart"/>
            <w:r w:rsidRPr="00625B1D">
              <w:rPr>
                <w:sz w:val="28"/>
                <w:szCs w:val="28"/>
              </w:rPr>
              <w:t>бюджетной</w:t>
            </w:r>
            <w:proofErr w:type="gramEnd"/>
            <w:r w:rsidRPr="00625B1D">
              <w:rPr>
                <w:sz w:val="28"/>
                <w:szCs w:val="28"/>
              </w:rPr>
              <w:t xml:space="preserve"> учреждение «Молодежный центр «Звездный»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Администрация Ермаковского сельсовета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5B1D">
              <w:rPr>
                <w:sz w:val="28"/>
                <w:szCs w:val="28"/>
              </w:rPr>
              <w:t>Ойского</w:t>
            </w:r>
            <w:proofErr w:type="spellEnd"/>
            <w:r w:rsidRPr="00625B1D">
              <w:rPr>
                <w:sz w:val="28"/>
                <w:szCs w:val="28"/>
              </w:rPr>
              <w:t xml:space="preserve"> сельсовета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5B1D">
              <w:rPr>
                <w:sz w:val="28"/>
                <w:szCs w:val="28"/>
              </w:rPr>
              <w:t>Нижнесуэтукского</w:t>
            </w:r>
            <w:proofErr w:type="spellEnd"/>
            <w:r w:rsidRPr="00625B1D">
              <w:rPr>
                <w:sz w:val="28"/>
                <w:szCs w:val="28"/>
              </w:rPr>
              <w:t xml:space="preserve"> сельсовета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Администрация Верхнеусинского сельсовета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Pr="00625B1D">
              <w:rPr>
                <w:sz w:val="28"/>
                <w:szCs w:val="28"/>
              </w:rPr>
              <w:t>Ермаковский</w:t>
            </w:r>
            <w:proofErr w:type="spellEnd"/>
            <w:r w:rsidRPr="00625B1D">
              <w:rPr>
                <w:sz w:val="28"/>
                <w:szCs w:val="28"/>
              </w:rPr>
              <w:t xml:space="preserve"> районный Дом культуры»</w:t>
            </w:r>
          </w:p>
        </w:tc>
      </w:tr>
      <w:tr w:rsidR="00A85ACA" w:rsidRPr="00625B1D" w:rsidTr="00DD3900">
        <w:trPr>
          <w:trHeight w:val="145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lastRenderedPageBreak/>
              <w:t xml:space="preserve">Подпрограммы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Программы</w:t>
            </w:r>
          </w:p>
          <w:p w:rsidR="00A85ACA" w:rsidRPr="00625B1D" w:rsidRDefault="00A85ACA" w:rsidP="00DD3900">
            <w:pPr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Подпрограмма 1«Вовлечение молодежи Ермаковского района в социальную практику» 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Подпрограмма 2 «Патриотическое воспитание молодежи Ермаковского района»  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Подпрограмма 3 «Обеспечение жильем молодых семей в Ермаковском районе»  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Подпрограмма 4 «Национальная политика в Ермаковском районе»</w:t>
            </w:r>
          </w:p>
        </w:tc>
      </w:tr>
      <w:tr w:rsidR="00A85ACA" w:rsidRPr="00625B1D" w:rsidTr="00DD3900">
        <w:trPr>
          <w:trHeight w:val="145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Цель Программы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Ермаковского района и Красноярского края</w:t>
            </w:r>
          </w:p>
        </w:tc>
      </w:tr>
      <w:tr w:rsidR="00A85ACA" w:rsidRPr="00625B1D" w:rsidTr="00DD3900">
        <w:trPr>
          <w:trHeight w:val="1110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Задачи Программы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Создание условий для успешной социализации и эффективной самореализации молодежи;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воспитания;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установленном порядке, нуждающимися в улучшении  жилищных условий;</w:t>
            </w:r>
          </w:p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rFonts w:cs="Arial"/>
                <w:sz w:val="28"/>
                <w:szCs w:val="28"/>
              </w:rPr>
              <w:t xml:space="preserve">Развитие этнокультурного многообразия народов Ермаковского района, гармонизация национальных и межнациональных (межэтнических) отношений, успешная социальная и культурная </w:t>
            </w:r>
            <w:proofErr w:type="gramStart"/>
            <w:r w:rsidRPr="00625B1D">
              <w:rPr>
                <w:rFonts w:cs="Arial"/>
                <w:sz w:val="28"/>
                <w:szCs w:val="28"/>
              </w:rPr>
              <w:t>адаптация</w:t>
            </w:r>
            <w:proofErr w:type="gramEnd"/>
            <w:r w:rsidRPr="00625B1D">
              <w:rPr>
                <w:rFonts w:cs="Arial"/>
                <w:sz w:val="28"/>
                <w:szCs w:val="28"/>
              </w:rPr>
              <w:t xml:space="preserve"> и интеграция мигрантов, повышение </w:t>
            </w:r>
            <w:proofErr w:type="spellStart"/>
            <w:r w:rsidRPr="00625B1D">
              <w:rPr>
                <w:rFonts w:cs="Arial"/>
                <w:sz w:val="28"/>
                <w:szCs w:val="28"/>
              </w:rPr>
              <w:t>этнотолерантности</w:t>
            </w:r>
            <w:proofErr w:type="spellEnd"/>
            <w:r w:rsidRPr="00625B1D">
              <w:rPr>
                <w:rFonts w:cs="Arial"/>
                <w:sz w:val="28"/>
                <w:szCs w:val="28"/>
              </w:rPr>
              <w:t xml:space="preserve"> в общественном социуме региона</w:t>
            </w:r>
          </w:p>
        </w:tc>
      </w:tr>
      <w:tr w:rsidR="00A85ACA" w:rsidRPr="00625B1D" w:rsidTr="00DD3900">
        <w:trPr>
          <w:trHeight w:val="478"/>
        </w:trPr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Этапы и сроки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7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5ACA" w:rsidRPr="00625B1D" w:rsidRDefault="00A85ACA" w:rsidP="00DD3900">
            <w:pPr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2014-2018 годы</w:t>
            </w:r>
          </w:p>
        </w:tc>
      </w:tr>
      <w:tr w:rsidR="00A85ACA" w:rsidRPr="00625B1D" w:rsidTr="00DD3900">
        <w:trPr>
          <w:trHeight w:val="60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Целевые </w:t>
            </w:r>
            <w:r w:rsidRPr="00625B1D">
              <w:rPr>
                <w:sz w:val="28"/>
                <w:szCs w:val="28"/>
              </w:rPr>
              <w:lastRenderedPageBreak/>
              <w:t xml:space="preserve">индикаторы и показатели результативности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Программы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widowControl w:val="0"/>
              <w:spacing w:line="100" w:lineRule="atLeast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lastRenderedPageBreak/>
              <w:t xml:space="preserve">Удельный вес молодых граждан, проживающих в </w:t>
            </w:r>
            <w:r w:rsidRPr="00625B1D">
              <w:rPr>
                <w:sz w:val="28"/>
                <w:szCs w:val="28"/>
              </w:rPr>
              <w:lastRenderedPageBreak/>
              <w:t>Ермаковском районе, вовлеченных в реализацию социально-экономических проектов, в их общей численности;</w:t>
            </w:r>
          </w:p>
          <w:p w:rsidR="00A85ACA" w:rsidRPr="00625B1D" w:rsidRDefault="00A85ACA" w:rsidP="00DD3900">
            <w:pPr>
              <w:pStyle w:val="ConsPlusCell"/>
              <w:spacing w:line="240" w:lineRule="auto"/>
              <w:ind w:left="266"/>
              <w:jc w:val="both"/>
              <w:rPr>
                <w:sz w:val="28"/>
                <w:szCs w:val="28"/>
              </w:rPr>
            </w:pPr>
            <w:r w:rsidRPr="00625B1D">
              <w:rPr>
                <w:rFonts w:ascii="Times New Roman" w:hAnsi="Times New Roman" w:cs="Times New Roman"/>
                <w:sz w:val="28"/>
                <w:szCs w:val="28"/>
              </w:rPr>
              <w:t>Удельный вес молодых граждан, проживающих в Ермаковском районе, вовлеченных в    мероприятия патриотической направленности, в их общей численности</w:t>
            </w:r>
            <w:r w:rsidRPr="00625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85ACA" w:rsidRPr="00625B1D" w:rsidRDefault="00A85ACA" w:rsidP="00DD3900">
            <w:pPr>
              <w:widowControl w:val="0"/>
              <w:spacing w:line="100" w:lineRule="atLeast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>Доля  молодых семей, улучшивших жилищные  условия за счет полученных социальных выплат, к общему количеству молодых семей, состоящих на учете  нуждающихся в улучшении жилищных условий;</w:t>
            </w:r>
          </w:p>
          <w:p w:rsidR="00A85ACA" w:rsidRPr="00625B1D" w:rsidRDefault="00A85ACA" w:rsidP="00DD3900">
            <w:pPr>
              <w:widowControl w:val="0"/>
              <w:spacing w:line="100" w:lineRule="atLeast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Численность населения Ермаковского района, участвующего в национальных, казачьих и межнациональных мероприятиях </w:t>
            </w:r>
            <w:proofErr w:type="gramStart"/>
            <w:r w:rsidRPr="00625B1D">
              <w:rPr>
                <w:sz w:val="28"/>
                <w:szCs w:val="28"/>
              </w:rPr>
              <w:t>на конец</w:t>
            </w:r>
            <w:proofErr w:type="gramEnd"/>
            <w:r w:rsidRPr="00625B1D">
              <w:rPr>
                <w:sz w:val="28"/>
                <w:szCs w:val="28"/>
              </w:rPr>
              <w:t xml:space="preserve"> 2018 года составит 900 человек.</w:t>
            </w:r>
          </w:p>
        </w:tc>
      </w:tr>
      <w:tr w:rsidR="00A85ACA" w:rsidRPr="00625B1D" w:rsidTr="00DD3900">
        <w:trPr>
          <w:trHeight w:val="80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lastRenderedPageBreak/>
              <w:t>Ресурсное обеспечение Программы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 </w:t>
            </w: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  <w:p w:rsidR="00A85ACA" w:rsidRPr="00625B1D" w:rsidRDefault="00A85ACA" w:rsidP="00DD390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ACA" w:rsidRPr="00625B1D" w:rsidRDefault="00A85ACA" w:rsidP="00DD3900">
            <w:pPr>
              <w:snapToGrid w:val="0"/>
              <w:ind w:left="266"/>
              <w:rPr>
                <w:sz w:val="28"/>
                <w:szCs w:val="28"/>
              </w:rPr>
            </w:pPr>
            <w:r w:rsidRPr="00625B1D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sz w:val="28"/>
                <w:szCs w:val="28"/>
              </w:rPr>
              <w:t>20432,4</w:t>
            </w:r>
            <w:r w:rsidRPr="00625B1D">
              <w:rPr>
                <w:sz w:val="28"/>
                <w:szCs w:val="28"/>
              </w:rPr>
              <w:t xml:space="preserve"> тыс. рублей, в том числе; </w:t>
            </w:r>
          </w:p>
          <w:p w:rsidR="00A85ACA" w:rsidRPr="00C0464C" w:rsidRDefault="00A85ACA" w:rsidP="00DD39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A85ACA" w:rsidRPr="00C0464C" w:rsidRDefault="00A85ACA" w:rsidP="00DD3900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 xml:space="preserve">в 2014 году: </w:t>
            </w:r>
            <w:r>
              <w:rPr>
                <w:sz w:val="28"/>
                <w:szCs w:val="28"/>
              </w:rPr>
              <w:t xml:space="preserve"> 8607,5  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A85ACA" w:rsidRPr="00C0464C" w:rsidRDefault="00A85ACA" w:rsidP="00DD3900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 xml:space="preserve">в 2015 году: </w:t>
            </w:r>
            <w:r>
              <w:rPr>
                <w:sz w:val="28"/>
                <w:szCs w:val="28"/>
              </w:rPr>
              <w:t xml:space="preserve"> 4570,6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>в 2016 году:</w:t>
            </w:r>
            <w:r>
              <w:rPr>
                <w:sz w:val="28"/>
                <w:szCs w:val="28"/>
              </w:rPr>
              <w:t xml:space="preserve">  2434,9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 w:rsidRPr="00C0464C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0464C">
              <w:rPr>
                <w:sz w:val="28"/>
                <w:szCs w:val="28"/>
              </w:rPr>
              <w:t>году:</w:t>
            </w:r>
            <w:r>
              <w:rPr>
                <w:sz w:val="28"/>
                <w:szCs w:val="28"/>
              </w:rPr>
              <w:t xml:space="preserve">  2409,6  </w:t>
            </w:r>
            <w:r w:rsidRPr="00C0464C">
              <w:rPr>
                <w:sz w:val="28"/>
                <w:szCs w:val="28"/>
              </w:rPr>
              <w:t>тыс. руб.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году:  2409,6  тыс. руб. 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из краевого бюджета: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 w:rsidRPr="00597492">
              <w:rPr>
                <w:sz w:val="28"/>
                <w:szCs w:val="28"/>
              </w:rPr>
              <w:t xml:space="preserve">в 2014 году: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0"/>
              </w:rPr>
              <w:t xml:space="preserve">5999,9   </w:t>
            </w:r>
            <w:r w:rsidRPr="00597492">
              <w:rPr>
                <w:sz w:val="28"/>
                <w:szCs w:val="28"/>
              </w:rPr>
              <w:t>тыс. руб.</w:t>
            </w:r>
          </w:p>
          <w:p w:rsidR="00A85ACA" w:rsidRPr="00597492" w:rsidRDefault="00A85ACA" w:rsidP="00DD390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году:   </w:t>
            </w:r>
            <w:r w:rsidRPr="00D62BC9">
              <w:rPr>
                <w:sz w:val="28"/>
                <w:szCs w:val="20"/>
              </w:rPr>
              <w:t>327,87</w:t>
            </w:r>
            <w:r w:rsidRPr="00D62B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 w:rsidRPr="0059749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597492">
              <w:rPr>
                <w:sz w:val="28"/>
                <w:szCs w:val="28"/>
              </w:rPr>
              <w:t xml:space="preserve"> году: </w:t>
            </w:r>
            <w:r>
              <w:rPr>
                <w:sz w:val="28"/>
                <w:szCs w:val="28"/>
              </w:rPr>
              <w:t xml:space="preserve">  306,4 </w:t>
            </w:r>
            <w:r w:rsidRPr="00597492">
              <w:rPr>
                <w:sz w:val="28"/>
                <w:szCs w:val="28"/>
              </w:rPr>
              <w:t>тыс. руб.</w:t>
            </w:r>
          </w:p>
          <w:p w:rsidR="00A85ACA" w:rsidRDefault="00A85ACA" w:rsidP="00DD3900">
            <w:pPr>
              <w:snapToGrid w:val="0"/>
              <w:rPr>
                <w:sz w:val="28"/>
                <w:szCs w:val="28"/>
              </w:rPr>
            </w:pPr>
            <w:r w:rsidRPr="00597492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7</w:t>
            </w:r>
            <w:r w:rsidRPr="00597492">
              <w:rPr>
                <w:sz w:val="28"/>
                <w:szCs w:val="28"/>
              </w:rPr>
              <w:t xml:space="preserve"> году: </w:t>
            </w:r>
            <w:r>
              <w:rPr>
                <w:sz w:val="28"/>
                <w:szCs w:val="28"/>
              </w:rPr>
              <w:t xml:space="preserve">  306,4  </w:t>
            </w:r>
            <w:r w:rsidRPr="00597492">
              <w:rPr>
                <w:sz w:val="28"/>
                <w:szCs w:val="28"/>
              </w:rPr>
              <w:t>тыс. руб.</w:t>
            </w:r>
          </w:p>
          <w:p w:rsidR="00A85ACA" w:rsidRPr="00625B1D" w:rsidRDefault="00A85ACA" w:rsidP="00DD3900">
            <w:pPr>
              <w:snapToGrid w:val="0"/>
              <w:rPr>
                <w:color w:val="FF0000"/>
                <w:sz w:val="28"/>
                <w:szCs w:val="28"/>
              </w:rPr>
            </w:pPr>
            <w:r w:rsidRPr="00597492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8</w:t>
            </w:r>
            <w:r w:rsidRPr="00597492">
              <w:rPr>
                <w:sz w:val="28"/>
                <w:szCs w:val="28"/>
              </w:rPr>
              <w:t xml:space="preserve"> году: </w:t>
            </w:r>
            <w:r>
              <w:rPr>
                <w:sz w:val="28"/>
                <w:szCs w:val="28"/>
              </w:rPr>
              <w:t xml:space="preserve">  306,4  </w:t>
            </w:r>
            <w:r w:rsidRPr="00597492">
              <w:rPr>
                <w:sz w:val="28"/>
                <w:szCs w:val="28"/>
              </w:rPr>
              <w:t>тыс. руб.</w:t>
            </w:r>
          </w:p>
        </w:tc>
      </w:tr>
    </w:tbl>
    <w:p w:rsidR="00000000" w:rsidRDefault="00A85AC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A85ACA"/>
    <w:rsid w:val="00A85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AC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Cell">
    <w:name w:val="ConsPlusCell"/>
    <w:rsid w:val="00A85ACA"/>
    <w:pPr>
      <w:widowControl w:val="0"/>
      <w:suppressAutoHyphens/>
      <w:spacing w:after="0" w:line="100" w:lineRule="atLeast"/>
    </w:pPr>
    <w:rPr>
      <w:rFonts w:ascii="Calibri" w:eastAsia="SimSun" w:hAnsi="Calibri" w:cs="font292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2959</Characters>
  <Application>Microsoft Office Word</Application>
  <DocSecurity>0</DocSecurity>
  <Lines>24</Lines>
  <Paragraphs>6</Paragraphs>
  <ScaleCrop>false</ScaleCrop>
  <Company>УФК по Красноярскому краю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2015-11-13T11:34:00Z</dcterms:created>
  <dcterms:modified xsi:type="dcterms:W3CDTF">2015-11-13T11:34:00Z</dcterms:modified>
</cp:coreProperties>
</file>