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3A" w:rsidRDefault="00AD403A" w:rsidP="00AD403A">
      <w:pPr>
        <w:spacing w:line="320" w:lineRule="exact"/>
        <w:ind w:left="5760" w:right="340"/>
        <w:rPr>
          <w:rFonts w:ascii="Times New Roman" w:hAnsi="Times New Roman" w:cs="Times New Roman"/>
          <w:bCs/>
          <w:color w:val="000000"/>
          <w:lang/>
        </w:rPr>
      </w:pPr>
      <w:r w:rsidRPr="002E750E">
        <w:rPr>
          <w:rFonts w:ascii="Times New Roman" w:hAnsi="Times New Roman" w:cs="Times New Roman"/>
          <w:bCs/>
          <w:color w:val="000000"/>
          <w:lang/>
        </w:rPr>
        <w:t>Приложение к постановлению                         администрации Ермаковского района</w:t>
      </w:r>
      <w:r>
        <w:rPr>
          <w:rFonts w:ascii="Times New Roman" w:hAnsi="Times New Roman" w:cs="Times New Roman"/>
          <w:bCs/>
          <w:color w:val="000000"/>
          <w:lang/>
        </w:rPr>
        <w:t xml:space="preserve"> </w:t>
      </w:r>
    </w:p>
    <w:p w:rsidR="00AD403A" w:rsidRDefault="00AD403A" w:rsidP="00AD403A">
      <w:pPr>
        <w:spacing w:line="320" w:lineRule="exact"/>
        <w:ind w:left="5760" w:right="340"/>
        <w:rPr>
          <w:rFonts w:ascii="Times New Roman" w:hAnsi="Times New Roman" w:cs="Times New Roman"/>
          <w:bCs/>
          <w:color w:val="000000"/>
          <w:lang/>
        </w:rPr>
      </w:pPr>
      <w:r>
        <w:rPr>
          <w:rFonts w:ascii="Times New Roman" w:hAnsi="Times New Roman" w:cs="Times New Roman"/>
          <w:bCs/>
          <w:color w:val="000000"/>
          <w:lang/>
        </w:rPr>
        <w:t xml:space="preserve"> № 745-п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 xml:space="preserve">   </w:t>
      </w:r>
      <w:r>
        <w:rPr>
          <w:rFonts w:ascii="Times New Roman" w:hAnsi="Times New Roman" w:cs="Times New Roman"/>
          <w:bCs/>
          <w:color w:val="000000"/>
          <w:lang/>
        </w:rPr>
        <w:t>о</w:t>
      </w:r>
      <w:r w:rsidRPr="002E750E">
        <w:rPr>
          <w:rFonts w:ascii="Times New Roman" w:hAnsi="Times New Roman" w:cs="Times New Roman"/>
          <w:bCs/>
          <w:color w:val="000000"/>
          <w:lang/>
        </w:rPr>
        <w:t>т</w:t>
      </w:r>
      <w:r>
        <w:rPr>
          <w:rFonts w:ascii="Times New Roman" w:hAnsi="Times New Roman" w:cs="Times New Roman"/>
          <w:bCs/>
          <w:color w:val="000000"/>
          <w:lang/>
        </w:rPr>
        <w:t xml:space="preserve"> «30» октября 2015г.  </w:t>
      </w:r>
    </w:p>
    <w:p w:rsidR="00AD403A" w:rsidRDefault="00AD403A" w:rsidP="00AD403A">
      <w:pPr>
        <w:spacing w:line="320" w:lineRule="exact"/>
        <w:ind w:right="340"/>
        <w:jc w:val="center"/>
        <w:rPr>
          <w:rFonts w:ascii="Times New Roman" w:hAnsi="Times New Roman" w:cs="Times New Roman"/>
          <w:bCs/>
          <w:color w:val="000000"/>
          <w:lang/>
        </w:rPr>
      </w:pPr>
    </w:p>
    <w:p w:rsidR="00AD403A" w:rsidRPr="00126FBC" w:rsidRDefault="00AD403A" w:rsidP="00AD403A">
      <w:pPr>
        <w:tabs>
          <w:tab w:val="left" w:leader="underscore" w:pos="8437"/>
        </w:tabs>
        <w:spacing w:after="269"/>
        <w:ind w:left="5760"/>
        <w:rPr>
          <w:rFonts w:ascii="Times New Roman" w:hAnsi="Times New Roman" w:cs="Times New Roman"/>
          <w:color w:val="000000"/>
          <w:sz w:val="24"/>
          <w:szCs w:val="24"/>
        </w:rPr>
      </w:pPr>
      <w:r w:rsidRPr="00126FBC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Приложение к постановлению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                                    </w:t>
      </w:r>
      <w:r w:rsidRPr="00126FBC">
        <w:rPr>
          <w:rFonts w:ascii="Times New Roman" w:hAnsi="Times New Roman" w:cs="Times New Roman"/>
          <w:color w:val="000000"/>
          <w:sz w:val="24"/>
          <w:szCs w:val="24"/>
          <w:lang/>
        </w:rPr>
        <w:t>Администрации Ермаковского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от «30</w:t>
      </w:r>
      <w:r w:rsidRPr="00126FBC">
        <w:rPr>
          <w:rFonts w:ascii="Times New Roman" w:hAnsi="Times New Roman" w:cs="Times New Roman"/>
          <w:color w:val="000000"/>
          <w:sz w:val="24"/>
          <w:szCs w:val="24"/>
          <w:lang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10.</w:t>
      </w:r>
      <w:r w:rsidRPr="00126FBC">
        <w:rPr>
          <w:rFonts w:ascii="Times New Roman" w:hAnsi="Times New Roman" w:cs="Times New Roman"/>
          <w:color w:val="000000"/>
          <w:sz w:val="24"/>
          <w:szCs w:val="24"/>
          <w:lang/>
        </w:rPr>
        <w:t>2013 г. №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 713-п</w:t>
      </w:r>
    </w:p>
    <w:p w:rsidR="00AD403A" w:rsidRPr="00126FBC" w:rsidRDefault="00AD403A" w:rsidP="00AD403A">
      <w:pPr>
        <w:spacing w:line="320" w:lineRule="exact"/>
        <w:ind w:right="3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>Муниципальная</w:t>
      </w:r>
      <w:r w:rsidRPr="00126FBC"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 xml:space="preserve"> программа «Обращение с </w:t>
      </w:r>
      <w:r w:rsidRPr="00126F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твердыми бытовыми отходами</w:t>
      </w:r>
      <w:r w:rsidRPr="00126FBC"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 xml:space="preserve"> на территории</w:t>
      </w:r>
      <w:r w:rsidRPr="00126F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26FBC"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 xml:space="preserve">Ермаковского района» </w:t>
      </w:r>
    </w:p>
    <w:p w:rsidR="00AD403A" w:rsidRDefault="00AD403A" w:rsidP="00AD403A">
      <w:pPr>
        <w:spacing w:after="248"/>
        <w:ind w:left="720" w:right="3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</w:pPr>
    </w:p>
    <w:p w:rsidR="00AD403A" w:rsidRPr="00126FBC" w:rsidRDefault="00AD403A" w:rsidP="00AD403A">
      <w:pPr>
        <w:spacing w:after="248"/>
        <w:ind w:left="720" w:right="3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 xml:space="preserve">1. </w:t>
      </w:r>
      <w:r w:rsidRPr="00126FBC"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>Паспорт Программы</w:t>
      </w:r>
    </w:p>
    <w:p w:rsidR="00AD403A" w:rsidRPr="00126FBC" w:rsidRDefault="00AD403A" w:rsidP="00AD403A">
      <w:pPr>
        <w:rPr>
          <w:rFonts w:ascii="Arial Unicode MS" w:eastAsia="Arial Unicode MS" w:hAnsi="Arial Unicode MS" w:cs="Arial Unicode MS"/>
          <w:color w:val="000000"/>
          <w:sz w:val="2"/>
          <w:szCs w:val="2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7"/>
        <w:gridCol w:w="6374"/>
      </w:tblGrid>
      <w:tr w:rsidR="00AD403A" w:rsidRPr="00126FBC" w:rsidTr="008739B4"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Наименование программы</w:t>
            </w:r>
          </w:p>
        </w:tc>
        <w:tc>
          <w:tcPr>
            <w:tcW w:w="6911" w:type="dxa"/>
            <w:shd w:val="clear" w:color="auto" w:fill="auto"/>
          </w:tcPr>
          <w:p w:rsidR="00AD403A" w:rsidRPr="00126FBC" w:rsidRDefault="00AD403A" w:rsidP="008739B4">
            <w:pPr>
              <w:spacing w:line="27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Муниципальная программа «Обращение с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твердыми бытовыми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отходами на террито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 xml:space="preserve">рии Ермаковского района» </w:t>
            </w:r>
          </w:p>
        </w:tc>
      </w:tr>
      <w:tr w:rsidR="00AD403A" w:rsidRPr="00126FBC" w:rsidTr="008739B4"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Основание для разработки программы</w:t>
            </w:r>
          </w:p>
        </w:tc>
        <w:tc>
          <w:tcPr>
            <w:tcW w:w="6911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Федеральный закон от 24.06.1998 № 89-ФЗ «Об от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ходах производства и потребления»;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Федеральный закон от 30.03.1999 № 52-ФЗ «О санитарно-эпидемиологическом благо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получии населения»;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ст. 179 Бюджетного кодекса РФ.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Постановле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ние Правительства Красноярского края от 13 октября 2011 г. N 581-п об утверждении долгосрочной целевой программы "Обра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щение с отходами на территории Красноярского края" на 2012 - 2014 годы.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proofErr w:type="gramStart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Устав Ермаковского района;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Решение Ермаковского районного Совета депутатов от 23.12.2011г. № 18-105р «Об утверждении Программы социаль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 xml:space="preserve">но-экономического развития Ермаковского района на период до 2020 года»,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Постановление администрации Ермаковского района от 05.08.2013г. № 516-п «</w:t>
            </w:r>
            <w:r w:rsidRPr="000666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Об утверждении Порядка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0666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принятия решений о разработке муниципальных программ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0666F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Ермаковского района, их формировании и реализации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» (в редакции постановления от 10.12.2014 г. № 1001-п).</w:t>
            </w:r>
            <w:proofErr w:type="gramEnd"/>
          </w:p>
        </w:tc>
      </w:tr>
      <w:tr w:rsidR="00AD403A" w:rsidRPr="00126FBC" w:rsidTr="008739B4"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spacing w:line="27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Ответственный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исполни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тель муниципальной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про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граммы</w:t>
            </w:r>
          </w:p>
        </w:tc>
        <w:tc>
          <w:tcPr>
            <w:tcW w:w="6911" w:type="dxa"/>
            <w:shd w:val="clear" w:color="auto" w:fill="auto"/>
          </w:tcPr>
          <w:p w:rsidR="00AD403A" w:rsidRPr="00126FBC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Администрация Ермаковского района</w:t>
            </w:r>
          </w:p>
        </w:tc>
      </w:tr>
      <w:tr w:rsidR="00AD403A" w:rsidRPr="00126FBC" w:rsidTr="008739B4"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spacing w:line="27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Перечень отдельных мероприятий  муниципальной программы</w:t>
            </w:r>
          </w:p>
        </w:tc>
        <w:tc>
          <w:tcPr>
            <w:tcW w:w="6911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1.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Разработка проектной документации на строительство объекта размещения твердых бытовых отходов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(далее - ТБО) </w:t>
            </w:r>
            <w:proofErr w:type="gramStart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в</w:t>
            </w:r>
            <w:proofErr w:type="gramEnd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Ермаковское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;</w:t>
            </w:r>
          </w:p>
          <w:p w:rsidR="00AD403A" w:rsidRPr="00126FBC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2. Обеспечение с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кладировани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я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и уплотнени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я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твердых бытовых от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 xml:space="preserve">ходов, на временных площадках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lastRenderedPageBreak/>
              <w:t>расположенных на территории района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.</w:t>
            </w:r>
          </w:p>
        </w:tc>
      </w:tr>
      <w:tr w:rsidR="00AD403A" w:rsidRPr="00126FBC" w:rsidTr="008739B4">
        <w:trPr>
          <w:trHeight w:val="1136"/>
        </w:trPr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lastRenderedPageBreak/>
              <w:t>Цели муници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пальной программы</w:t>
            </w:r>
          </w:p>
        </w:tc>
        <w:tc>
          <w:tcPr>
            <w:tcW w:w="6911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Цели программы:</w:t>
            </w:r>
          </w:p>
          <w:p w:rsidR="00AD403A" w:rsidRDefault="00AD403A" w:rsidP="008739B4">
            <w:pPr>
              <w:spacing w:line="274" w:lineRule="exact"/>
              <w:ind w:right="-70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Снижение негативного воздействия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твердых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бытовых </w:t>
            </w:r>
          </w:p>
          <w:p w:rsidR="00AD403A" w:rsidRDefault="00AD403A" w:rsidP="008739B4">
            <w:pPr>
              <w:spacing w:line="274" w:lineRule="exact"/>
              <w:ind w:right="-70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отходов на окружающую среду и здоровье населения </w:t>
            </w:r>
            <w:proofErr w:type="gramStart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на</w:t>
            </w:r>
            <w:proofErr w:type="gramEnd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</w:p>
          <w:p w:rsidR="00AD403A" w:rsidRPr="00126FBC" w:rsidRDefault="00AD403A" w:rsidP="008739B4">
            <w:pPr>
              <w:spacing w:line="274" w:lineRule="exact"/>
              <w:ind w:right="-70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территории Ермаковского района, Красноярского края.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AD403A" w:rsidRPr="00126FBC" w:rsidTr="008739B4"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Задачи</w:t>
            </w:r>
            <w:r w:rsidRPr="00283EE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муниципальной программы</w:t>
            </w:r>
          </w:p>
        </w:tc>
        <w:tc>
          <w:tcPr>
            <w:tcW w:w="6911" w:type="dxa"/>
            <w:shd w:val="clear" w:color="auto" w:fill="auto"/>
          </w:tcPr>
          <w:p w:rsidR="00AD403A" w:rsidRDefault="00AD403A" w:rsidP="008739B4">
            <w:pPr>
              <w:spacing w:line="274" w:lineRule="exact"/>
              <w:ind w:right="-70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Для достижения поставленной цели необходимо решение сле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ду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-</w:t>
            </w:r>
          </w:p>
          <w:p w:rsidR="00AD403A" w:rsidRPr="00126FBC" w:rsidRDefault="00AD403A" w:rsidP="008739B4">
            <w:pPr>
              <w:spacing w:line="274" w:lineRule="exact"/>
              <w:ind w:right="-70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proofErr w:type="spellStart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ющих</w:t>
            </w:r>
            <w:proofErr w:type="spellEnd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задач:</w:t>
            </w:r>
          </w:p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Разработка проектной документации на строительство объекта размещения твердых бытовых отходов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(далее - ТБО) </w:t>
            </w:r>
            <w:proofErr w:type="gramStart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в</w:t>
            </w:r>
            <w:proofErr w:type="gramEnd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Ермаковское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;</w:t>
            </w:r>
          </w:p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Доведение доли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складирования и уплотнения твердых бытовых от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ходов на временных площадках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,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расположенных на территории района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, до  100%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.</w:t>
            </w:r>
          </w:p>
        </w:tc>
      </w:tr>
      <w:tr w:rsidR="00AD403A" w:rsidRPr="00126FBC" w:rsidTr="008739B4"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Этапы и сроки реализа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ции муниципальной про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граммы</w:t>
            </w:r>
          </w:p>
        </w:tc>
        <w:tc>
          <w:tcPr>
            <w:tcW w:w="6911" w:type="dxa"/>
            <w:shd w:val="clear" w:color="auto" w:fill="auto"/>
          </w:tcPr>
          <w:p w:rsidR="00AD403A" w:rsidRPr="00126FBC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с 2014 по 201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8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годы</w:t>
            </w:r>
          </w:p>
        </w:tc>
      </w:tr>
      <w:tr w:rsidR="00AD403A" w:rsidRPr="00126FBC" w:rsidTr="008739B4"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Перечень целевых показа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телей и показателей ре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зультативности програм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мы с расшифровкой пла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новых значений по годам ее реализации, значени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й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целевых показателей на долгосрочный период</w:t>
            </w:r>
          </w:p>
        </w:tc>
        <w:tc>
          <w:tcPr>
            <w:tcW w:w="6911" w:type="dxa"/>
            <w:shd w:val="clear" w:color="auto" w:fill="auto"/>
          </w:tcPr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Организация  </w:t>
            </w:r>
            <w:proofErr w:type="spellStart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складировани</w:t>
            </w:r>
            <w:proofErr w:type="spellEnd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я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и </w:t>
            </w:r>
            <w:proofErr w:type="spellStart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уплотнени</w:t>
            </w:r>
            <w:proofErr w:type="spellEnd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я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твердых бытовых отхо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дов, на временных площад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ках по муниципальным образованиям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,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рас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softHyphen/>
              <w:t>положенным на территории района.</w:t>
            </w:r>
          </w:p>
          <w:p w:rsidR="00AD403A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Разработка проектной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документации на строительство объекта размещения твердых бытовых отходов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(далее - ТБО) </w:t>
            </w:r>
            <w:proofErr w:type="gramStart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в</w:t>
            </w:r>
            <w:proofErr w:type="gramEnd"/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                   с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Ермаковское.</w:t>
            </w:r>
          </w:p>
          <w:p w:rsidR="00AD403A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Перечень целевых показателей  и показателей результативности реализации программы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см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  <w:t>. приложение № 1 и 2 к паспорту.</w:t>
            </w:r>
          </w:p>
          <w:p w:rsidR="00AD403A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</w:p>
          <w:p w:rsidR="00AD403A" w:rsidRPr="00126FBC" w:rsidRDefault="00AD403A" w:rsidP="008739B4">
            <w:pPr>
              <w:spacing w:line="274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AD403A" w:rsidRPr="00126FBC" w:rsidTr="008739B4">
        <w:tc>
          <w:tcPr>
            <w:tcW w:w="3369" w:type="dxa"/>
            <w:shd w:val="clear" w:color="auto" w:fill="auto"/>
          </w:tcPr>
          <w:p w:rsidR="00AD403A" w:rsidRPr="00126FBC" w:rsidRDefault="00AD403A" w:rsidP="008739B4">
            <w:pPr>
              <w:spacing w:after="306" w:line="26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Информация по ресурсному обеспечению программы, в том числе в разбивке по и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точникам финансирования по годам реализации программы</w:t>
            </w:r>
          </w:p>
        </w:tc>
        <w:tc>
          <w:tcPr>
            <w:tcW w:w="6911" w:type="dxa"/>
            <w:shd w:val="clear" w:color="auto" w:fill="auto"/>
          </w:tcPr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Общий объем финансирования программы за период 2014– 201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годов составляет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11 438,64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тыс. рублей, в том числе: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Краевой бюджет – 3300,0 тыс. рублей;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Районный  бюджет – 8 138,64 тыс. рублей.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2014 год –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4 989,84 тыс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 рублей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;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краевой бюджет -  3300,0 тыс. руб.,</w:t>
            </w:r>
          </w:p>
          <w:p w:rsidR="00AD403A" w:rsidRPr="00126FBC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районный бюджет – 1689,84 тыс. руб.;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2015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– 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743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краевой бюджет -  0,0 тыс. руб.,</w:t>
            </w:r>
          </w:p>
          <w:p w:rsidR="00AD403A" w:rsidRPr="00126FBC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районный бюджет –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743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D403A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D403A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2016 год – 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1 645,30 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краевой бюджет -  0,0 тыс. руб.,</w:t>
            </w:r>
          </w:p>
          <w:p w:rsidR="00AD403A" w:rsidRPr="00126FBC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районный бюджет – 1 645,30 тыс. руб.;</w:t>
            </w:r>
          </w:p>
          <w:p w:rsidR="00AD403A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D403A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– 1 530,10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тыс.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рублей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краевой бюджет -  0,0 тыс. руб.,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районный бюджет – 1 530,10 тыс. руб.;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D403A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– 1 530,10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тыс.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рублей</w:t>
            </w:r>
            <w:r w:rsidRPr="00126F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D403A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краевой бюджет -  0,0 тыс. руб.,</w:t>
            </w:r>
          </w:p>
          <w:p w:rsidR="00AD403A" w:rsidRPr="00126FBC" w:rsidRDefault="00AD403A" w:rsidP="008739B4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районный бюджет – 1 530,10 тыс. руб.;</w:t>
            </w:r>
          </w:p>
          <w:p w:rsidR="00AD403A" w:rsidRPr="00126FBC" w:rsidRDefault="00AD403A" w:rsidP="008739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D403A" w:rsidRDefault="00AD403A" w:rsidP="00AD403A">
      <w:pPr>
        <w:spacing w:after="56" w:line="320" w:lineRule="exact"/>
        <w:ind w:left="120" w:right="140"/>
        <w:rPr>
          <w:rFonts w:ascii="Times New Roman" w:hAnsi="Times New Roman" w:cs="Times New Roman"/>
          <w:color w:val="000000"/>
          <w:sz w:val="26"/>
          <w:szCs w:val="26"/>
          <w:lang/>
        </w:rPr>
      </w:pPr>
    </w:p>
    <w:p w:rsidR="00000000" w:rsidRDefault="00AD403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AD403A"/>
    <w:rsid w:val="00AD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3543</Characters>
  <Application>Microsoft Office Word</Application>
  <DocSecurity>0</DocSecurity>
  <Lines>29</Lines>
  <Paragraphs>8</Paragraphs>
  <ScaleCrop>false</ScaleCrop>
  <Company>УФК по Красноярскому краю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2015-11-13T10:40:00Z</dcterms:created>
  <dcterms:modified xsi:type="dcterms:W3CDTF">2015-11-13T10:40:00Z</dcterms:modified>
</cp:coreProperties>
</file>